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C66B" w14:textId="77777777" w:rsidR="00153108" w:rsidRPr="00F36C0A" w:rsidRDefault="00153108" w:rsidP="001B2CC6">
      <w:pPr>
        <w:jc w:val="center"/>
        <w:rPr>
          <w:rFonts w:ascii="Arial" w:hAnsi="Arial" w:cs="Arial"/>
          <w:b/>
          <w:sz w:val="16"/>
          <w:szCs w:val="16"/>
          <w:lang w:val="es-CO"/>
        </w:rPr>
      </w:pPr>
      <w:bookmarkStart w:id="0" w:name="_Hlk13218571"/>
      <w:bookmarkStart w:id="1" w:name="_GoBack"/>
      <w:bookmarkEnd w:id="1"/>
    </w:p>
    <w:p w14:paraId="684DC492" w14:textId="77777777" w:rsidR="00153108" w:rsidRPr="005E70F5" w:rsidRDefault="00153108" w:rsidP="00153108">
      <w:pPr>
        <w:jc w:val="center"/>
        <w:rPr>
          <w:rFonts w:ascii="Arial" w:hAnsi="Arial" w:cs="Arial"/>
          <w:b/>
          <w:sz w:val="16"/>
          <w:szCs w:val="16"/>
          <w:lang w:val="es-CO"/>
        </w:rPr>
      </w:pPr>
      <w:r w:rsidRPr="005E70F5">
        <w:rPr>
          <w:rFonts w:ascii="Arial" w:hAnsi="Arial" w:cs="Arial"/>
          <w:b/>
          <w:sz w:val="16"/>
          <w:szCs w:val="16"/>
          <w:lang w:val="es-CO"/>
        </w:rPr>
        <w:t>PARTE  I</w:t>
      </w:r>
    </w:p>
    <w:p w14:paraId="0A7AFCBE" w14:textId="77777777" w:rsidR="00153108" w:rsidRPr="005E70F5" w:rsidRDefault="00153108" w:rsidP="00153108">
      <w:pPr>
        <w:jc w:val="center"/>
        <w:rPr>
          <w:rFonts w:ascii="Arial" w:hAnsi="Arial" w:cs="Arial"/>
          <w:b/>
          <w:sz w:val="16"/>
          <w:szCs w:val="16"/>
          <w:lang w:val="es-CO"/>
        </w:rPr>
      </w:pPr>
      <w:r w:rsidRPr="005E70F5">
        <w:rPr>
          <w:rFonts w:ascii="Arial" w:hAnsi="Arial" w:cs="Arial"/>
          <w:b/>
          <w:sz w:val="16"/>
          <w:szCs w:val="16"/>
          <w:lang w:val="es-CO"/>
        </w:rPr>
        <w:t>INSTRUCCIONES GENERALES APLICABLES A LAS ENTIDADES VIGILADAS</w:t>
      </w:r>
    </w:p>
    <w:p w14:paraId="2B3EC77D" w14:textId="77777777" w:rsidR="00153108" w:rsidRPr="005E70F5" w:rsidRDefault="00153108" w:rsidP="00153108">
      <w:pPr>
        <w:jc w:val="center"/>
        <w:rPr>
          <w:rFonts w:ascii="Arial" w:hAnsi="Arial" w:cs="Arial"/>
          <w:b/>
          <w:sz w:val="16"/>
          <w:szCs w:val="16"/>
          <w:lang w:val="es-CO"/>
        </w:rPr>
      </w:pPr>
    </w:p>
    <w:p w14:paraId="2277BE4F" w14:textId="77777777" w:rsidR="00153108" w:rsidRPr="005E70F5" w:rsidRDefault="00153108" w:rsidP="00153108">
      <w:pPr>
        <w:jc w:val="center"/>
        <w:rPr>
          <w:rFonts w:ascii="Arial" w:hAnsi="Arial" w:cs="Arial"/>
          <w:b/>
          <w:sz w:val="16"/>
          <w:szCs w:val="16"/>
          <w:lang w:val="es-CO"/>
        </w:rPr>
      </w:pPr>
      <w:r w:rsidRPr="005E70F5">
        <w:rPr>
          <w:rFonts w:ascii="Arial" w:hAnsi="Arial" w:cs="Arial"/>
          <w:b/>
          <w:sz w:val="16"/>
          <w:szCs w:val="16"/>
          <w:lang w:val="es-CO"/>
        </w:rPr>
        <w:t>TÍTULO IV</w:t>
      </w:r>
    </w:p>
    <w:p w14:paraId="66CCA381" w14:textId="77777777" w:rsidR="00153108" w:rsidRPr="005E70F5" w:rsidRDefault="00153108" w:rsidP="00153108">
      <w:pPr>
        <w:jc w:val="center"/>
        <w:rPr>
          <w:rFonts w:ascii="Arial" w:hAnsi="Arial" w:cs="Arial"/>
          <w:b/>
          <w:sz w:val="16"/>
          <w:szCs w:val="16"/>
          <w:lang w:val="es-CO"/>
        </w:rPr>
      </w:pPr>
      <w:r w:rsidRPr="005E70F5">
        <w:rPr>
          <w:rFonts w:ascii="Arial" w:hAnsi="Arial" w:cs="Arial"/>
          <w:b/>
          <w:sz w:val="16"/>
          <w:szCs w:val="16"/>
          <w:lang w:val="es-CO"/>
        </w:rPr>
        <w:t>DEBERES Y RESPONSABILIDADES</w:t>
      </w:r>
    </w:p>
    <w:p w14:paraId="53A97EA7" w14:textId="4FA5CA80" w:rsidR="00153108" w:rsidRPr="005E70F5" w:rsidRDefault="00153108" w:rsidP="00153108">
      <w:pPr>
        <w:jc w:val="center"/>
        <w:rPr>
          <w:rFonts w:ascii="Arial" w:hAnsi="Arial" w:cs="Arial"/>
          <w:b/>
          <w:sz w:val="16"/>
          <w:szCs w:val="16"/>
          <w:lang w:val="es-CO"/>
        </w:rPr>
      </w:pPr>
    </w:p>
    <w:p w14:paraId="286CB100" w14:textId="4B1418D0" w:rsidR="00153108" w:rsidRPr="00755C7A" w:rsidRDefault="00153108" w:rsidP="00755C7A">
      <w:pPr>
        <w:jc w:val="center"/>
        <w:rPr>
          <w:rFonts w:ascii="Arial" w:hAnsi="Arial" w:cs="Arial"/>
          <w:b/>
          <w:sz w:val="16"/>
          <w:szCs w:val="16"/>
          <w:lang w:val="es-CO"/>
        </w:rPr>
      </w:pPr>
      <w:r w:rsidRPr="005E70F5">
        <w:rPr>
          <w:rFonts w:ascii="Arial" w:hAnsi="Arial" w:cs="Arial"/>
          <w:b/>
          <w:sz w:val="16"/>
          <w:szCs w:val="16"/>
          <w:lang w:val="es-CO"/>
        </w:rPr>
        <w:t>CAPÍTULO IV: INSTRUCCIONES RELATIVAS A LA ADMINISTRACIÓN DEL RIESGO DE LAVADO DE ACTIVOS</w:t>
      </w:r>
      <w:r w:rsidR="00F81991" w:rsidRPr="005E70F5">
        <w:rPr>
          <w:rFonts w:ascii="Arial" w:hAnsi="Arial" w:cs="Arial"/>
          <w:b/>
          <w:sz w:val="16"/>
          <w:szCs w:val="16"/>
          <w:lang w:val="es-CO"/>
        </w:rPr>
        <w:t xml:space="preserve"> Y </w:t>
      </w:r>
      <w:r w:rsidRPr="005E70F5">
        <w:rPr>
          <w:rFonts w:ascii="Arial" w:hAnsi="Arial" w:cs="Arial"/>
          <w:b/>
          <w:sz w:val="16"/>
          <w:szCs w:val="16"/>
          <w:lang w:val="es-CO"/>
        </w:rPr>
        <w:t>DE LA FINANCIACIÓN DEL TERRORISMO</w:t>
      </w:r>
      <w:r w:rsidR="00C75BAE" w:rsidRPr="005E70F5">
        <w:rPr>
          <w:rFonts w:ascii="Arial" w:hAnsi="Arial" w:cs="Arial"/>
          <w:b/>
          <w:sz w:val="16"/>
          <w:szCs w:val="16"/>
          <w:lang w:val="es-CO"/>
        </w:rPr>
        <w:t>.</w:t>
      </w:r>
    </w:p>
    <w:p w14:paraId="6CCF08CA" w14:textId="77777777" w:rsidR="00153108" w:rsidRPr="00755C7A" w:rsidRDefault="00153108" w:rsidP="00153108">
      <w:pPr>
        <w:jc w:val="center"/>
        <w:rPr>
          <w:rFonts w:ascii="Arial" w:hAnsi="Arial" w:cs="Arial"/>
          <w:b/>
          <w:sz w:val="16"/>
          <w:szCs w:val="16"/>
          <w:lang w:val="es-CO"/>
        </w:rPr>
      </w:pPr>
    </w:p>
    <w:p w14:paraId="5D912BA3" w14:textId="77777777" w:rsidR="00153108" w:rsidRPr="00755C7A" w:rsidRDefault="00153108" w:rsidP="00153108">
      <w:pPr>
        <w:jc w:val="center"/>
        <w:rPr>
          <w:rFonts w:ascii="Arial" w:hAnsi="Arial" w:cs="Arial"/>
          <w:b/>
          <w:sz w:val="16"/>
          <w:szCs w:val="16"/>
          <w:lang w:val="es-CO"/>
        </w:rPr>
      </w:pPr>
    </w:p>
    <w:p w14:paraId="2543E89A" w14:textId="77777777" w:rsidR="00153108" w:rsidRPr="00E75432" w:rsidRDefault="00153108" w:rsidP="0083360A">
      <w:pPr>
        <w:pStyle w:val="Encabezadodetabladecontenido1"/>
        <w:spacing w:before="0" w:line="240" w:lineRule="auto"/>
        <w:rPr>
          <w:rFonts w:ascii="Arial" w:hAnsi="Arial" w:cs="Arial"/>
          <w:color w:val="auto"/>
          <w:sz w:val="16"/>
          <w:szCs w:val="16"/>
        </w:rPr>
      </w:pPr>
      <w:r w:rsidRPr="00755C7A">
        <w:rPr>
          <w:rFonts w:ascii="Arial" w:hAnsi="Arial" w:cs="Arial"/>
          <w:color w:val="auto"/>
          <w:sz w:val="16"/>
          <w:szCs w:val="16"/>
        </w:rPr>
        <w:t>CONTENIDO</w:t>
      </w:r>
    </w:p>
    <w:p w14:paraId="393F345D" w14:textId="77777777" w:rsidR="00153108" w:rsidRPr="00755C7A" w:rsidRDefault="00153108" w:rsidP="0083360A">
      <w:pPr>
        <w:pStyle w:val="TDC1"/>
        <w:rPr>
          <w:rFonts w:ascii="Cambria" w:eastAsia="MS Mincho" w:hAnsi="Cambria"/>
          <w:noProof/>
          <w:sz w:val="24"/>
          <w:szCs w:val="24"/>
          <w:lang w:val="es-CO" w:eastAsia="ja-JP"/>
        </w:rPr>
      </w:pPr>
      <w:r w:rsidRPr="00755C7A">
        <w:rPr>
          <w:lang w:val="es-CO"/>
        </w:rPr>
        <w:fldChar w:fldCharType="begin"/>
      </w:r>
      <w:r w:rsidRPr="00755C7A">
        <w:rPr>
          <w:lang w:val="es-CO"/>
        </w:rPr>
        <w:instrText xml:space="preserve"> TOC \o "1-2" \h \z \u </w:instrText>
      </w:r>
      <w:r w:rsidRPr="00755C7A">
        <w:rPr>
          <w:lang w:val="es-CO"/>
        </w:rPr>
        <w:fldChar w:fldCharType="separate"/>
      </w:r>
      <w:r w:rsidRPr="00E75432">
        <w:rPr>
          <w:noProof/>
          <w:lang w:val="es-CO"/>
        </w:rPr>
        <w:t>CONSIDERACIONES GENERALES</w:t>
      </w:r>
    </w:p>
    <w:p w14:paraId="48C89426" w14:textId="77777777" w:rsidR="00153108" w:rsidRPr="00755C7A" w:rsidRDefault="00153108" w:rsidP="0083360A">
      <w:pPr>
        <w:pStyle w:val="TDC1"/>
        <w:rPr>
          <w:rFonts w:ascii="Cambria" w:eastAsia="MS Mincho" w:hAnsi="Cambria"/>
          <w:noProof/>
          <w:sz w:val="24"/>
          <w:szCs w:val="24"/>
          <w:lang w:val="es-CO" w:eastAsia="ja-JP"/>
        </w:rPr>
      </w:pPr>
      <w:r w:rsidRPr="00755C7A">
        <w:rPr>
          <w:noProof/>
          <w:lang w:val="es-CO"/>
        </w:rPr>
        <w:t>1. DEFINICIONES</w:t>
      </w:r>
    </w:p>
    <w:p w14:paraId="51E850C4" w14:textId="7C04C7D8" w:rsidR="00153108" w:rsidRPr="00755C7A" w:rsidRDefault="00153108" w:rsidP="0083360A">
      <w:pPr>
        <w:pStyle w:val="TDC1"/>
        <w:rPr>
          <w:noProof/>
          <w:lang w:val="es-CO"/>
        </w:rPr>
      </w:pPr>
      <w:r w:rsidRPr="00755C7A">
        <w:rPr>
          <w:noProof/>
          <w:lang w:val="es-CO"/>
        </w:rPr>
        <w:t>2. ÁMBITO DE APLICACIÓN</w:t>
      </w:r>
    </w:p>
    <w:p w14:paraId="5E739D62" w14:textId="6D7DDF39" w:rsidR="006C1574" w:rsidRPr="00755C7A" w:rsidRDefault="006C1574" w:rsidP="00E247DB">
      <w:pPr>
        <w:pStyle w:val="TDC2"/>
      </w:pPr>
      <w:r w:rsidRPr="00755C7A">
        <w:t>2.1. Funcionario responsable de las medidas de control del lavado de activos</w:t>
      </w:r>
      <w:r w:rsidR="00F81991" w:rsidRPr="00755C7A">
        <w:t xml:space="preserve"> y </w:t>
      </w:r>
      <w:r w:rsidRPr="00755C7A">
        <w:t>financiación del terrorismo</w:t>
      </w:r>
      <w:r w:rsidR="00C75BAE" w:rsidRPr="00755C7A">
        <w:t>.</w:t>
      </w:r>
    </w:p>
    <w:p w14:paraId="586F5CAC" w14:textId="5AB16B25" w:rsidR="00153108" w:rsidRPr="00755C7A" w:rsidRDefault="00153108" w:rsidP="0083360A">
      <w:pPr>
        <w:pStyle w:val="TDC1"/>
        <w:rPr>
          <w:rFonts w:ascii="Cambria" w:eastAsia="MS Mincho" w:hAnsi="Cambria"/>
          <w:noProof/>
          <w:sz w:val="24"/>
          <w:szCs w:val="24"/>
          <w:lang w:val="es-CO" w:eastAsia="ja-JP"/>
        </w:rPr>
      </w:pPr>
      <w:r w:rsidRPr="00755C7A">
        <w:rPr>
          <w:noProof/>
          <w:lang w:val="es-CO"/>
        </w:rPr>
        <w:t xml:space="preserve">3. DEFINICIÓN DEL RIESGO DE </w:t>
      </w:r>
      <w:r w:rsidR="007A2BBC" w:rsidRPr="00755C7A">
        <w:rPr>
          <w:noProof/>
          <w:lang w:val="es-CO"/>
        </w:rPr>
        <w:t>LA/FT</w:t>
      </w:r>
    </w:p>
    <w:p w14:paraId="43431AC9" w14:textId="667E59C8" w:rsidR="00153108" w:rsidRPr="00755C7A" w:rsidRDefault="00153108" w:rsidP="0083360A">
      <w:pPr>
        <w:pStyle w:val="TDC1"/>
        <w:rPr>
          <w:rFonts w:ascii="Cambria" w:eastAsia="MS Mincho" w:hAnsi="Cambria"/>
          <w:noProof/>
          <w:sz w:val="24"/>
          <w:szCs w:val="24"/>
          <w:lang w:val="es-CO" w:eastAsia="ja-JP"/>
        </w:rPr>
      </w:pPr>
      <w:r w:rsidRPr="00755C7A">
        <w:rPr>
          <w:noProof/>
          <w:lang w:val="es-CO"/>
        </w:rPr>
        <w:t>4. ALCANCE DEL SISTEMA DE ADMINISTRACIÓN DEL RIESGO DE LAVADO DE ACTIVOS Y DE LA FINANCIACIÓN DEL TERRORISMO</w:t>
      </w:r>
    </w:p>
    <w:p w14:paraId="006764DE" w14:textId="77777777" w:rsidR="00153108" w:rsidRPr="00E247DB" w:rsidRDefault="00153108" w:rsidP="00E247DB">
      <w:pPr>
        <w:pStyle w:val="TDC2"/>
        <w:rPr>
          <w:rFonts w:ascii="Cambria" w:eastAsia="MS Mincho" w:hAnsi="Cambria"/>
          <w:sz w:val="24"/>
          <w:szCs w:val="24"/>
          <w:lang w:eastAsia="ja-JP"/>
        </w:rPr>
      </w:pPr>
      <w:r w:rsidRPr="00E247DB">
        <w:t>4.1. Etapas del SARLAFT</w:t>
      </w:r>
    </w:p>
    <w:p w14:paraId="199555F1" w14:textId="77777777" w:rsidR="00153108" w:rsidRPr="00E247DB" w:rsidRDefault="00153108" w:rsidP="00E247DB">
      <w:pPr>
        <w:pStyle w:val="TDC2"/>
        <w:rPr>
          <w:rFonts w:ascii="Cambria" w:eastAsia="MS Mincho" w:hAnsi="Cambria"/>
          <w:sz w:val="24"/>
          <w:szCs w:val="24"/>
          <w:lang w:eastAsia="ja-JP"/>
        </w:rPr>
      </w:pPr>
      <w:r w:rsidRPr="00E247DB">
        <w:t>4.2. Elementos del SARLAFT</w:t>
      </w:r>
    </w:p>
    <w:p w14:paraId="110EC85C" w14:textId="77777777" w:rsidR="00153108" w:rsidRPr="00755C7A" w:rsidRDefault="00153108">
      <w:pPr>
        <w:pStyle w:val="TDC1"/>
        <w:rPr>
          <w:rFonts w:ascii="Cambria" w:eastAsia="MS Mincho" w:hAnsi="Cambria"/>
          <w:noProof/>
          <w:sz w:val="24"/>
          <w:szCs w:val="24"/>
          <w:lang w:val="es-CO" w:eastAsia="ja-JP"/>
        </w:rPr>
      </w:pPr>
      <w:r w:rsidRPr="00755C7A">
        <w:rPr>
          <w:noProof/>
          <w:lang w:val="es-CO"/>
        </w:rPr>
        <w:t>5. REGLAS ESPECIALES PARA TRANSFERENCIAS</w:t>
      </w:r>
    </w:p>
    <w:p w14:paraId="7F29300A" w14:textId="77777777" w:rsidR="00153108" w:rsidRPr="00755C7A" w:rsidRDefault="00153108" w:rsidP="00E247DB">
      <w:pPr>
        <w:pStyle w:val="TDC2"/>
        <w:rPr>
          <w:rFonts w:ascii="Cambria" w:eastAsia="MS Mincho" w:hAnsi="Cambria"/>
          <w:sz w:val="24"/>
          <w:szCs w:val="24"/>
          <w:lang w:eastAsia="ja-JP"/>
        </w:rPr>
      </w:pPr>
      <w:r w:rsidRPr="00755C7A">
        <w:t>5.1. Transferencias internacionales</w:t>
      </w:r>
    </w:p>
    <w:p w14:paraId="6A24F1FD" w14:textId="7AEF9553" w:rsidR="00153108" w:rsidRPr="00755C7A" w:rsidRDefault="00153108" w:rsidP="00E247DB">
      <w:pPr>
        <w:pStyle w:val="TDC2"/>
      </w:pPr>
      <w:r w:rsidRPr="00755C7A">
        <w:t>5.2. Transferencias nacionales</w:t>
      </w:r>
    </w:p>
    <w:p w14:paraId="54407F4C" w14:textId="699E66EB" w:rsidR="00D74A40" w:rsidRPr="00E247DB" w:rsidRDefault="00D74A40" w:rsidP="00E247DB">
      <w:pPr>
        <w:pStyle w:val="TDC2"/>
        <w:pBdr>
          <w:left w:val="single" w:sz="4" w:space="4" w:color="auto"/>
        </w:pBdr>
        <w:rPr>
          <w:b/>
          <w:bCs w:val="0"/>
        </w:rPr>
      </w:pPr>
      <w:r w:rsidRPr="00E247DB">
        <w:rPr>
          <w:b/>
          <w:bCs w:val="0"/>
        </w:rPr>
        <w:t xml:space="preserve">5.3. </w:t>
      </w:r>
      <w:r w:rsidR="0005684B" w:rsidRPr="00E247DB">
        <w:rPr>
          <w:b/>
          <w:bCs w:val="0"/>
        </w:rPr>
        <w:t>Entidades vigiladas autorizadas para prestar servicios de transferencia de dinero</w:t>
      </w:r>
    </w:p>
    <w:p w14:paraId="3E4FC181" w14:textId="4E666795" w:rsidR="00D74A40" w:rsidRPr="00E247DB" w:rsidRDefault="00D74A40" w:rsidP="00E247DB">
      <w:pPr>
        <w:pStyle w:val="TDC2"/>
        <w:pBdr>
          <w:left w:val="single" w:sz="4" w:space="4" w:color="auto"/>
        </w:pBdr>
        <w:rPr>
          <w:b/>
          <w:bCs w:val="0"/>
        </w:rPr>
      </w:pPr>
      <w:r w:rsidRPr="00E247DB">
        <w:rPr>
          <w:b/>
          <w:bCs w:val="0"/>
        </w:rPr>
        <w:t>5.4. Documentación</w:t>
      </w:r>
    </w:p>
    <w:p w14:paraId="26645ACB" w14:textId="77777777" w:rsidR="00153108" w:rsidRPr="00755C7A" w:rsidRDefault="00153108">
      <w:pPr>
        <w:pStyle w:val="TDC1"/>
        <w:rPr>
          <w:noProof/>
          <w:lang w:val="es-CO"/>
        </w:rPr>
      </w:pPr>
      <w:r w:rsidRPr="00755C7A">
        <w:rPr>
          <w:noProof/>
          <w:lang w:val="es-CO"/>
        </w:rPr>
        <w:t xml:space="preserve">6. </w:t>
      </w:r>
      <w:r w:rsidR="00FC42B9" w:rsidRPr="00755C7A">
        <w:rPr>
          <w:noProof/>
          <w:lang w:val="es-CO"/>
        </w:rPr>
        <w:t>SANCIONES FINANCIERAS DIRIGIDAS</w:t>
      </w:r>
      <w:r w:rsidR="00FC42B9" w:rsidRPr="00755C7A" w:rsidDel="00FC42B9">
        <w:rPr>
          <w:noProof/>
          <w:lang w:val="es-CO"/>
        </w:rPr>
        <w:t xml:space="preserve"> </w:t>
      </w:r>
    </w:p>
    <w:p w14:paraId="425120F9" w14:textId="11EBF809" w:rsidR="003B59EB" w:rsidRPr="00755C7A" w:rsidRDefault="003B59EB">
      <w:pPr>
        <w:jc w:val="both"/>
        <w:rPr>
          <w:rFonts w:ascii="Arial" w:hAnsi="Arial" w:cs="Arial"/>
          <w:b/>
          <w:sz w:val="16"/>
          <w:szCs w:val="16"/>
          <w:lang w:val="es-CO"/>
        </w:rPr>
      </w:pPr>
      <w:r w:rsidRPr="00755C7A">
        <w:rPr>
          <w:rFonts w:ascii="Arial" w:hAnsi="Arial" w:cs="Arial"/>
          <w:b/>
          <w:sz w:val="16"/>
          <w:szCs w:val="16"/>
          <w:lang w:val="es-CO"/>
        </w:rPr>
        <w:t xml:space="preserve">7. </w:t>
      </w:r>
      <w:r w:rsidR="00FC42B9" w:rsidRPr="00755C7A">
        <w:rPr>
          <w:rFonts w:ascii="Arial" w:hAnsi="Arial" w:cs="Arial"/>
          <w:b/>
          <w:sz w:val="16"/>
          <w:szCs w:val="16"/>
          <w:lang w:val="es-CO"/>
        </w:rPr>
        <w:t xml:space="preserve">PRÁCTICA INSEGURA </w:t>
      </w:r>
    </w:p>
    <w:p w14:paraId="3D6ACA99" w14:textId="77777777" w:rsidR="00153108" w:rsidRPr="00755C7A" w:rsidRDefault="00153108">
      <w:pPr>
        <w:rPr>
          <w:lang w:val="es-CO"/>
        </w:rPr>
      </w:pPr>
      <w:r w:rsidRPr="00755C7A">
        <w:rPr>
          <w:rFonts w:ascii="Calibri" w:hAnsi="Calibri"/>
          <w:sz w:val="20"/>
          <w:szCs w:val="20"/>
          <w:lang w:val="es-CO"/>
        </w:rPr>
        <w:fldChar w:fldCharType="end"/>
      </w:r>
    </w:p>
    <w:p w14:paraId="14834700" w14:textId="77777777" w:rsidR="00153108" w:rsidRPr="00755C7A" w:rsidRDefault="00153108" w:rsidP="00153108">
      <w:pPr>
        <w:tabs>
          <w:tab w:val="left" w:pos="0"/>
        </w:tabs>
        <w:jc w:val="both"/>
        <w:rPr>
          <w:rFonts w:ascii="Arial" w:hAnsi="Arial" w:cs="Arial"/>
          <w:sz w:val="16"/>
          <w:szCs w:val="16"/>
          <w:lang w:val="es-CO"/>
        </w:rPr>
      </w:pPr>
    </w:p>
    <w:p w14:paraId="0B4793AF" w14:textId="77777777" w:rsidR="00153108" w:rsidRPr="00755C7A" w:rsidRDefault="00153108" w:rsidP="00153108">
      <w:pPr>
        <w:tabs>
          <w:tab w:val="left" w:pos="0"/>
        </w:tabs>
        <w:jc w:val="both"/>
        <w:rPr>
          <w:rFonts w:ascii="Arial" w:hAnsi="Arial" w:cs="Arial"/>
          <w:sz w:val="16"/>
          <w:szCs w:val="16"/>
          <w:lang w:val="es-CO"/>
        </w:rPr>
      </w:pPr>
    </w:p>
    <w:p w14:paraId="53F95B64" w14:textId="77777777" w:rsidR="00364C74" w:rsidRPr="00755C7A" w:rsidRDefault="00364C74" w:rsidP="00364C74">
      <w:pPr>
        <w:jc w:val="center"/>
        <w:rPr>
          <w:rFonts w:ascii="Arial" w:hAnsi="Arial" w:cs="Arial"/>
          <w:b/>
          <w:sz w:val="16"/>
          <w:szCs w:val="16"/>
          <w:lang w:val="es-CO"/>
        </w:rPr>
      </w:pPr>
    </w:p>
    <w:p w14:paraId="2033FBB9" w14:textId="77777777" w:rsidR="00CA7168" w:rsidRPr="00755C7A" w:rsidRDefault="00CA7168" w:rsidP="00364C74">
      <w:pPr>
        <w:jc w:val="center"/>
        <w:rPr>
          <w:rFonts w:ascii="Arial" w:hAnsi="Arial" w:cs="Arial"/>
          <w:b/>
          <w:sz w:val="16"/>
          <w:szCs w:val="16"/>
          <w:lang w:val="es-CO"/>
        </w:rPr>
        <w:sectPr w:rsidR="00CA7168" w:rsidRPr="00755C7A" w:rsidSect="00F32165">
          <w:headerReference w:type="default" r:id="rId12"/>
          <w:footerReference w:type="default" r:id="rId13"/>
          <w:headerReference w:type="first" r:id="rId14"/>
          <w:footerReference w:type="first" r:id="rId15"/>
          <w:pgSz w:w="12240" w:h="18720" w:code="257"/>
          <w:pgMar w:top="1418" w:right="1701" w:bottom="1418" w:left="1701" w:header="1134" w:footer="1134" w:gutter="0"/>
          <w:paperSrc w:first="15" w:other="15"/>
          <w:pgNumType w:start="1"/>
          <w:cols w:space="708"/>
          <w:docGrid w:linePitch="360"/>
        </w:sectPr>
      </w:pPr>
    </w:p>
    <w:p w14:paraId="054CAD5F" w14:textId="77777777" w:rsidR="00E23500" w:rsidRPr="00755C7A" w:rsidRDefault="00E23500" w:rsidP="00E23500">
      <w:pPr>
        <w:jc w:val="center"/>
        <w:rPr>
          <w:rFonts w:ascii="Arial" w:hAnsi="Arial" w:cs="Arial"/>
          <w:b/>
          <w:sz w:val="16"/>
          <w:szCs w:val="16"/>
          <w:lang w:val="es-CO"/>
        </w:rPr>
      </w:pPr>
      <w:r w:rsidRPr="00755C7A">
        <w:rPr>
          <w:rFonts w:ascii="Arial" w:hAnsi="Arial" w:cs="Arial"/>
          <w:b/>
          <w:sz w:val="16"/>
          <w:szCs w:val="16"/>
          <w:lang w:val="es-CO"/>
        </w:rPr>
        <w:lastRenderedPageBreak/>
        <w:t>PARTE  I</w:t>
      </w:r>
    </w:p>
    <w:p w14:paraId="69A3BBB9" w14:textId="77777777" w:rsidR="00E23500" w:rsidRPr="00755C7A" w:rsidRDefault="00E23500" w:rsidP="00E23500">
      <w:pPr>
        <w:jc w:val="center"/>
        <w:rPr>
          <w:rFonts w:ascii="Arial" w:hAnsi="Arial" w:cs="Arial"/>
          <w:b/>
          <w:sz w:val="16"/>
          <w:szCs w:val="16"/>
          <w:lang w:val="es-CO"/>
        </w:rPr>
      </w:pPr>
      <w:r w:rsidRPr="00755C7A">
        <w:rPr>
          <w:rFonts w:ascii="Arial" w:hAnsi="Arial" w:cs="Arial"/>
          <w:b/>
          <w:sz w:val="16"/>
          <w:szCs w:val="16"/>
          <w:lang w:val="es-CO"/>
        </w:rPr>
        <w:t>INSTRUCCIONES GENERALES APLICABLES A LAS ENTIDADES VIGILADAS</w:t>
      </w:r>
    </w:p>
    <w:p w14:paraId="49659A79" w14:textId="77777777" w:rsidR="00E23500" w:rsidRPr="00755C7A" w:rsidRDefault="00E23500" w:rsidP="00E23500">
      <w:pPr>
        <w:jc w:val="center"/>
        <w:rPr>
          <w:rFonts w:ascii="Arial" w:hAnsi="Arial" w:cs="Arial"/>
          <w:b/>
          <w:sz w:val="16"/>
          <w:szCs w:val="16"/>
          <w:lang w:val="es-CO"/>
        </w:rPr>
      </w:pPr>
    </w:p>
    <w:p w14:paraId="59E3EDDF" w14:textId="77777777" w:rsidR="00E23500" w:rsidRPr="00755C7A" w:rsidRDefault="00E23500" w:rsidP="00E23500">
      <w:pPr>
        <w:jc w:val="center"/>
        <w:rPr>
          <w:rFonts w:ascii="Arial" w:hAnsi="Arial" w:cs="Arial"/>
          <w:b/>
          <w:sz w:val="16"/>
          <w:szCs w:val="16"/>
          <w:lang w:val="es-CO"/>
        </w:rPr>
      </w:pPr>
      <w:r w:rsidRPr="00755C7A">
        <w:rPr>
          <w:rFonts w:ascii="Arial" w:hAnsi="Arial" w:cs="Arial"/>
          <w:b/>
          <w:sz w:val="16"/>
          <w:szCs w:val="16"/>
          <w:lang w:val="es-CO"/>
        </w:rPr>
        <w:t>TÍTULO IV</w:t>
      </w:r>
    </w:p>
    <w:p w14:paraId="18295CA8" w14:textId="77777777" w:rsidR="00E23500" w:rsidRPr="00755C7A" w:rsidRDefault="00E23500" w:rsidP="00E23500">
      <w:pPr>
        <w:jc w:val="center"/>
        <w:rPr>
          <w:rFonts w:ascii="Arial" w:hAnsi="Arial" w:cs="Arial"/>
          <w:b/>
          <w:sz w:val="16"/>
          <w:szCs w:val="16"/>
          <w:lang w:val="es-CO"/>
        </w:rPr>
      </w:pPr>
      <w:r w:rsidRPr="00755C7A">
        <w:rPr>
          <w:rFonts w:ascii="Arial" w:hAnsi="Arial" w:cs="Arial"/>
          <w:b/>
          <w:sz w:val="16"/>
          <w:szCs w:val="16"/>
          <w:lang w:val="es-CO"/>
        </w:rPr>
        <w:t>DEBERES Y RESPONSABILIDADES</w:t>
      </w:r>
    </w:p>
    <w:p w14:paraId="05D447F1" w14:textId="77777777" w:rsidR="00E23500" w:rsidRPr="00755C7A" w:rsidRDefault="00E23500" w:rsidP="00E23500">
      <w:pPr>
        <w:jc w:val="center"/>
        <w:rPr>
          <w:rFonts w:ascii="Arial" w:hAnsi="Arial" w:cs="Arial"/>
          <w:b/>
          <w:sz w:val="16"/>
          <w:szCs w:val="16"/>
          <w:lang w:val="es-CO"/>
        </w:rPr>
      </w:pPr>
    </w:p>
    <w:p w14:paraId="3BD890CA" w14:textId="1A9E600F" w:rsidR="00E23500" w:rsidRPr="00755C7A" w:rsidRDefault="00E23500" w:rsidP="006200F5">
      <w:pPr>
        <w:jc w:val="center"/>
        <w:rPr>
          <w:lang w:val="es-CO"/>
        </w:rPr>
      </w:pPr>
      <w:r w:rsidRPr="00755C7A">
        <w:rPr>
          <w:rFonts w:ascii="Arial" w:hAnsi="Arial" w:cs="Arial"/>
          <w:b/>
          <w:sz w:val="16"/>
          <w:szCs w:val="16"/>
          <w:lang w:val="es-CO"/>
        </w:rPr>
        <w:t>CAPÍTULO IV: INSTRUCCIONES RELATIVAS A LA ADMINISTRACIÓN DEL RIESGO DE LAVADO DE ACTIVOS</w:t>
      </w:r>
      <w:r w:rsidR="00F81991" w:rsidRPr="00755C7A">
        <w:rPr>
          <w:rFonts w:ascii="Arial" w:hAnsi="Arial" w:cs="Arial"/>
          <w:b/>
          <w:sz w:val="16"/>
          <w:szCs w:val="16"/>
          <w:lang w:val="es-CO"/>
        </w:rPr>
        <w:t xml:space="preserve"> Y </w:t>
      </w:r>
      <w:r w:rsidR="00E749BD" w:rsidRPr="00755C7A">
        <w:rPr>
          <w:rFonts w:ascii="Arial" w:hAnsi="Arial" w:cs="Arial"/>
          <w:b/>
          <w:sz w:val="16"/>
          <w:szCs w:val="16"/>
          <w:lang w:val="es-CO"/>
        </w:rPr>
        <w:t>DE LA</w:t>
      </w:r>
      <w:r w:rsidRPr="00755C7A">
        <w:rPr>
          <w:rFonts w:ascii="Arial" w:hAnsi="Arial" w:cs="Arial"/>
          <w:b/>
          <w:sz w:val="16"/>
          <w:szCs w:val="16"/>
          <w:lang w:val="es-CO"/>
        </w:rPr>
        <w:t xml:space="preserve"> FINANCIACIÓN DEL TERRORISMO</w:t>
      </w:r>
      <w:r w:rsidR="00C75BAE" w:rsidRPr="00755C7A">
        <w:rPr>
          <w:rFonts w:ascii="Arial" w:hAnsi="Arial" w:cs="Arial"/>
          <w:b/>
          <w:sz w:val="16"/>
          <w:szCs w:val="16"/>
          <w:lang w:val="es-CO"/>
        </w:rPr>
        <w:t xml:space="preserve"> </w:t>
      </w:r>
    </w:p>
    <w:p w14:paraId="7E375D9C" w14:textId="77777777" w:rsidR="00E23500" w:rsidRPr="00755C7A" w:rsidRDefault="00E23500" w:rsidP="00E23500">
      <w:pPr>
        <w:pStyle w:val="Piedepgina"/>
        <w:tabs>
          <w:tab w:val="right" w:pos="9600"/>
        </w:tabs>
        <w:jc w:val="center"/>
        <w:rPr>
          <w:rFonts w:cs="Arial"/>
          <w:b/>
          <w:sz w:val="12"/>
          <w:szCs w:val="16"/>
          <w:lang w:val="es-CO"/>
        </w:rPr>
      </w:pPr>
    </w:p>
    <w:p w14:paraId="2D0F2DC6" w14:textId="77777777" w:rsidR="00E23500" w:rsidRPr="00E75432" w:rsidRDefault="00E23500" w:rsidP="00E23500">
      <w:pPr>
        <w:jc w:val="both"/>
        <w:rPr>
          <w:rFonts w:ascii="Arial" w:hAnsi="Arial" w:cs="Arial"/>
          <w:sz w:val="12"/>
          <w:szCs w:val="16"/>
          <w:lang w:val="es-CO"/>
        </w:rPr>
      </w:pPr>
    </w:p>
    <w:p w14:paraId="3A5BC166" w14:textId="0B2B36D5" w:rsidR="00E23500" w:rsidRPr="00E75432" w:rsidRDefault="00E23500" w:rsidP="00E23500">
      <w:pPr>
        <w:pStyle w:val="Ttulo1"/>
        <w:rPr>
          <w:lang w:val="es-CO"/>
        </w:rPr>
      </w:pPr>
      <w:bookmarkStart w:id="2" w:name="_Toc267244431"/>
      <w:r w:rsidRPr="00E75432">
        <w:rPr>
          <w:lang w:val="es-CO"/>
        </w:rPr>
        <w:t>CONSIDERACIONES GENERALE</w:t>
      </w:r>
      <w:r w:rsidR="007F2A40" w:rsidRPr="00E75432">
        <w:rPr>
          <w:lang w:val="es-CO"/>
        </w:rPr>
        <w:t>S</w:t>
      </w:r>
      <w:bookmarkEnd w:id="2"/>
    </w:p>
    <w:p w14:paraId="6D172FEE" w14:textId="77777777" w:rsidR="00E23500" w:rsidRPr="00755C7A" w:rsidRDefault="00E23500" w:rsidP="00E23500">
      <w:pPr>
        <w:pStyle w:val="Ttulo1"/>
        <w:rPr>
          <w:lang w:val="es-CO"/>
        </w:rPr>
      </w:pPr>
    </w:p>
    <w:p w14:paraId="2D96C169" w14:textId="7EC45CF4" w:rsidR="00E23500" w:rsidRPr="00755C7A" w:rsidRDefault="00E23500" w:rsidP="00755C7A">
      <w:pPr>
        <w:pStyle w:val="Textodecuerpo2"/>
        <w:rPr>
          <w:rFonts w:cs="Arial"/>
          <w:sz w:val="16"/>
          <w:szCs w:val="16"/>
          <w:lang w:val="es-CO"/>
        </w:rPr>
      </w:pPr>
      <w:r w:rsidRPr="00755C7A">
        <w:rPr>
          <w:rFonts w:cs="Arial"/>
          <w:sz w:val="16"/>
          <w:szCs w:val="16"/>
          <w:lang w:val="es-CO"/>
        </w:rPr>
        <w:t>El lavado de activos</w:t>
      </w:r>
      <w:r w:rsidR="00F81991" w:rsidRPr="00755C7A">
        <w:rPr>
          <w:rFonts w:cs="Arial"/>
          <w:sz w:val="16"/>
          <w:szCs w:val="16"/>
          <w:lang w:val="es-CO"/>
        </w:rPr>
        <w:t xml:space="preserve"> y</w:t>
      </w:r>
      <w:r w:rsidR="008F4162" w:rsidRPr="00755C7A">
        <w:rPr>
          <w:rFonts w:cs="Arial"/>
          <w:sz w:val="16"/>
          <w:szCs w:val="16"/>
          <w:lang w:val="es-CO"/>
        </w:rPr>
        <w:t xml:space="preserve"> </w:t>
      </w:r>
      <w:r w:rsidRPr="00755C7A">
        <w:rPr>
          <w:rFonts w:cs="Arial"/>
          <w:sz w:val="16"/>
          <w:szCs w:val="16"/>
          <w:lang w:val="es-CO"/>
        </w:rPr>
        <w:t>la financiación del terrorismo</w:t>
      </w:r>
      <w:r w:rsidR="008F4162" w:rsidRPr="00755C7A">
        <w:rPr>
          <w:rFonts w:cs="Arial"/>
          <w:sz w:val="16"/>
          <w:szCs w:val="16"/>
          <w:lang w:val="es-CO"/>
        </w:rPr>
        <w:t xml:space="preserve"> </w:t>
      </w:r>
      <w:r w:rsidRPr="00E75432">
        <w:rPr>
          <w:rFonts w:cs="Arial"/>
          <w:sz w:val="16"/>
          <w:szCs w:val="16"/>
          <w:lang w:val="es-CO"/>
        </w:rPr>
        <w:t xml:space="preserve">representan una gran amenaza para la estabilidad del sistema financiero y la integridad de los mercados por </w:t>
      </w:r>
      <w:r w:rsidRPr="00755C7A">
        <w:rPr>
          <w:rFonts w:cs="Arial"/>
          <w:sz w:val="16"/>
          <w:szCs w:val="16"/>
          <w:lang w:val="es-CO"/>
        </w:rPr>
        <w:t xml:space="preserve">su carácter global y las redes utilizadas para el manejo de tales recursos. Tal circunstancia destaca la importancia y urgencia de combatirlos, resultando esencial el papel que para tal propósito deben desempeñar las entidades vigiladas por la SFC y el supervisor financiero. </w:t>
      </w:r>
    </w:p>
    <w:p w14:paraId="0B86AE0B" w14:textId="77777777" w:rsidR="00E23500" w:rsidRPr="00755C7A" w:rsidRDefault="00E23500" w:rsidP="00E23500">
      <w:pPr>
        <w:pStyle w:val="Textodecuerpo2"/>
        <w:rPr>
          <w:rFonts w:cs="Arial"/>
          <w:sz w:val="16"/>
          <w:szCs w:val="16"/>
          <w:lang w:val="es-CO"/>
        </w:rPr>
      </w:pPr>
    </w:p>
    <w:p w14:paraId="48CF87C1" w14:textId="31AE54DE" w:rsidR="00E23500" w:rsidRPr="00755C7A" w:rsidRDefault="00E23500" w:rsidP="00E247DB">
      <w:pPr>
        <w:pStyle w:val="Textodecuerpo2"/>
        <w:pBdr>
          <w:left w:val="single" w:sz="4" w:space="4" w:color="auto"/>
        </w:pBdr>
        <w:rPr>
          <w:rFonts w:cs="Arial"/>
          <w:sz w:val="16"/>
          <w:szCs w:val="16"/>
          <w:lang w:val="es-CO"/>
        </w:rPr>
      </w:pPr>
      <w:r w:rsidRPr="00755C7A">
        <w:rPr>
          <w:rFonts w:cs="Arial"/>
          <w:sz w:val="16"/>
          <w:szCs w:val="16"/>
          <w:lang w:val="es-CO"/>
        </w:rPr>
        <w:t>Partiendo de ello, esta Superintendencia requiere que las entidades vigiladas implementen un Sistema de Administración del Riesgo de Lavado de Activos y Financiación del Terrorismo –SARLAFT- con el fin de prevenir que sean utilizadas para</w:t>
      </w:r>
      <w:r w:rsidR="009537F5">
        <w:rPr>
          <w:rFonts w:cs="Arial"/>
          <w:sz w:val="16"/>
          <w:szCs w:val="16"/>
          <w:lang w:val="es-CO"/>
        </w:rPr>
        <w:t xml:space="preserve">: </w:t>
      </w:r>
      <w:r w:rsidR="009537F5" w:rsidRPr="00E247DB">
        <w:rPr>
          <w:rFonts w:cs="Arial"/>
          <w:b/>
          <w:bCs/>
          <w:sz w:val="16"/>
          <w:szCs w:val="16"/>
          <w:lang w:val="es-CO"/>
        </w:rPr>
        <w:t>(i)</w:t>
      </w:r>
      <w:r w:rsidR="00D06328">
        <w:rPr>
          <w:rFonts w:cs="Arial"/>
          <w:sz w:val="16"/>
          <w:szCs w:val="16"/>
          <w:lang w:val="es-CO"/>
        </w:rPr>
        <w:t> </w:t>
      </w:r>
      <w:r w:rsidRPr="00755C7A">
        <w:rPr>
          <w:rFonts w:cs="Arial"/>
          <w:sz w:val="16"/>
          <w:szCs w:val="16"/>
          <w:lang w:val="es-CO"/>
        </w:rPr>
        <w:t>dar apariencia de legalidad a activos provenientes de actividades delictivas</w:t>
      </w:r>
      <w:r w:rsidR="00596152">
        <w:rPr>
          <w:rFonts w:cs="Arial"/>
          <w:b/>
          <w:bCs/>
          <w:sz w:val="16"/>
          <w:szCs w:val="16"/>
          <w:lang w:val="es-CO"/>
        </w:rPr>
        <w:t xml:space="preserve"> y </w:t>
      </w:r>
      <w:r w:rsidR="00956F7E">
        <w:rPr>
          <w:rFonts w:cs="Arial"/>
          <w:b/>
          <w:bCs/>
          <w:sz w:val="16"/>
          <w:szCs w:val="16"/>
          <w:lang w:val="es-CO"/>
        </w:rPr>
        <w:t>(ii)</w:t>
      </w:r>
      <w:r w:rsidR="00D06328">
        <w:rPr>
          <w:rFonts w:cs="Arial"/>
          <w:b/>
          <w:bCs/>
          <w:sz w:val="16"/>
          <w:szCs w:val="16"/>
          <w:lang w:val="es-CO"/>
        </w:rPr>
        <w:t> </w:t>
      </w:r>
      <w:r w:rsidRPr="00755C7A">
        <w:rPr>
          <w:rFonts w:cs="Arial"/>
          <w:sz w:val="16"/>
          <w:szCs w:val="16"/>
          <w:lang w:val="es-CO"/>
        </w:rPr>
        <w:t>la canalización de recursos hacia la realización de actividades terroristas</w:t>
      </w:r>
      <w:r w:rsidRPr="00755C7A">
        <w:rPr>
          <w:rFonts w:cs="Arial"/>
          <w:b/>
          <w:bCs/>
          <w:sz w:val="16"/>
          <w:szCs w:val="16"/>
          <w:lang w:val="es-CO"/>
        </w:rPr>
        <w:t>.</w:t>
      </w:r>
      <w:r w:rsidRPr="00755C7A">
        <w:rPr>
          <w:rFonts w:cs="Arial"/>
          <w:sz w:val="16"/>
          <w:szCs w:val="16"/>
          <w:lang w:val="es-CO"/>
        </w:rPr>
        <w:t xml:space="preserve"> </w:t>
      </w:r>
    </w:p>
    <w:p w14:paraId="5C97D3F3" w14:textId="77777777" w:rsidR="00E23500" w:rsidRPr="00755C7A" w:rsidRDefault="00E23500" w:rsidP="00E23500">
      <w:pPr>
        <w:jc w:val="both"/>
        <w:rPr>
          <w:rFonts w:ascii="Arial" w:hAnsi="Arial" w:cs="Arial"/>
          <w:sz w:val="16"/>
          <w:szCs w:val="16"/>
          <w:lang w:val="es-CO"/>
        </w:rPr>
      </w:pPr>
    </w:p>
    <w:p w14:paraId="47AAED24" w14:textId="21333CFE" w:rsidR="00E23500" w:rsidRPr="00755C7A" w:rsidRDefault="00E23500" w:rsidP="00E23500">
      <w:pPr>
        <w:jc w:val="both"/>
        <w:rPr>
          <w:rFonts w:ascii="Arial" w:hAnsi="Arial" w:cs="Arial"/>
          <w:sz w:val="16"/>
          <w:szCs w:val="16"/>
          <w:lang w:val="es-CO"/>
        </w:rPr>
      </w:pPr>
      <w:r w:rsidRPr="00755C7A">
        <w:rPr>
          <w:rFonts w:ascii="Arial" w:hAnsi="Arial" w:cs="Arial"/>
          <w:sz w:val="16"/>
          <w:szCs w:val="16"/>
          <w:lang w:val="es-CO"/>
        </w:rPr>
        <w:t xml:space="preserve">Así, en desarrollo de los </w:t>
      </w:r>
      <w:r w:rsidR="00A85780" w:rsidRPr="00755C7A">
        <w:rPr>
          <w:rFonts w:ascii="Arial" w:hAnsi="Arial" w:cs="Arial"/>
          <w:sz w:val="16"/>
          <w:szCs w:val="16"/>
          <w:lang w:val="es-CO"/>
        </w:rPr>
        <w:t>arts.</w:t>
      </w:r>
      <w:r w:rsidRPr="00755C7A">
        <w:rPr>
          <w:rFonts w:ascii="Arial" w:hAnsi="Arial" w:cs="Arial"/>
          <w:sz w:val="16"/>
          <w:szCs w:val="16"/>
          <w:lang w:val="es-CO"/>
        </w:rPr>
        <w:t xml:space="preserve"> 102 y siguientes del EOSF, y en consonancia con el </w:t>
      </w:r>
      <w:r w:rsidR="00A85780" w:rsidRPr="00755C7A">
        <w:rPr>
          <w:rFonts w:ascii="Arial" w:hAnsi="Arial" w:cs="Arial"/>
          <w:sz w:val="16"/>
          <w:szCs w:val="16"/>
          <w:lang w:val="es-CO"/>
        </w:rPr>
        <w:t>art</w:t>
      </w:r>
      <w:r w:rsidRPr="00755C7A">
        <w:rPr>
          <w:rFonts w:ascii="Arial" w:hAnsi="Arial" w:cs="Arial"/>
          <w:sz w:val="16"/>
          <w:szCs w:val="16"/>
          <w:lang w:val="es-CO"/>
        </w:rPr>
        <w:t xml:space="preserve">. 22 de la Ley 964 de 2005, la SFC establece los criterios y parámetros mínimos que las entidades vigiladas deben atender en el diseño, implementación y funcionamiento del mencionado sistema. </w:t>
      </w:r>
    </w:p>
    <w:p w14:paraId="03584C15" w14:textId="77777777" w:rsidR="00E23500" w:rsidRPr="00755C7A" w:rsidRDefault="00E23500" w:rsidP="00E23500">
      <w:pPr>
        <w:jc w:val="both"/>
        <w:rPr>
          <w:rFonts w:ascii="Arial" w:hAnsi="Arial" w:cs="Arial"/>
          <w:sz w:val="16"/>
          <w:szCs w:val="16"/>
          <w:lang w:val="es-CO"/>
        </w:rPr>
      </w:pPr>
      <w:r w:rsidRPr="00755C7A">
        <w:rPr>
          <w:rFonts w:ascii="Arial" w:hAnsi="Arial" w:cs="Arial"/>
          <w:sz w:val="16"/>
          <w:szCs w:val="16"/>
          <w:lang w:val="es-CO"/>
        </w:rPr>
        <w:t xml:space="preserve"> </w:t>
      </w:r>
    </w:p>
    <w:p w14:paraId="6D6B7879" w14:textId="31831483" w:rsidR="00E23500" w:rsidRPr="00755C7A" w:rsidRDefault="00E23500" w:rsidP="00755C7A">
      <w:pPr>
        <w:jc w:val="both"/>
        <w:rPr>
          <w:rFonts w:ascii="Arial" w:hAnsi="Arial" w:cs="Arial"/>
          <w:sz w:val="16"/>
          <w:szCs w:val="16"/>
          <w:lang w:val="es-CO"/>
        </w:rPr>
      </w:pPr>
      <w:r w:rsidRPr="00755C7A">
        <w:rPr>
          <w:rFonts w:ascii="Arial" w:hAnsi="Arial" w:cs="Arial"/>
          <w:sz w:val="16"/>
          <w:szCs w:val="16"/>
          <w:lang w:val="es-CO"/>
        </w:rPr>
        <w:t>El SARLAFT se compone de dos fases, a saber: la primera, que corresponde a la prevención del riesgo y cuyo objetivo es prevenir que se introduzcan al sistema financiero recursos provenientes de actividades relacionadas con el lavado de activos</w:t>
      </w:r>
      <w:r w:rsidR="00133BED" w:rsidRPr="00755C7A">
        <w:rPr>
          <w:rFonts w:ascii="Arial" w:hAnsi="Arial" w:cs="Arial"/>
          <w:b/>
          <w:bCs/>
          <w:sz w:val="16"/>
          <w:szCs w:val="16"/>
          <w:lang w:val="es-CO"/>
        </w:rPr>
        <w:t xml:space="preserve"> </w:t>
      </w:r>
      <w:r w:rsidR="00133BED" w:rsidRPr="00755C7A">
        <w:rPr>
          <w:rFonts w:ascii="Arial" w:hAnsi="Arial" w:cs="Arial"/>
          <w:sz w:val="16"/>
          <w:szCs w:val="16"/>
          <w:lang w:val="es-CO"/>
        </w:rPr>
        <w:t xml:space="preserve">y/o </w:t>
      </w:r>
      <w:r w:rsidRPr="00755C7A">
        <w:rPr>
          <w:rFonts w:ascii="Arial" w:hAnsi="Arial" w:cs="Arial"/>
          <w:sz w:val="16"/>
          <w:szCs w:val="16"/>
          <w:lang w:val="es-CO"/>
        </w:rPr>
        <w:t>de la financiación del terrorismo (en adelante</w:t>
      </w:r>
      <w:r w:rsidR="00C75BAE" w:rsidRPr="00755C7A">
        <w:rPr>
          <w:rFonts w:ascii="Arial" w:hAnsi="Arial" w:cs="Arial"/>
          <w:b/>
          <w:bCs/>
          <w:sz w:val="16"/>
          <w:szCs w:val="16"/>
          <w:lang w:val="es-CO"/>
        </w:rPr>
        <w:t>,</w:t>
      </w:r>
      <w:r w:rsidRPr="00755C7A">
        <w:rPr>
          <w:rFonts w:ascii="Arial" w:hAnsi="Arial" w:cs="Arial"/>
          <w:sz w:val="16"/>
          <w:szCs w:val="16"/>
          <w:lang w:val="es-CO"/>
        </w:rPr>
        <w:t xml:space="preserve"> LA/FT); y la segunda, que corresponde al control y cuyo propósito consiste en detectar y reportar las operaciones que se pretendan realizar o se hayan realizado, para intentar dar apariencia de legalidad a operaciones vinculadas al LA/FT.</w:t>
      </w:r>
    </w:p>
    <w:p w14:paraId="4EF9B8A9" w14:textId="77777777" w:rsidR="00E23500" w:rsidRPr="00755C7A" w:rsidRDefault="00E23500" w:rsidP="00E23500">
      <w:pPr>
        <w:jc w:val="both"/>
        <w:rPr>
          <w:rFonts w:ascii="Arial" w:hAnsi="Arial" w:cs="Arial"/>
          <w:sz w:val="16"/>
          <w:szCs w:val="16"/>
          <w:lang w:val="es-CO"/>
        </w:rPr>
      </w:pPr>
    </w:p>
    <w:p w14:paraId="5D2E0B3A" w14:textId="77777777" w:rsidR="00E23500" w:rsidRPr="00755C7A" w:rsidRDefault="00E23500" w:rsidP="00E23500">
      <w:pPr>
        <w:jc w:val="both"/>
        <w:rPr>
          <w:rFonts w:ascii="Arial" w:hAnsi="Arial" w:cs="Arial"/>
          <w:sz w:val="16"/>
          <w:szCs w:val="16"/>
          <w:lang w:val="es-CO"/>
        </w:rPr>
      </w:pPr>
      <w:r w:rsidRPr="00755C7A">
        <w:rPr>
          <w:rFonts w:ascii="Arial" w:hAnsi="Arial" w:cs="Arial"/>
          <w:sz w:val="16"/>
          <w:szCs w:val="16"/>
          <w:lang w:val="es-CO"/>
        </w:rPr>
        <w:t>La administración del riesgo de LA/FT tiene una naturaleza diferente a la de los procesos de administración de los riesgos típicamente financieros (crédito, técnicos de seguros, mercado, liquidez, etc.), pues mientras que los mecanismos para la administración del primero se dirigen a prevenirlo, detectarlo y reportarlo -oportuna y eficazmente-, los mecanismos para la administración de los segundos se dirigen a asumirlos íntegra o parcialmente en función del perfil de riesgo de la entidad y la relación rentabilidad / riesgo.</w:t>
      </w:r>
    </w:p>
    <w:p w14:paraId="4A71961F" w14:textId="77777777" w:rsidR="00E23500" w:rsidRPr="00755C7A" w:rsidRDefault="00E23500" w:rsidP="00E23500">
      <w:pPr>
        <w:rPr>
          <w:rFonts w:ascii="Arial" w:hAnsi="Arial" w:cs="Arial"/>
          <w:sz w:val="12"/>
          <w:szCs w:val="16"/>
          <w:lang w:val="es-CO"/>
        </w:rPr>
      </w:pPr>
    </w:p>
    <w:p w14:paraId="02990C3E" w14:textId="77777777" w:rsidR="00E23500" w:rsidRPr="00755C7A" w:rsidRDefault="00E23500" w:rsidP="00E23500">
      <w:pPr>
        <w:rPr>
          <w:rFonts w:ascii="Arial" w:hAnsi="Arial" w:cs="Arial"/>
          <w:sz w:val="12"/>
          <w:szCs w:val="16"/>
          <w:lang w:val="es-CO"/>
        </w:rPr>
      </w:pPr>
    </w:p>
    <w:p w14:paraId="447745FE" w14:textId="77777777" w:rsidR="00E23500" w:rsidRPr="00755C7A" w:rsidRDefault="00E23500" w:rsidP="00E23500">
      <w:pPr>
        <w:pStyle w:val="Ttulo1"/>
        <w:rPr>
          <w:lang w:val="es-CO"/>
        </w:rPr>
      </w:pPr>
      <w:bookmarkStart w:id="3" w:name="_Toc267244432"/>
      <w:r w:rsidRPr="00755C7A">
        <w:rPr>
          <w:lang w:val="es-CO"/>
        </w:rPr>
        <w:t>1. DEFINICIONES</w:t>
      </w:r>
      <w:bookmarkEnd w:id="3"/>
    </w:p>
    <w:p w14:paraId="2EC50635" w14:textId="77777777" w:rsidR="00E23500" w:rsidRPr="00755C7A" w:rsidRDefault="00E23500" w:rsidP="00E23500">
      <w:pPr>
        <w:jc w:val="both"/>
        <w:rPr>
          <w:rFonts w:ascii="Arial" w:hAnsi="Arial" w:cs="Arial"/>
          <w:sz w:val="16"/>
          <w:szCs w:val="16"/>
          <w:lang w:val="es-CO"/>
        </w:rPr>
      </w:pPr>
    </w:p>
    <w:p w14:paraId="578BDD12" w14:textId="77777777" w:rsidR="00E23500" w:rsidRPr="00755C7A" w:rsidRDefault="00E23500" w:rsidP="00E23500">
      <w:pPr>
        <w:tabs>
          <w:tab w:val="left" w:pos="540"/>
        </w:tabs>
        <w:jc w:val="both"/>
        <w:rPr>
          <w:rFonts w:ascii="Arial" w:hAnsi="Arial" w:cs="Arial"/>
          <w:sz w:val="16"/>
          <w:szCs w:val="16"/>
          <w:lang w:val="es-CO"/>
        </w:rPr>
      </w:pPr>
      <w:r w:rsidRPr="00755C7A">
        <w:rPr>
          <w:rFonts w:ascii="Arial" w:hAnsi="Arial" w:cs="Arial"/>
          <w:sz w:val="16"/>
          <w:szCs w:val="16"/>
          <w:lang w:val="es-CO"/>
        </w:rPr>
        <w:t xml:space="preserve">Para efectos del presente Capítulo, los siguientes términos deben entenderse de acuerdo con las definiciones que a continuación se establecen: </w:t>
      </w:r>
    </w:p>
    <w:p w14:paraId="2BACCFC3" w14:textId="77777777" w:rsidR="00E23500" w:rsidRPr="00755C7A" w:rsidRDefault="00E23500" w:rsidP="00E23500">
      <w:pPr>
        <w:tabs>
          <w:tab w:val="left" w:pos="0"/>
        </w:tabs>
        <w:jc w:val="both"/>
        <w:rPr>
          <w:rFonts w:ascii="Arial" w:hAnsi="Arial" w:cs="Arial"/>
          <w:sz w:val="16"/>
          <w:szCs w:val="16"/>
          <w:lang w:val="es-CO"/>
        </w:rPr>
      </w:pPr>
    </w:p>
    <w:p w14:paraId="1FAB259D" w14:textId="0FDD0D04" w:rsidR="00E23500" w:rsidRPr="00755C7A" w:rsidRDefault="00B32C51" w:rsidP="00755C7A">
      <w:pPr>
        <w:pStyle w:val="Prrafodelista"/>
        <w:tabs>
          <w:tab w:val="left" w:pos="0"/>
        </w:tabs>
        <w:ind w:left="0"/>
        <w:jc w:val="both"/>
        <w:rPr>
          <w:rFonts w:ascii="Arial" w:hAnsi="Arial" w:cs="Arial"/>
          <w:sz w:val="16"/>
          <w:szCs w:val="16"/>
          <w:lang w:val="es-CO"/>
        </w:rPr>
      </w:pPr>
      <w:r>
        <w:rPr>
          <w:rFonts w:ascii="Arial" w:hAnsi="Arial" w:cs="Arial"/>
          <w:sz w:val="16"/>
          <w:szCs w:val="16"/>
          <w:lang w:val="es-CO"/>
        </w:rPr>
        <w:t xml:space="preserve">1.1. </w:t>
      </w:r>
      <w:r w:rsidR="00E23500" w:rsidRPr="00755C7A">
        <w:rPr>
          <w:rFonts w:ascii="Arial" w:hAnsi="Arial" w:cs="Arial"/>
          <w:sz w:val="16"/>
          <w:szCs w:val="16"/>
          <w:lang w:val="es-CO"/>
        </w:rPr>
        <w:t>Agentes económicos: Son todas las personas naturales o jurídicas que realizan operaciones económicas dentro de un sistema.</w:t>
      </w:r>
    </w:p>
    <w:p w14:paraId="67D8587B" w14:textId="60D85DB1" w:rsidR="00E34731" w:rsidRPr="00755C7A" w:rsidRDefault="00E34731" w:rsidP="00E42F7C">
      <w:pPr>
        <w:tabs>
          <w:tab w:val="left" w:pos="0"/>
        </w:tabs>
        <w:jc w:val="both"/>
        <w:rPr>
          <w:rFonts w:ascii="Arial" w:hAnsi="Arial" w:cs="Arial"/>
          <w:sz w:val="16"/>
          <w:szCs w:val="16"/>
          <w:lang w:val="es-CO"/>
        </w:rPr>
      </w:pPr>
    </w:p>
    <w:p w14:paraId="678F459C" w14:textId="4B622F6C" w:rsidR="00E34731" w:rsidRPr="00755C7A" w:rsidRDefault="00B32C51" w:rsidP="00E247DB">
      <w:pPr>
        <w:pStyle w:val="Prrafodelista"/>
        <w:pBdr>
          <w:left w:val="single" w:sz="4" w:space="1" w:color="auto"/>
        </w:pBdr>
        <w:tabs>
          <w:tab w:val="left" w:pos="0"/>
        </w:tabs>
        <w:ind w:left="0"/>
        <w:jc w:val="both"/>
        <w:rPr>
          <w:rFonts w:ascii="Arial" w:hAnsi="Arial" w:cs="Arial"/>
          <w:b/>
          <w:sz w:val="16"/>
          <w:szCs w:val="16"/>
          <w:lang w:val="es-CO"/>
        </w:rPr>
      </w:pPr>
      <w:r>
        <w:rPr>
          <w:rFonts w:ascii="Arial" w:hAnsi="Arial" w:cs="Arial"/>
          <w:b/>
          <w:sz w:val="16"/>
          <w:szCs w:val="16"/>
          <w:lang w:val="es-CO"/>
        </w:rPr>
        <w:t xml:space="preserve">1.2. </w:t>
      </w:r>
      <w:r w:rsidR="00E34731" w:rsidRPr="00755C7A">
        <w:rPr>
          <w:rFonts w:ascii="Arial" w:hAnsi="Arial" w:cs="Arial"/>
          <w:b/>
          <w:sz w:val="16"/>
          <w:szCs w:val="16"/>
          <w:lang w:val="es-CO"/>
        </w:rPr>
        <w:t xml:space="preserve">Banco pantalla: </w:t>
      </w:r>
      <w:r w:rsidR="005746DB" w:rsidRPr="00755C7A">
        <w:rPr>
          <w:rFonts w:ascii="Arial" w:hAnsi="Arial" w:cs="Arial"/>
          <w:b/>
          <w:sz w:val="16"/>
          <w:szCs w:val="16"/>
          <w:lang w:val="es-CO"/>
        </w:rPr>
        <w:t>Es un</w:t>
      </w:r>
      <w:r w:rsidR="00616826">
        <w:rPr>
          <w:rFonts w:ascii="Arial" w:hAnsi="Arial" w:cs="Arial"/>
          <w:b/>
          <w:sz w:val="16"/>
          <w:szCs w:val="16"/>
          <w:lang w:val="es-CO"/>
        </w:rPr>
        <w:t>a institución financiera</w:t>
      </w:r>
      <w:r w:rsidR="005746DB" w:rsidRPr="00755C7A">
        <w:rPr>
          <w:rFonts w:ascii="Arial" w:hAnsi="Arial" w:cs="Arial"/>
          <w:b/>
          <w:sz w:val="16"/>
          <w:szCs w:val="16"/>
          <w:lang w:val="es-CO"/>
        </w:rPr>
        <w:t xml:space="preserve"> que</w:t>
      </w:r>
      <w:r w:rsidR="00683D81" w:rsidRPr="00755C7A">
        <w:rPr>
          <w:rFonts w:ascii="Arial" w:hAnsi="Arial" w:cs="Arial"/>
          <w:b/>
          <w:sz w:val="16"/>
          <w:szCs w:val="16"/>
          <w:lang w:val="es-CO"/>
        </w:rPr>
        <w:t>: (i)</w:t>
      </w:r>
      <w:r w:rsidR="005746DB" w:rsidRPr="00755C7A">
        <w:rPr>
          <w:rFonts w:ascii="Arial" w:hAnsi="Arial" w:cs="Arial"/>
          <w:b/>
          <w:sz w:val="16"/>
          <w:szCs w:val="16"/>
          <w:lang w:val="es-CO"/>
        </w:rPr>
        <w:t xml:space="preserve"> no tiene presencia física en el país </w:t>
      </w:r>
      <w:r w:rsidR="00EE50B1" w:rsidRPr="00755C7A">
        <w:rPr>
          <w:rFonts w:ascii="Arial" w:hAnsi="Arial" w:cs="Arial"/>
          <w:b/>
          <w:sz w:val="16"/>
          <w:szCs w:val="16"/>
          <w:lang w:val="es-CO"/>
        </w:rPr>
        <w:t>en el que es</w:t>
      </w:r>
      <w:r w:rsidR="00036A10">
        <w:rPr>
          <w:rFonts w:ascii="Arial" w:hAnsi="Arial" w:cs="Arial"/>
          <w:b/>
          <w:sz w:val="16"/>
          <w:szCs w:val="16"/>
          <w:lang w:val="es-CO"/>
        </w:rPr>
        <w:t>tá</w:t>
      </w:r>
      <w:r w:rsidR="00EE50B1" w:rsidRPr="00755C7A">
        <w:rPr>
          <w:rFonts w:ascii="Arial" w:hAnsi="Arial" w:cs="Arial"/>
          <w:b/>
          <w:sz w:val="16"/>
          <w:szCs w:val="16"/>
          <w:lang w:val="es-CO"/>
        </w:rPr>
        <w:t xml:space="preserve"> constituido y recibe licencia, </w:t>
      </w:r>
      <w:r w:rsidR="00683D81" w:rsidRPr="00755C7A">
        <w:rPr>
          <w:rFonts w:ascii="Arial" w:hAnsi="Arial" w:cs="Arial"/>
          <w:b/>
          <w:sz w:val="16"/>
          <w:szCs w:val="16"/>
          <w:lang w:val="es-CO"/>
        </w:rPr>
        <w:t>(ii)</w:t>
      </w:r>
      <w:r w:rsidR="00EE50B1" w:rsidRPr="00755C7A">
        <w:rPr>
          <w:rFonts w:ascii="Arial" w:hAnsi="Arial" w:cs="Arial"/>
          <w:b/>
          <w:sz w:val="16"/>
          <w:szCs w:val="16"/>
          <w:lang w:val="es-CO"/>
        </w:rPr>
        <w:t xml:space="preserve"> no </w:t>
      </w:r>
      <w:r w:rsidR="00A83692">
        <w:rPr>
          <w:rFonts w:ascii="Arial" w:hAnsi="Arial" w:cs="Arial"/>
          <w:b/>
          <w:sz w:val="16"/>
          <w:szCs w:val="16"/>
          <w:lang w:val="es-CO"/>
        </w:rPr>
        <w:t>pertene</w:t>
      </w:r>
      <w:r w:rsidR="00036A10">
        <w:rPr>
          <w:rFonts w:ascii="Arial" w:hAnsi="Arial" w:cs="Arial"/>
          <w:b/>
          <w:sz w:val="16"/>
          <w:szCs w:val="16"/>
          <w:lang w:val="es-CO"/>
        </w:rPr>
        <w:t>ce</w:t>
      </w:r>
      <w:r w:rsidR="00EE50B1" w:rsidRPr="00755C7A">
        <w:rPr>
          <w:rFonts w:ascii="Arial" w:hAnsi="Arial" w:cs="Arial"/>
          <w:b/>
          <w:sz w:val="16"/>
          <w:szCs w:val="16"/>
          <w:lang w:val="es-CO"/>
        </w:rPr>
        <w:t xml:space="preserve"> a un </w:t>
      </w:r>
      <w:r w:rsidR="00A83692">
        <w:rPr>
          <w:rFonts w:ascii="Arial" w:hAnsi="Arial" w:cs="Arial"/>
          <w:b/>
          <w:sz w:val="16"/>
          <w:szCs w:val="16"/>
          <w:lang w:val="es-CO"/>
        </w:rPr>
        <w:t>conglomerado financiero</w:t>
      </w:r>
      <w:r w:rsidR="00EE50B1" w:rsidRPr="00755C7A">
        <w:rPr>
          <w:rFonts w:ascii="Arial" w:hAnsi="Arial" w:cs="Arial"/>
          <w:b/>
          <w:sz w:val="16"/>
          <w:szCs w:val="16"/>
          <w:lang w:val="es-CO"/>
        </w:rPr>
        <w:t xml:space="preserve"> </w:t>
      </w:r>
      <w:r w:rsidR="00A83692">
        <w:rPr>
          <w:rFonts w:ascii="Arial" w:hAnsi="Arial" w:cs="Arial"/>
          <w:b/>
          <w:sz w:val="16"/>
          <w:szCs w:val="16"/>
          <w:lang w:val="es-CO"/>
        </w:rPr>
        <w:t xml:space="preserve">que </w:t>
      </w:r>
      <w:r w:rsidR="00EE50B1" w:rsidRPr="00755C7A">
        <w:rPr>
          <w:rFonts w:ascii="Arial" w:hAnsi="Arial" w:cs="Arial"/>
          <w:b/>
          <w:sz w:val="16"/>
          <w:szCs w:val="16"/>
          <w:lang w:val="es-CO"/>
        </w:rPr>
        <w:t xml:space="preserve">esté sujeto a una supervisión </w:t>
      </w:r>
      <w:r w:rsidR="005746DB" w:rsidRPr="00755C7A">
        <w:rPr>
          <w:rFonts w:ascii="Arial" w:hAnsi="Arial" w:cs="Arial"/>
          <w:b/>
          <w:sz w:val="16"/>
          <w:szCs w:val="16"/>
          <w:lang w:val="es-CO"/>
        </w:rPr>
        <w:t xml:space="preserve">comprensiva y consolidada </w:t>
      </w:r>
      <w:r w:rsidR="00EE50B1" w:rsidRPr="00755C7A">
        <w:rPr>
          <w:rFonts w:ascii="Arial" w:hAnsi="Arial" w:cs="Arial"/>
          <w:b/>
          <w:sz w:val="16"/>
          <w:szCs w:val="16"/>
          <w:lang w:val="es-CO"/>
        </w:rPr>
        <w:t xml:space="preserve">por parte </w:t>
      </w:r>
      <w:r w:rsidR="005746DB" w:rsidRPr="00755C7A">
        <w:rPr>
          <w:rFonts w:ascii="Arial" w:hAnsi="Arial" w:cs="Arial"/>
          <w:b/>
          <w:sz w:val="16"/>
          <w:szCs w:val="16"/>
          <w:lang w:val="es-CO"/>
        </w:rPr>
        <w:t>de esta Superintendencia</w:t>
      </w:r>
      <w:r w:rsidR="00683D81" w:rsidRPr="00755C7A">
        <w:rPr>
          <w:rFonts w:ascii="Arial" w:hAnsi="Arial" w:cs="Arial"/>
          <w:b/>
          <w:sz w:val="16"/>
          <w:szCs w:val="16"/>
          <w:lang w:val="es-CO"/>
        </w:rPr>
        <w:t>, y (iii) no es objeto de inspección, vigilancia y/o control o un grado de supervisión equivalente, por parte del supervisor de la jurisdicción donde se encuentre domiciliado o constituido</w:t>
      </w:r>
      <w:r w:rsidR="005746DB" w:rsidRPr="00755C7A">
        <w:rPr>
          <w:rFonts w:ascii="Arial" w:hAnsi="Arial" w:cs="Arial"/>
          <w:b/>
          <w:sz w:val="16"/>
          <w:szCs w:val="16"/>
          <w:lang w:val="es-CO"/>
        </w:rPr>
        <w:t>.</w:t>
      </w:r>
    </w:p>
    <w:p w14:paraId="03CEAD3D" w14:textId="77777777" w:rsidR="00E23500" w:rsidRPr="00755C7A" w:rsidRDefault="00E23500" w:rsidP="00E247DB">
      <w:pPr>
        <w:pBdr>
          <w:left w:val="single" w:sz="4" w:space="1" w:color="auto"/>
        </w:pBdr>
        <w:tabs>
          <w:tab w:val="left" w:pos="0"/>
        </w:tabs>
        <w:jc w:val="both"/>
        <w:rPr>
          <w:rFonts w:ascii="Arial" w:hAnsi="Arial" w:cs="Arial"/>
          <w:sz w:val="16"/>
          <w:szCs w:val="16"/>
          <w:lang w:val="es-CO"/>
        </w:rPr>
      </w:pPr>
    </w:p>
    <w:p w14:paraId="2AD8AF4A" w14:textId="5D742F2B" w:rsidR="003E763C" w:rsidRPr="00AB7DA9" w:rsidRDefault="00E23500" w:rsidP="00E247DB">
      <w:pPr>
        <w:pBdr>
          <w:left w:val="single" w:sz="4" w:space="1" w:color="auto"/>
        </w:pBdr>
        <w:tabs>
          <w:tab w:val="left" w:pos="0"/>
        </w:tabs>
        <w:jc w:val="both"/>
        <w:rPr>
          <w:rFonts w:ascii="Arial" w:hAnsi="Arial" w:cs="Arial"/>
          <w:sz w:val="16"/>
          <w:szCs w:val="16"/>
          <w:lang w:val="es-CO"/>
        </w:rPr>
      </w:pPr>
      <w:r w:rsidRPr="00AB7DA9">
        <w:rPr>
          <w:rFonts w:ascii="Arial" w:hAnsi="Arial" w:cs="Arial"/>
          <w:sz w:val="16"/>
          <w:szCs w:val="16"/>
          <w:lang w:val="es-CO"/>
        </w:rPr>
        <w:t>1.</w:t>
      </w:r>
      <w:r w:rsidR="005746DB" w:rsidRPr="00AB7DA9">
        <w:rPr>
          <w:rFonts w:ascii="Arial" w:hAnsi="Arial" w:cs="Arial"/>
          <w:b/>
          <w:sz w:val="16"/>
          <w:szCs w:val="16"/>
          <w:lang w:val="es-CO"/>
        </w:rPr>
        <w:t>3</w:t>
      </w:r>
      <w:r w:rsidRPr="00AB7DA9">
        <w:rPr>
          <w:rFonts w:ascii="Arial" w:hAnsi="Arial" w:cs="Arial"/>
          <w:sz w:val="16"/>
          <w:szCs w:val="16"/>
          <w:lang w:val="es-CO"/>
        </w:rPr>
        <w:t>. Beneficiario final: Es toda persona natural que</w:t>
      </w:r>
      <w:r w:rsidR="00C2052C" w:rsidRPr="00AB7DA9">
        <w:rPr>
          <w:rFonts w:ascii="Arial" w:hAnsi="Arial" w:cs="Arial"/>
          <w:sz w:val="16"/>
          <w:szCs w:val="16"/>
          <w:lang w:val="es-CO"/>
        </w:rPr>
        <w:t>,</w:t>
      </w:r>
      <w:r w:rsidR="003E763C" w:rsidRPr="00AB7DA9">
        <w:rPr>
          <w:rFonts w:ascii="Arial" w:hAnsi="Arial" w:cs="Arial"/>
          <w:sz w:val="16"/>
          <w:szCs w:val="16"/>
          <w:lang w:val="es-CO"/>
        </w:rPr>
        <w:t xml:space="preserve"> </w:t>
      </w:r>
      <w:r w:rsidR="00B34F58" w:rsidRPr="00AB7DA9">
        <w:rPr>
          <w:rFonts w:ascii="Arial" w:hAnsi="Arial" w:cs="Arial"/>
          <w:sz w:val="16"/>
          <w:szCs w:val="16"/>
          <w:lang w:val="es-CO"/>
        </w:rPr>
        <w:t>sin ser necesariamente C</w:t>
      </w:r>
      <w:r w:rsidR="003E763C" w:rsidRPr="00AB7DA9">
        <w:rPr>
          <w:rFonts w:ascii="Arial" w:hAnsi="Arial" w:cs="Arial"/>
          <w:sz w:val="16"/>
          <w:szCs w:val="16"/>
          <w:lang w:val="es-CO"/>
        </w:rPr>
        <w:t>liente, reúne cualquiera de las siguientes características:</w:t>
      </w:r>
    </w:p>
    <w:p w14:paraId="55C97137" w14:textId="77777777" w:rsidR="003E763C" w:rsidRPr="00AB7DA9" w:rsidRDefault="003E763C" w:rsidP="00E247DB">
      <w:pPr>
        <w:pBdr>
          <w:left w:val="single" w:sz="4" w:space="1" w:color="auto"/>
        </w:pBdr>
        <w:tabs>
          <w:tab w:val="left" w:pos="0"/>
        </w:tabs>
        <w:jc w:val="both"/>
        <w:rPr>
          <w:rFonts w:ascii="Arial" w:hAnsi="Arial" w:cs="Arial"/>
          <w:sz w:val="16"/>
          <w:szCs w:val="16"/>
          <w:lang w:val="es-CO"/>
        </w:rPr>
      </w:pPr>
    </w:p>
    <w:p w14:paraId="4366EF55" w14:textId="7FFB6ABF" w:rsidR="00E60DFF" w:rsidRPr="00AB7DA9" w:rsidRDefault="003E763C">
      <w:pPr>
        <w:pBdr>
          <w:left w:val="single" w:sz="4" w:space="1" w:color="auto"/>
        </w:pBdr>
        <w:tabs>
          <w:tab w:val="left" w:pos="0"/>
          <w:tab w:val="left" w:pos="8080"/>
        </w:tabs>
        <w:jc w:val="both"/>
        <w:rPr>
          <w:rFonts w:ascii="Arial" w:hAnsi="Arial" w:cs="Arial"/>
          <w:sz w:val="16"/>
          <w:szCs w:val="16"/>
          <w:lang w:val="es-CO"/>
        </w:rPr>
      </w:pPr>
      <w:r w:rsidRPr="00AB7DA9">
        <w:rPr>
          <w:rFonts w:ascii="Arial" w:hAnsi="Arial" w:cs="Arial"/>
          <w:sz w:val="16"/>
          <w:szCs w:val="16"/>
          <w:lang w:val="es-CO"/>
        </w:rPr>
        <w:t>1.</w:t>
      </w:r>
      <w:r w:rsidR="005746DB" w:rsidRPr="00AB7DA9">
        <w:rPr>
          <w:rFonts w:ascii="Arial" w:hAnsi="Arial" w:cs="Arial"/>
          <w:b/>
          <w:sz w:val="16"/>
          <w:szCs w:val="16"/>
          <w:lang w:val="es-CO"/>
        </w:rPr>
        <w:t>3</w:t>
      </w:r>
      <w:r w:rsidRPr="00AB7DA9">
        <w:rPr>
          <w:rFonts w:ascii="Arial" w:hAnsi="Arial" w:cs="Arial"/>
          <w:sz w:val="16"/>
          <w:szCs w:val="16"/>
          <w:lang w:val="es-CO"/>
        </w:rPr>
        <w:t>.1. E</w:t>
      </w:r>
      <w:r w:rsidR="00E23500" w:rsidRPr="00AB7DA9">
        <w:rPr>
          <w:rFonts w:ascii="Arial" w:hAnsi="Arial" w:cs="Arial"/>
          <w:sz w:val="16"/>
          <w:szCs w:val="16"/>
          <w:lang w:val="es-CO"/>
        </w:rPr>
        <w:t>s propietaria</w:t>
      </w:r>
      <w:r w:rsidR="00031926" w:rsidRPr="00AB7DA9">
        <w:rPr>
          <w:rFonts w:ascii="Arial" w:hAnsi="Arial" w:cs="Arial"/>
          <w:sz w:val="16"/>
          <w:szCs w:val="16"/>
          <w:lang w:val="es-CO"/>
        </w:rPr>
        <w:t xml:space="preserve">, </w:t>
      </w:r>
      <w:r w:rsidR="00031926" w:rsidRPr="00D6477B">
        <w:rPr>
          <w:rFonts w:ascii="Arial" w:hAnsi="Arial" w:cs="Arial"/>
          <w:b/>
          <w:bCs/>
          <w:sz w:val="16"/>
          <w:szCs w:val="16"/>
          <w:lang w:val="es-CO"/>
        </w:rPr>
        <w:t>individual o conjuntamente</w:t>
      </w:r>
      <w:r w:rsidR="00031926" w:rsidRPr="00AB7DA9">
        <w:rPr>
          <w:rFonts w:ascii="Arial" w:hAnsi="Arial" w:cs="Arial"/>
          <w:sz w:val="16"/>
          <w:szCs w:val="16"/>
          <w:lang w:val="es-CO"/>
        </w:rPr>
        <w:t>,</w:t>
      </w:r>
      <w:r w:rsidR="00F05DD9" w:rsidRPr="00AB7DA9">
        <w:rPr>
          <w:rFonts w:ascii="Arial" w:hAnsi="Arial" w:cs="Arial"/>
          <w:sz w:val="16"/>
          <w:szCs w:val="16"/>
          <w:lang w:val="es-CO"/>
        </w:rPr>
        <w:t xml:space="preserve"> </w:t>
      </w:r>
      <w:r w:rsidR="00DF34CC" w:rsidRPr="00AB7DA9">
        <w:rPr>
          <w:rFonts w:ascii="Arial" w:hAnsi="Arial" w:cs="Arial"/>
          <w:sz w:val="16"/>
          <w:szCs w:val="16"/>
          <w:lang w:val="es-CO"/>
        </w:rPr>
        <w:t>directa o indirectamente de</w:t>
      </w:r>
      <w:r w:rsidR="00B2222A" w:rsidRPr="00AB7DA9">
        <w:rPr>
          <w:rFonts w:ascii="Arial" w:hAnsi="Arial" w:cs="Arial"/>
          <w:sz w:val="16"/>
          <w:szCs w:val="16"/>
          <w:lang w:val="es-CO"/>
        </w:rPr>
        <w:t xml:space="preserve"> una participación </w:t>
      </w:r>
      <w:r w:rsidR="003104A6" w:rsidRPr="00AB7DA9">
        <w:rPr>
          <w:rFonts w:ascii="Arial" w:hAnsi="Arial" w:cs="Arial"/>
          <w:sz w:val="16"/>
          <w:szCs w:val="16"/>
          <w:lang w:val="es-CO"/>
        </w:rPr>
        <w:t>superior al</w:t>
      </w:r>
      <w:r w:rsidR="00B2222A" w:rsidRPr="00AB7DA9">
        <w:rPr>
          <w:rFonts w:ascii="Arial" w:hAnsi="Arial" w:cs="Arial"/>
          <w:sz w:val="16"/>
          <w:szCs w:val="16"/>
          <w:lang w:val="es-CO"/>
        </w:rPr>
        <w:t xml:space="preserve"> </w:t>
      </w:r>
      <w:r w:rsidR="00AC6A0F" w:rsidRPr="00D6477B">
        <w:rPr>
          <w:rFonts w:ascii="Arial" w:hAnsi="Arial" w:cs="Arial"/>
          <w:bCs/>
          <w:sz w:val="16"/>
          <w:szCs w:val="16"/>
          <w:lang w:val="es-CO"/>
        </w:rPr>
        <w:t>5</w:t>
      </w:r>
      <w:r w:rsidR="003104A6" w:rsidRPr="00AB7DA9">
        <w:rPr>
          <w:rFonts w:ascii="Arial" w:hAnsi="Arial" w:cs="Arial"/>
          <w:sz w:val="16"/>
          <w:szCs w:val="16"/>
          <w:lang w:val="es-CO"/>
        </w:rPr>
        <w:t>%</w:t>
      </w:r>
      <w:r w:rsidR="00B2222A" w:rsidRPr="00AB7DA9">
        <w:rPr>
          <w:rFonts w:ascii="Arial" w:hAnsi="Arial" w:cs="Arial"/>
          <w:sz w:val="16"/>
          <w:szCs w:val="16"/>
          <w:lang w:val="es-CO"/>
        </w:rPr>
        <w:t xml:space="preserve"> </w:t>
      </w:r>
      <w:r w:rsidR="00EB15FA" w:rsidRPr="00AB7DA9">
        <w:rPr>
          <w:rFonts w:ascii="Arial" w:hAnsi="Arial" w:cs="Arial"/>
          <w:sz w:val="16"/>
          <w:szCs w:val="16"/>
          <w:lang w:val="es-CO"/>
        </w:rPr>
        <w:t>de</w:t>
      </w:r>
      <w:r w:rsidR="00EF056C" w:rsidRPr="00AB7DA9">
        <w:rPr>
          <w:rFonts w:ascii="Arial" w:hAnsi="Arial" w:cs="Arial"/>
          <w:b/>
          <w:bCs/>
          <w:sz w:val="16"/>
          <w:szCs w:val="16"/>
          <w:lang w:val="es-CO"/>
        </w:rPr>
        <w:t>l capital social</w:t>
      </w:r>
      <w:r w:rsidR="004B50AA" w:rsidRPr="00AB7DA9">
        <w:rPr>
          <w:rFonts w:ascii="Arial" w:hAnsi="Arial" w:cs="Arial"/>
          <w:b/>
          <w:bCs/>
          <w:sz w:val="16"/>
          <w:szCs w:val="16"/>
          <w:lang w:val="es-CO"/>
        </w:rPr>
        <w:t>, aporte o participación</w:t>
      </w:r>
      <w:r w:rsidR="00EF056C" w:rsidRPr="00AB7DA9">
        <w:rPr>
          <w:rFonts w:ascii="Arial" w:hAnsi="Arial" w:cs="Arial"/>
          <w:b/>
          <w:bCs/>
          <w:sz w:val="16"/>
          <w:szCs w:val="16"/>
          <w:lang w:val="es-CO"/>
        </w:rPr>
        <w:t xml:space="preserve"> </w:t>
      </w:r>
      <w:r w:rsidR="004B50AA" w:rsidRPr="00AB7DA9">
        <w:rPr>
          <w:rFonts w:ascii="Arial" w:hAnsi="Arial" w:cs="Arial"/>
          <w:b/>
          <w:bCs/>
          <w:sz w:val="16"/>
          <w:szCs w:val="16"/>
          <w:lang w:val="es-CO"/>
        </w:rPr>
        <w:t>en</w:t>
      </w:r>
      <w:r w:rsidR="00EB15FA" w:rsidRPr="00AB7DA9">
        <w:rPr>
          <w:rFonts w:ascii="Arial" w:hAnsi="Arial" w:cs="Arial"/>
          <w:sz w:val="16"/>
          <w:szCs w:val="16"/>
          <w:lang w:val="es-CO"/>
        </w:rPr>
        <w:t xml:space="preserve"> la persona jurídica que actúa como cliente</w:t>
      </w:r>
      <w:r w:rsidRPr="00AB7DA9">
        <w:rPr>
          <w:rFonts w:ascii="Arial" w:hAnsi="Arial" w:cs="Arial"/>
          <w:sz w:val="16"/>
          <w:szCs w:val="16"/>
          <w:lang w:val="es-CO"/>
        </w:rPr>
        <w:t>.</w:t>
      </w:r>
    </w:p>
    <w:p w14:paraId="7EDF3205" w14:textId="77777777" w:rsidR="00F05DD9" w:rsidRPr="00AB7DA9" w:rsidRDefault="00F05DD9" w:rsidP="00D6477B">
      <w:pPr>
        <w:pBdr>
          <w:left w:val="single" w:sz="4" w:space="1" w:color="auto"/>
        </w:pBdr>
        <w:tabs>
          <w:tab w:val="left" w:pos="0"/>
          <w:tab w:val="left" w:pos="8080"/>
        </w:tabs>
        <w:jc w:val="both"/>
        <w:rPr>
          <w:rFonts w:ascii="Arial" w:hAnsi="Arial" w:cs="Arial"/>
          <w:sz w:val="16"/>
          <w:szCs w:val="16"/>
          <w:lang w:val="es-CO"/>
        </w:rPr>
      </w:pPr>
    </w:p>
    <w:p w14:paraId="34F2D511" w14:textId="052CBADB" w:rsidR="00EF056C" w:rsidRPr="00AB7DA9" w:rsidRDefault="003E763C" w:rsidP="00E247DB">
      <w:pPr>
        <w:pBdr>
          <w:left w:val="single" w:sz="4" w:space="1" w:color="auto"/>
        </w:pBdr>
        <w:tabs>
          <w:tab w:val="left" w:pos="0"/>
        </w:tabs>
        <w:jc w:val="both"/>
        <w:rPr>
          <w:rFonts w:ascii="Arial" w:hAnsi="Arial" w:cs="Arial"/>
          <w:sz w:val="16"/>
          <w:szCs w:val="16"/>
          <w:lang w:val="es-CO"/>
        </w:rPr>
      </w:pPr>
      <w:r w:rsidRPr="00D6477B">
        <w:rPr>
          <w:rFonts w:ascii="Arial" w:hAnsi="Arial" w:cs="Arial"/>
          <w:sz w:val="16"/>
          <w:szCs w:val="16"/>
          <w:lang w:val="es-CO"/>
        </w:rPr>
        <w:t>1.</w:t>
      </w:r>
      <w:r w:rsidR="005746DB" w:rsidRPr="00D6477B">
        <w:rPr>
          <w:rFonts w:ascii="Arial" w:hAnsi="Arial" w:cs="Arial"/>
          <w:b/>
          <w:sz w:val="16"/>
          <w:szCs w:val="16"/>
          <w:lang w:val="es-CO"/>
        </w:rPr>
        <w:t>3</w:t>
      </w:r>
      <w:r w:rsidRPr="00D6477B">
        <w:rPr>
          <w:rFonts w:ascii="Arial" w:hAnsi="Arial" w:cs="Arial"/>
          <w:sz w:val="16"/>
          <w:szCs w:val="16"/>
          <w:lang w:val="es-CO"/>
        </w:rPr>
        <w:t xml:space="preserve">.2. </w:t>
      </w:r>
      <w:r w:rsidR="0059294C" w:rsidRPr="00AB7DA9">
        <w:rPr>
          <w:rFonts w:ascii="Arial" w:hAnsi="Arial" w:cs="Arial"/>
          <w:sz w:val="16"/>
          <w:szCs w:val="16"/>
          <w:lang w:val="es-CO"/>
        </w:rPr>
        <w:t xml:space="preserve">Es </w:t>
      </w:r>
      <w:r w:rsidR="00B2222A" w:rsidRPr="00AB7DA9">
        <w:rPr>
          <w:rFonts w:ascii="Arial" w:hAnsi="Arial" w:cs="Arial"/>
          <w:sz w:val="16"/>
          <w:szCs w:val="16"/>
          <w:lang w:val="es-CO"/>
        </w:rPr>
        <w:t>aquella persona que pese a no ser propietario de una participación mayoritaria del capital de la persona jurídica que actúa como cliente, ejerce el control de la persona jurídica</w:t>
      </w:r>
      <w:r w:rsidR="00F05DD9" w:rsidRPr="00AB7DA9">
        <w:rPr>
          <w:rFonts w:ascii="Arial" w:hAnsi="Arial" w:cs="Arial"/>
          <w:sz w:val="16"/>
          <w:szCs w:val="16"/>
          <w:lang w:val="es-CO"/>
        </w:rPr>
        <w:t xml:space="preserve"> </w:t>
      </w:r>
      <w:r w:rsidR="00442804" w:rsidRPr="00D6477B">
        <w:rPr>
          <w:rFonts w:ascii="Arial" w:hAnsi="Arial" w:cs="Arial"/>
          <w:b/>
          <w:bCs/>
          <w:sz w:val="16"/>
          <w:szCs w:val="16"/>
          <w:lang w:val="es-CO"/>
        </w:rPr>
        <w:t>en los términos del artículo 261 del Código de Comercio</w:t>
      </w:r>
      <w:r w:rsidR="00B2222A" w:rsidRPr="00AB7DA9">
        <w:rPr>
          <w:rFonts w:ascii="Arial" w:hAnsi="Arial" w:cs="Arial"/>
          <w:sz w:val="16"/>
          <w:szCs w:val="16"/>
          <w:lang w:val="es-CO"/>
        </w:rPr>
        <w:t xml:space="preserve">. </w:t>
      </w:r>
      <w:r w:rsidR="00B34F58" w:rsidRPr="00AB7DA9">
        <w:rPr>
          <w:rFonts w:ascii="Arial" w:hAnsi="Arial" w:cs="Arial"/>
          <w:sz w:val="16"/>
          <w:szCs w:val="16"/>
          <w:lang w:val="es-CO"/>
        </w:rPr>
        <w:t xml:space="preserve"> </w:t>
      </w:r>
    </w:p>
    <w:p w14:paraId="50DCE79B" w14:textId="77777777" w:rsidR="00290A77" w:rsidRPr="00AB7DA9" w:rsidRDefault="00290A77" w:rsidP="00E247DB">
      <w:pPr>
        <w:pBdr>
          <w:left w:val="single" w:sz="4" w:space="1" w:color="auto"/>
        </w:pBdr>
        <w:tabs>
          <w:tab w:val="left" w:pos="0"/>
        </w:tabs>
        <w:jc w:val="both"/>
        <w:rPr>
          <w:rFonts w:ascii="Arial" w:hAnsi="Arial" w:cs="Arial"/>
          <w:sz w:val="16"/>
          <w:szCs w:val="16"/>
          <w:lang w:val="es-CO"/>
        </w:rPr>
      </w:pPr>
    </w:p>
    <w:p w14:paraId="6D9C3231" w14:textId="17A92F85" w:rsidR="0095399A" w:rsidRDefault="003E763C" w:rsidP="00E247DB">
      <w:pPr>
        <w:pBdr>
          <w:left w:val="single" w:sz="4" w:space="1" w:color="auto"/>
        </w:pBdr>
        <w:tabs>
          <w:tab w:val="left" w:pos="0"/>
        </w:tabs>
        <w:jc w:val="both"/>
        <w:rPr>
          <w:rFonts w:ascii="Arial" w:hAnsi="Arial" w:cs="Arial"/>
          <w:sz w:val="16"/>
          <w:szCs w:val="16"/>
          <w:lang w:val="es-CO"/>
        </w:rPr>
      </w:pPr>
      <w:r w:rsidRPr="00D6477B">
        <w:rPr>
          <w:rFonts w:ascii="Arial" w:hAnsi="Arial" w:cs="Arial"/>
          <w:sz w:val="16"/>
          <w:szCs w:val="16"/>
          <w:lang w:val="es-CO"/>
        </w:rPr>
        <w:t>1.</w:t>
      </w:r>
      <w:r w:rsidR="005746DB" w:rsidRPr="00D6477B">
        <w:rPr>
          <w:rFonts w:ascii="Arial" w:hAnsi="Arial" w:cs="Arial"/>
          <w:b/>
          <w:sz w:val="16"/>
          <w:szCs w:val="16"/>
          <w:lang w:val="es-CO"/>
        </w:rPr>
        <w:t>3</w:t>
      </w:r>
      <w:r w:rsidRPr="00D6477B">
        <w:rPr>
          <w:rFonts w:ascii="Arial" w:hAnsi="Arial" w:cs="Arial"/>
          <w:sz w:val="16"/>
          <w:szCs w:val="16"/>
          <w:lang w:val="es-CO"/>
        </w:rPr>
        <w:t xml:space="preserve">.3. </w:t>
      </w:r>
      <w:r w:rsidR="0059294C" w:rsidRPr="00D87B4B">
        <w:rPr>
          <w:rFonts w:ascii="Arial" w:hAnsi="Arial" w:cs="Arial"/>
          <w:sz w:val="16"/>
          <w:szCs w:val="16"/>
          <w:lang w:val="es-CO"/>
        </w:rPr>
        <w:t xml:space="preserve">Es </w:t>
      </w:r>
      <w:r w:rsidR="00E5316E" w:rsidRPr="00D87B4B">
        <w:rPr>
          <w:rFonts w:ascii="Arial" w:hAnsi="Arial" w:cs="Arial"/>
          <w:sz w:val="16"/>
          <w:szCs w:val="16"/>
          <w:lang w:val="es-CO"/>
        </w:rPr>
        <w:t xml:space="preserve">por cuenta de </w:t>
      </w:r>
      <w:r w:rsidR="0059294C" w:rsidRPr="00D87B4B">
        <w:rPr>
          <w:rFonts w:ascii="Arial" w:hAnsi="Arial" w:cs="Arial"/>
          <w:sz w:val="16"/>
          <w:szCs w:val="16"/>
          <w:lang w:val="es-CO"/>
        </w:rPr>
        <w:t xml:space="preserve">quien </w:t>
      </w:r>
      <w:r w:rsidR="00E5316E" w:rsidRPr="00D87B4B">
        <w:rPr>
          <w:rFonts w:ascii="Arial" w:hAnsi="Arial" w:cs="Arial"/>
          <w:sz w:val="16"/>
          <w:szCs w:val="16"/>
          <w:lang w:val="es-CO"/>
        </w:rPr>
        <w:t>se lleva a cabo una transacción</w:t>
      </w:r>
      <w:r w:rsidR="00E23500" w:rsidRPr="00D87B4B">
        <w:rPr>
          <w:rFonts w:ascii="Arial" w:hAnsi="Arial" w:cs="Arial"/>
          <w:sz w:val="16"/>
          <w:szCs w:val="16"/>
          <w:lang w:val="es-CO"/>
        </w:rPr>
        <w:t>.</w:t>
      </w:r>
      <w:r w:rsidR="0089591C" w:rsidRPr="00D87B4B">
        <w:rPr>
          <w:rFonts w:ascii="Arial" w:hAnsi="Arial" w:cs="Arial"/>
          <w:sz w:val="16"/>
          <w:szCs w:val="16"/>
          <w:lang w:val="es-CO"/>
        </w:rPr>
        <w:t xml:space="preserve"> Se entiende que esta persona es aquella sobre quien recaen los efectos económicos de dicha transacción.</w:t>
      </w:r>
    </w:p>
    <w:p w14:paraId="21709BC1" w14:textId="77777777" w:rsidR="0095399A" w:rsidRPr="00885597" w:rsidRDefault="0095399A" w:rsidP="00E247DB">
      <w:pPr>
        <w:pBdr>
          <w:left w:val="single" w:sz="4" w:space="1" w:color="auto"/>
        </w:pBdr>
        <w:tabs>
          <w:tab w:val="left" w:pos="0"/>
        </w:tabs>
        <w:jc w:val="both"/>
        <w:rPr>
          <w:rFonts w:ascii="Arial" w:hAnsi="Arial" w:cs="Arial"/>
          <w:sz w:val="16"/>
          <w:szCs w:val="16"/>
          <w:lang w:val="es-CO"/>
        </w:rPr>
      </w:pPr>
    </w:p>
    <w:p w14:paraId="6BBD1541" w14:textId="22D8CD02" w:rsidR="00323042" w:rsidRPr="00885597" w:rsidRDefault="00323042" w:rsidP="00E247DB">
      <w:pPr>
        <w:pBdr>
          <w:left w:val="single" w:sz="4" w:space="1" w:color="auto"/>
        </w:pBdr>
        <w:tabs>
          <w:tab w:val="left" w:pos="0"/>
        </w:tabs>
        <w:jc w:val="both"/>
        <w:rPr>
          <w:rFonts w:ascii="Arial" w:hAnsi="Arial" w:cs="Arial"/>
          <w:sz w:val="16"/>
          <w:szCs w:val="16"/>
          <w:lang w:val="es-CO"/>
        </w:rPr>
      </w:pPr>
      <w:r w:rsidRPr="00885597">
        <w:rPr>
          <w:rFonts w:ascii="Arial" w:hAnsi="Arial" w:cs="Arial"/>
          <w:sz w:val="16"/>
          <w:szCs w:val="16"/>
          <w:lang w:val="es-CO"/>
        </w:rPr>
        <w:t>Salvo disposición en contrario, las entidades deben tener en cuenta las notas interpretativas de las recomendaciones relacionadas con el beneficiario final emitidas por el Grupo de Acción Financiera (GAFI)</w:t>
      </w:r>
      <w:r w:rsidR="004E0D47" w:rsidRPr="00885597">
        <w:rPr>
          <w:rFonts w:ascii="Arial" w:hAnsi="Arial" w:cs="Arial"/>
          <w:sz w:val="16"/>
          <w:szCs w:val="16"/>
          <w:lang w:val="es-CO"/>
        </w:rPr>
        <w:t xml:space="preserve"> </w:t>
      </w:r>
      <w:r w:rsidR="004E0D47" w:rsidRPr="00885597">
        <w:rPr>
          <w:rFonts w:ascii="Arial" w:hAnsi="Arial" w:cs="Arial"/>
          <w:b/>
          <w:bCs/>
          <w:sz w:val="16"/>
          <w:szCs w:val="16"/>
          <w:lang w:val="es-CO"/>
        </w:rPr>
        <w:t>para efectos de determinar la calidad de</w:t>
      </w:r>
      <w:r w:rsidR="00CC59AF" w:rsidRPr="00885597">
        <w:rPr>
          <w:rFonts w:ascii="Arial" w:hAnsi="Arial" w:cs="Arial"/>
          <w:b/>
          <w:bCs/>
          <w:sz w:val="16"/>
          <w:szCs w:val="16"/>
          <w:lang w:val="es-CO"/>
        </w:rPr>
        <w:t>l</w:t>
      </w:r>
      <w:r w:rsidR="004E0D47" w:rsidRPr="00885597">
        <w:rPr>
          <w:rFonts w:ascii="Arial" w:hAnsi="Arial" w:cs="Arial"/>
          <w:b/>
          <w:bCs/>
          <w:sz w:val="16"/>
          <w:szCs w:val="16"/>
          <w:lang w:val="es-CO"/>
        </w:rPr>
        <w:t xml:space="preserve"> beneficiario final</w:t>
      </w:r>
      <w:r w:rsidRPr="00885597">
        <w:rPr>
          <w:rFonts w:ascii="Arial" w:hAnsi="Arial" w:cs="Arial"/>
          <w:sz w:val="16"/>
          <w:szCs w:val="16"/>
          <w:lang w:val="es-CO"/>
        </w:rPr>
        <w:t>.</w:t>
      </w:r>
      <w:r w:rsidR="00FF63FE" w:rsidRPr="00885597">
        <w:rPr>
          <w:rFonts w:ascii="Arial" w:hAnsi="Arial" w:cs="Arial"/>
          <w:sz w:val="16"/>
          <w:szCs w:val="16"/>
          <w:lang w:val="es-CO"/>
        </w:rPr>
        <w:t xml:space="preserve"> </w:t>
      </w:r>
    </w:p>
    <w:p w14:paraId="4FE5448C" w14:textId="77777777" w:rsidR="00E23500" w:rsidRPr="00755C7A" w:rsidRDefault="00E23500" w:rsidP="00E247DB">
      <w:pPr>
        <w:pBdr>
          <w:left w:val="single" w:sz="4" w:space="1" w:color="auto"/>
        </w:pBdr>
        <w:tabs>
          <w:tab w:val="left" w:pos="0"/>
        </w:tabs>
        <w:jc w:val="both"/>
        <w:rPr>
          <w:rFonts w:ascii="Arial" w:hAnsi="Arial" w:cs="Arial"/>
          <w:sz w:val="16"/>
          <w:szCs w:val="16"/>
          <w:lang w:val="es-CO"/>
        </w:rPr>
      </w:pPr>
    </w:p>
    <w:p w14:paraId="29839909" w14:textId="3A2DF255" w:rsidR="00255779" w:rsidRPr="00755C7A" w:rsidRDefault="00E23500">
      <w:pPr>
        <w:widowControl w:val="0"/>
        <w:pBdr>
          <w:left w:val="single" w:sz="4" w:space="1" w:color="auto"/>
        </w:pBdr>
        <w:autoSpaceDE w:val="0"/>
        <w:autoSpaceDN w:val="0"/>
        <w:adjustRightInd w:val="0"/>
        <w:jc w:val="both"/>
        <w:rPr>
          <w:rFonts w:ascii="Arial" w:hAnsi="Arial" w:cs="Arial"/>
          <w:b/>
          <w:sz w:val="16"/>
          <w:szCs w:val="16"/>
          <w:lang w:val="es-CO"/>
        </w:rPr>
      </w:pPr>
      <w:r w:rsidRPr="00755C7A">
        <w:rPr>
          <w:rFonts w:ascii="Arial" w:hAnsi="Arial" w:cs="Arial"/>
          <w:sz w:val="16"/>
          <w:szCs w:val="16"/>
          <w:lang w:val="es-CO"/>
        </w:rPr>
        <w:t>1.</w:t>
      </w:r>
      <w:r w:rsidR="005746DB" w:rsidRPr="00755C7A">
        <w:rPr>
          <w:rFonts w:ascii="Arial" w:hAnsi="Arial" w:cs="Arial"/>
          <w:b/>
          <w:sz w:val="16"/>
          <w:szCs w:val="16"/>
          <w:lang w:val="es-CO"/>
        </w:rPr>
        <w:t>4</w:t>
      </w:r>
      <w:r w:rsidRPr="00755C7A">
        <w:rPr>
          <w:rFonts w:ascii="Arial" w:hAnsi="Arial" w:cs="Arial"/>
          <w:sz w:val="16"/>
          <w:szCs w:val="16"/>
          <w:lang w:val="es-CO"/>
        </w:rPr>
        <w:t xml:space="preserve">. </w:t>
      </w:r>
      <w:r w:rsidR="00255779" w:rsidRPr="00755C7A">
        <w:rPr>
          <w:rFonts w:ascii="Arial" w:hAnsi="Arial" w:cs="Arial"/>
          <w:sz w:val="16"/>
          <w:szCs w:val="16"/>
          <w:lang w:val="es-CO"/>
        </w:rPr>
        <w:t xml:space="preserve">Canales de distribución: </w:t>
      </w:r>
      <w:r w:rsidR="006F5A32" w:rsidRPr="00755C7A">
        <w:rPr>
          <w:rFonts w:ascii="Arial" w:hAnsi="Arial" w:cs="Arial"/>
          <w:sz w:val="16"/>
          <w:szCs w:val="16"/>
          <w:lang w:val="es-CO"/>
        </w:rPr>
        <w:t xml:space="preserve">Se entienden como tales los </w:t>
      </w:r>
      <w:r w:rsidR="00C41416" w:rsidRPr="00755C7A">
        <w:rPr>
          <w:rFonts w:ascii="Arial" w:hAnsi="Arial" w:cs="Arial"/>
          <w:sz w:val="16"/>
          <w:szCs w:val="16"/>
          <w:lang w:val="es-CO"/>
        </w:rPr>
        <w:t xml:space="preserve">regulados </w:t>
      </w:r>
      <w:r w:rsidR="006F5A32" w:rsidRPr="00755C7A">
        <w:rPr>
          <w:rFonts w:ascii="Arial" w:hAnsi="Arial" w:cs="Arial"/>
          <w:sz w:val="16"/>
          <w:szCs w:val="16"/>
          <w:lang w:val="es-CO"/>
        </w:rPr>
        <w:t>en la Parte I, Título II, Capítulo I de la CBJ.</w:t>
      </w:r>
      <w:r w:rsidR="006F5A32" w:rsidRPr="00755C7A">
        <w:rPr>
          <w:rFonts w:ascii="Arial" w:hAnsi="Arial" w:cs="Arial"/>
          <w:b/>
          <w:sz w:val="16"/>
          <w:szCs w:val="16"/>
          <w:lang w:val="es-CO"/>
        </w:rPr>
        <w:t xml:space="preserve"> </w:t>
      </w:r>
    </w:p>
    <w:p w14:paraId="3892B082" w14:textId="77777777" w:rsidR="00255779" w:rsidRPr="00755C7A" w:rsidRDefault="00255779">
      <w:pPr>
        <w:widowControl w:val="0"/>
        <w:pBdr>
          <w:left w:val="single" w:sz="4" w:space="1" w:color="auto"/>
        </w:pBdr>
        <w:autoSpaceDE w:val="0"/>
        <w:autoSpaceDN w:val="0"/>
        <w:adjustRightInd w:val="0"/>
        <w:jc w:val="both"/>
        <w:rPr>
          <w:rFonts w:ascii="Arial" w:hAnsi="Arial" w:cs="Arial"/>
          <w:sz w:val="16"/>
          <w:szCs w:val="16"/>
          <w:lang w:val="es-CO"/>
        </w:rPr>
      </w:pPr>
    </w:p>
    <w:p w14:paraId="45055844" w14:textId="5D93E81C" w:rsidR="00400E17" w:rsidRDefault="00255779">
      <w:pPr>
        <w:widowControl w:val="0"/>
        <w:pBdr>
          <w:left w:val="single" w:sz="4" w:space="1" w:color="auto"/>
        </w:pBdr>
        <w:autoSpaceDE w:val="0"/>
        <w:autoSpaceDN w:val="0"/>
        <w:adjustRightInd w:val="0"/>
        <w:jc w:val="both"/>
        <w:rPr>
          <w:rFonts w:ascii="Arial" w:hAnsi="Arial" w:cs="Arial"/>
          <w:sz w:val="16"/>
          <w:szCs w:val="16"/>
          <w:lang w:val="es-CO"/>
        </w:rPr>
      </w:pPr>
      <w:r w:rsidRPr="00755C7A">
        <w:rPr>
          <w:rFonts w:ascii="Arial" w:hAnsi="Arial" w:cs="Arial"/>
          <w:sz w:val="16"/>
          <w:szCs w:val="16"/>
          <w:lang w:val="es-CO"/>
        </w:rPr>
        <w:t>1.</w:t>
      </w:r>
      <w:r w:rsidR="005746DB" w:rsidRPr="00755C7A">
        <w:rPr>
          <w:rFonts w:ascii="Arial" w:hAnsi="Arial" w:cs="Arial"/>
          <w:b/>
          <w:sz w:val="16"/>
          <w:szCs w:val="16"/>
          <w:lang w:val="es-CO"/>
        </w:rPr>
        <w:t>5</w:t>
      </w:r>
      <w:r w:rsidRPr="00755C7A">
        <w:rPr>
          <w:rFonts w:ascii="Arial" w:hAnsi="Arial" w:cs="Arial"/>
          <w:sz w:val="16"/>
          <w:szCs w:val="16"/>
          <w:lang w:val="es-CO"/>
        </w:rPr>
        <w:t xml:space="preserve">. </w:t>
      </w:r>
      <w:r w:rsidR="00E23500" w:rsidRPr="00755C7A">
        <w:rPr>
          <w:rFonts w:ascii="Arial" w:hAnsi="Arial" w:cs="Arial"/>
          <w:sz w:val="16"/>
          <w:szCs w:val="16"/>
          <w:lang w:val="es-CO"/>
        </w:rPr>
        <w:t>Cliente</w:t>
      </w:r>
      <w:r w:rsidR="00E23500" w:rsidRPr="00E75432">
        <w:rPr>
          <w:rFonts w:ascii="Arial" w:hAnsi="Arial" w:cs="Arial"/>
          <w:sz w:val="16"/>
          <w:szCs w:val="16"/>
          <w:lang w:val="es-CO"/>
        </w:rPr>
        <w:t>: Es toda persona natural o jurídica</w:t>
      </w:r>
      <w:r w:rsidR="00AD24B6" w:rsidRPr="00E75432">
        <w:rPr>
          <w:rFonts w:ascii="Arial" w:hAnsi="Arial" w:cs="Arial"/>
          <w:b/>
          <w:sz w:val="16"/>
          <w:szCs w:val="16"/>
          <w:lang w:val="es-CO"/>
        </w:rPr>
        <w:t>,</w:t>
      </w:r>
      <w:r w:rsidR="00E23500" w:rsidRPr="00E75432">
        <w:rPr>
          <w:rFonts w:ascii="Arial" w:hAnsi="Arial" w:cs="Arial"/>
          <w:sz w:val="16"/>
          <w:szCs w:val="16"/>
          <w:lang w:val="es-CO"/>
        </w:rPr>
        <w:t xml:space="preserve"> con la cual la entidad establece </w:t>
      </w:r>
      <w:r w:rsidR="00D90428" w:rsidRPr="00E75432">
        <w:rPr>
          <w:rFonts w:ascii="Arial" w:hAnsi="Arial" w:cs="Arial"/>
          <w:sz w:val="16"/>
          <w:szCs w:val="16"/>
          <w:lang w:val="es-CO"/>
        </w:rPr>
        <w:t xml:space="preserve">y mantiene </w:t>
      </w:r>
      <w:r w:rsidR="00E23500" w:rsidRPr="00E75432">
        <w:rPr>
          <w:rFonts w:ascii="Arial" w:hAnsi="Arial" w:cs="Arial"/>
          <w:sz w:val="16"/>
          <w:szCs w:val="16"/>
          <w:lang w:val="es-CO"/>
        </w:rPr>
        <w:t>una relación contractual o legal para el suministro de cualquier producto propio de su actividad</w:t>
      </w:r>
      <w:r w:rsidR="00EF668A">
        <w:rPr>
          <w:rFonts w:ascii="Arial" w:hAnsi="Arial" w:cs="Arial"/>
          <w:sz w:val="16"/>
          <w:szCs w:val="16"/>
          <w:lang w:val="es-CO"/>
        </w:rPr>
        <w:t>.</w:t>
      </w:r>
      <w:r w:rsidR="00516D1C">
        <w:rPr>
          <w:rFonts w:ascii="Arial" w:hAnsi="Arial" w:cs="Arial"/>
          <w:sz w:val="16"/>
          <w:szCs w:val="16"/>
          <w:lang w:val="es-CO"/>
        </w:rPr>
        <w:t xml:space="preserve"> </w:t>
      </w:r>
    </w:p>
    <w:p w14:paraId="0E3C6865" w14:textId="3E7DB10D" w:rsidR="000A5FD0" w:rsidRDefault="000A5FD0">
      <w:pPr>
        <w:widowControl w:val="0"/>
        <w:pBdr>
          <w:left w:val="single" w:sz="4" w:space="1" w:color="auto"/>
        </w:pBdr>
        <w:autoSpaceDE w:val="0"/>
        <w:autoSpaceDN w:val="0"/>
        <w:adjustRightInd w:val="0"/>
        <w:jc w:val="both"/>
        <w:rPr>
          <w:rFonts w:ascii="Arial" w:hAnsi="Arial" w:cs="Arial"/>
          <w:sz w:val="16"/>
          <w:szCs w:val="16"/>
          <w:lang w:val="es-CO"/>
        </w:rPr>
      </w:pPr>
    </w:p>
    <w:p w14:paraId="6453A0FB" w14:textId="4DF8503F" w:rsidR="000A5FD0" w:rsidRPr="00156CD0" w:rsidRDefault="000A5FD0">
      <w:pPr>
        <w:pBdr>
          <w:left w:val="single" w:sz="4" w:space="1" w:color="auto"/>
        </w:pBdr>
        <w:tabs>
          <w:tab w:val="left" w:pos="0"/>
        </w:tabs>
        <w:jc w:val="both"/>
        <w:rPr>
          <w:rFonts w:ascii="Arial" w:hAnsi="Arial" w:cs="Arial"/>
          <w:b/>
          <w:bCs/>
          <w:sz w:val="16"/>
          <w:szCs w:val="16"/>
          <w:lang w:val="es-CO"/>
        </w:rPr>
      </w:pPr>
      <w:r w:rsidRPr="00156CD0">
        <w:rPr>
          <w:rFonts w:ascii="Arial" w:hAnsi="Arial" w:cs="Arial"/>
          <w:b/>
          <w:bCs/>
          <w:sz w:val="16"/>
          <w:szCs w:val="16"/>
          <w:lang w:val="es-CO"/>
        </w:rPr>
        <w:t>1.</w:t>
      </w:r>
      <w:r>
        <w:rPr>
          <w:rFonts w:ascii="Arial" w:hAnsi="Arial" w:cs="Arial"/>
          <w:b/>
          <w:bCs/>
          <w:sz w:val="16"/>
          <w:szCs w:val="16"/>
          <w:lang w:val="es-CO"/>
        </w:rPr>
        <w:t>6</w:t>
      </w:r>
      <w:r w:rsidRPr="00156CD0">
        <w:rPr>
          <w:rFonts w:ascii="Arial" w:hAnsi="Arial" w:cs="Arial"/>
          <w:b/>
          <w:bCs/>
          <w:sz w:val="16"/>
          <w:szCs w:val="16"/>
          <w:lang w:val="es-CO"/>
        </w:rPr>
        <w:t xml:space="preserve">. Contexto </w:t>
      </w:r>
      <w:r w:rsidR="00114FB1">
        <w:rPr>
          <w:rFonts w:ascii="Arial" w:hAnsi="Arial" w:cs="Arial"/>
          <w:b/>
          <w:bCs/>
          <w:sz w:val="16"/>
          <w:szCs w:val="16"/>
          <w:lang w:val="es-CO"/>
        </w:rPr>
        <w:t>e</w:t>
      </w:r>
      <w:r w:rsidRPr="00156CD0">
        <w:rPr>
          <w:rFonts w:ascii="Arial" w:hAnsi="Arial" w:cs="Arial"/>
          <w:b/>
          <w:bCs/>
          <w:sz w:val="16"/>
          <w:szCs w:val="16"/>
          <w:lang w:val="es-CO"/>
        </w:rPr>
        <w:t xml:space="preserve">xterno: </w:t>
      </w:r>
      <w:r>
        <w:rPr>
          <w:rFonts w:ascii="Arial" w:hAnsi="Arial" w:cs="Arial"/>
          <w:b/>
          <w:bCs/>
          <w:sz w:val="16"/>
          <w:szCs w:val="16"/>
          <w:lang w:val="es-CO"/>
        </w:rPr>
        <w:t>Es el a</w:t>
      </w:r>
      <w:r w:rsidRPr="00156CD0">
        <w:rPr>
          <w:rFonts w:ascii="Arial" w:hAnsi="Arial" w:cs="Arial"/>
          <w:b/>
          <w:bCs/>
          <w:sz w:val="16"/>
          <w:szCs w:val="16"/>
          <w:lang w:val="es-CO"/>
        </w:rPr>
        <w:t>mbiente externo en el cual la organización busca alcanzar sus objetivos</w:t>
      </w:r>
      <w:r>
        <w:rPr>
          <w:rFonts w:ascii="Arial" w:hAnsi="Arial" w:cs="Arial"/>
          <w:b/>
          <w:bCs/>
          <w:sz w:val="16"/>
          <w:szCs w:val="16"/>
          <w:lang w:val="es-CO"/>
        </w:rPr>
        <w:t>, que puede incluir: (i) el ambiente cultural, social, político, legal, reglamentario, financiero, tecnológico, económico, natural y competitivo, bien sea internacional, nacional, regional o local; (ii) impulsores clave y tendencias que tienen impacto en los objetivos de la organización; y (iii) relaciones con personas y organizaciones que puede afectar, verse afectada</w:t>
      </w:r>
      <w:r w:rsidR="00FA0C76">
        <w:rPr>
          <w:rFonts w:ascii="Arial" w:hAnsi="Arial" w:cs="Arial"/>
          <w:b/>
          <w:bCs/>
          <w:sz w:val="16"/>
          <w:szCs w:val="16"/>
          <w:lang w:val="es-CO"/>
        </w:rPr>
        <w:t xml:space="preserve">, o </w:t>
      </w:r>
      <w:r>
        <w:rPr>
          <w:rFonts w:ascii="Arial" w:hAnsi="Arial" w:cs="Arial"/>
          <w:b/>
          <w:bCs/>
          <w:sz w:val="16"/>
          <w:szCs w:val="16"/>
          <w:lang w:val="es-CO"/>
        </w:rPr>
        <w:t>percibirse as</w:t>
      </w:r>
      <w:r w:rsidR="00E247DB">
        <w:rPr>
          <w:rFonts w:ascii="Arial" w:hAnsi="Arial" w:cs="Arial"/>
          <w:b/>
          <w:bCs/>
          <w:sz w:val="16"/>
          <w:szCs w:val="16"/>
          <w:lang w:val="es-CO"/>
        </w:rPr>
        <w:t>í</w:t>
      </w:r>
      <w:r>
        <w:rPr>
          <w:rFonts w:ascii="Arial" w:hAnsi="Arial" w:cs="Arial"/>
          <w:b/>
          <w:bCs/>
          <w:sz w:val="16"/>
          <w:szCs w:val="16"/>
          <w:lang w:val="es-CO"/>
        </w:rPr>
        <w:t xml:space="preserve"> misma como afectada por una decisión o una actividad, y sus percepciones y valores. </w:t>
      </w:r>
    </w:p>
    <w:p w14:paraId="77539898" w14:textId="77777777" w:rsidR="000A5FD0" w:rsidRPr="00156CD0" w:rsidRDefault="000A5FD0">
      <w:pPr>
        <w:pBdr>
          <w:left w:val="single" w:sz="4" w:space="1" w:color="auto"/>
        </w:pBdr>
        <w:tabs>
          <w:tab w:val="left" w:pos="0"/>
        </w:tabs>
        <w:jc w:val="both"/>
        <w:rPr>
          <w:rFonts w:ascii="Arial" w:hAnsi="Arial" w:cs="Arial"/>
          <w:b/>
          <w:bCs/>
          <w:sz w:val="16"/>
          <w:szCs w:val="16"/>
          <w:lang w:val="es-CO"/>
        </w:rPr>
      </w:pPr>
    </w:p>
    <w:p w14:paraId="5D11F022" w14:textId="4A2B6511" w:rsidR="000A5FD0" w:rsidRDefault="000A5FD0">
      <w:pPr>
        <w:pBdr>
          <w:left w:val="single" w:sz="4" w:space="1" w:color="auto"/>
        </w:pBdr>
        <w:tabs>
          <w:tab w:val="left" w:pos="0"/>
        </w:tabs>
        <w:jc w:val="both"/>
        <w:rPr>
          <w:rFonts w:ascii="Arial" w:hAnsi="Arial" w:cs="Arial"/>
          <w:b/>
          <w:bCs/>
          <w:sz w:val="16"/>
          <w:szCs w:val="16"/>
          <w:lang w:val="es-CO"/>
        </w:rPr>
      </w:pPr>
      <w:r w:rsidRPr="00156CD0">
        <w:rPr>
          <w:rFonts w:ascii="Arial" w:hAnsi="Arial" w:cs="Arial"/>
          <w:b/>
          <w:bCs/>
          <w:sz w:val="16"/>
          <w:szCs w:val="16"/>
          <w:lang w:val="es-CO"/>
        </w:rPr>
        <w:t>1.</w:t>
      </w:r>
      <w:r>
        <w:rPr>
          <w:rFonts w:ascii="Arial" w:hAnsi="Arial" w:cs="Arial"/>
          <w:b/>
          <w:bCs/>
          <w:sz w:val="16"/>
          <w:szCs w:val="16"/>
          <w:lang w:val="es-CO"/>
        </w:rPr>
        <w:t xml:space="preserve">7. </w:t>
      </w:r>
      <w:r w:rsidRPr="00156CD0">
        <w:rPr>
          <w:rFonts w:ascii="Arial" w:hAnsi="Arial" w:cs="Arial"/>
          <w:b/>
          <w:bCs/>
          <w:sz w:val="16"/>
          <w:szCs w:val="16"/>
          <w:lang w:val="es-CO"/>
        </w:rPr>
        <w:t xml:space="preserve">Contexto </w:t>
      </w:r>
      <w:r w:rsidR="00114FB1">
        <w:rPr>
          <w:rFonts w:ascii="Arial" w:hAnsi="Arial" w:cs="Arial"/>
          <w:b/>
          <w:bCs/>
          <w:sz w:val="16"/>
          <w:szCs w:val="16"/>
          <w:lang w:val="es-CO"/>
        </w:rPr>
        <w:t>i</w:t>
      </w:r>
      <w:r w:rsidRPr="00156CD0">
        <w:rPr>
          <w:rFonts w:ascii="Arial" w:hAnsi="Arial" w:cs="Arial"/>
          <w:b/>
          <w:bCs/>
          <w:sz w:val="16"/>
          <w:szCs w:val="16"/>
          <w:lang w:val="es-CO"/>
        </w:rPr>
        <w:t xml:space="preserve">nterno: </w:t>
      </w:r>
      <w:r>
        <w:rPr>
          <w:rFonts w:ascii="Arial" w:hAnsi="Arial" w:cs="Arial"/>
          <w:b/>
          <w:bCs/>
          <w:sz w:val="16"/>
          <w:szCs w:val="16"/>
          <w:lang w:val="es-CO"/>
        </w:rPr>
        <w:t>Es el a</w:t>
      </w:r>
      <w:r w:rsidRPr="00156CD0">
        <w:rPr>
          <w:rFonts w:ascii="Arial" w:hAnsi="Arial" w:cs="Arial"/>
          <w:b/>
          <w:bCs/>
          <w:sz w:val="16"/>
          <w:szCs w:val="16"/>
          <w:lang w:val="es-CO"/>
        </w:rPr>
        <w:t>mbiente interno en el cual la organización busca alcanzar sus objetivos</w:t>
      </w:r>
      <w:r>
        <w:rPr>
          <w:rFonts w:ascii="Arial" w:hAnsi="Arial" w:cs="Arial"/>
          <w:b/>
          <w:bCs/>
          <w:sz w:val="16"/>
          <w:szCs w:val="16"/>
          <w:lang w:val="es-CO"/>
        </w:rPr>
        <w:t>,</w:t>
      </w:r>
      <w:r w:rsidRPr="00156CD0">
        <w:rPr>
          <w:rFonts w:ascii="Arial" w:hAnsi="Arial" w:cs="Arial"/>
          <w:b/>
          <w:bCs/>
          <w:sz w:val="16"/>
          <w:szCs w:val="16"/>
          <w:lang w:val="es-CO"/>
        </w:rPr>
        <w:t xml:space="preserve"> </w:t>
      </w:r>
      <w:r>
        <w:rPr>
          <w:rFonts w:ascii="Arial" w:hAnsi="Arial" w:cs="Arial"/>
          <w:b/>
          <w:bCs/>
          <w:sz w:val="16"/>
          <w:szCs w:val="16"/>
          <w:lang w:val="es-CO"/>
        </w:rPr>
        <w:t xml:space="preserve">que puede incluir: (i) el gobierno, estructura organizacional, funciones y responsabilidades; (ii) políticas, objetivos y estrategias implementadas para lograrlos; (iii) las capacidades, entendidas en términos de recursos y conocimiento (vr.gr. capital, tiempo, personas, procesos, sistemas y tecnologías); (iv) sistemas de información, flujos de </w:t>
      </w:r>
      <w:r>
        <w:rPr>
          <w:rFonts w:ascii="Arial" w:hAnsi="Arial" w:cs="Arial"/>
          <w:b/>
          <w:bCs/>
          <w:sz w:val="16"/>
          <w:szCs w:val="16"/>
          <w:lang w:val="es-CO"/>
        </w:rPr>
        <w:lastRenderedPageBreak/>
        <w:t xml:space="preserve">información y procesos para la toma de decisiones (tanto formales como informales); (v) la cultura de la organización; (vi) normas, directrices y modelos adoptados por la organización; y (vii) formas y extensión de las relaciones contractuales. </w:t>
      </w:r>
    </w:p>
    <w:p w14:paraId="77130211" w14:textId="77777777" w:rsidR="001179F4" w:rsidRPr="00156CD0" w:rsidRDefault="001179F4">
      <w:pPr>
        <w:pBdr>
          <w:left w:val="single" w:sz="4" w:space="1" w:color="auto"/>
        </w:pBdr>
        <w:tabs>
          <w:tab w:val="left" w:pos="0"/>
        </w:tabs>
        <w:jc w:val="both"/>
        <w:rPr>
          <w:rFonts w:ascii="Arial" w:hAnsi="Arial" w:cs="Arial"/>
          <w:b/>
          <w:bCs/>
          <w:sz w:val="16"/>
          <w:szCs w:val="16"/>
          <w:lang w:val="es-CO"/>
        </w:rPr>
      </w:pPr>
    </w:p>
    <w:p w14:paraId="6FB1251D" w14:textId="427A7879" w:rsidR="00B32C51" w:rsidRDefault="00B32C51" w:rsidP="00B32C51">
      <w:pPr>
        <w:pBdr>
          <w:left w:val="single" w:sz="4" w:space="1" w:color="auto"/>
        </w:pBdr>
        <w:jc w:val="both"/>
        <w:rPr>
          <w:rFonts w:ascii="Arial" w:hAnsi="Arial" w:cs="Arial"/>
          <w:sz w:val="16"/>
          <w:szCs w:val="16"/>
          <w:lang w:val="es-CO"/>
        </w:rPr>
      </w:pPr>
      <w:r w:rsidRPr="00144EFA">
        <w:rPr>
          <w:rFonts w:ascii="Arial" w:hAnsi="Arial" w:cs="Arial"/>
          <w:sz w:val="16"/>
          <w:szCs w:val="16"/>
          <w:lang w:val="es-CO"/>
        </w:rPr>
        <w:t>1.</w:t>
      </w:r>
      <w:r w:rsidR="000A5FD0">
        <w:rPr>
          <w:rFonts w:ascii="Arial" w:hAnsi="Arial" w:cs="Arial"/>
          <w:b/>
          <w:sz w:val="16"/>
          <w:szCs w:val="16"/>
          <w:lang w:val="es-CO"/>
        </w:rPr>
        <w:t>8</w:t>
      </w:r>
      <w:r w:rsidRPr="00144EFA">
        <w:rPr>
          <w:rFonts w:ascii="Arial" w:hAnsi="Arial" w:cs="Arial"/>
          <w:sz w:val="16"/>
          <w:szCs w:val="16"/>
          <w:lang w:val="es-CO"/>
        </w:rPr>
        <w:t>. Corresponsalía trasnacional</w:t>
      </w:r>
      <w:r w:rsidRPr="00144EFA">
        <w:rPr>
          <w:rStyle w:val="Enfasis"/>
          <w:rFonts w:ascii="Arial" w:hAnsi="Arial" w:cs="Arial"/>
          <w:i w:val="0"/>
          <w:sz w:val="16"/>
          <w:szCs w:val="16"/>
          <w:lang w:val="es-CO"/>
        </w:rPr>
        <w:t xml:space="preserve">: Es la relación contractual entre dos </w:t>
      </w:r>
      <w:r w:rsidR="0028633C">
        <w:rPr>
          <w:rStyle w:val="Enfasis"/>
          <w:rFonts w:ascii="Arial" w:hAnsi="Arial" w:cs="Arial"/>
          <w:b/>
          <w:bCs/>
          <w:i w:val="0"/>
          <w:sz w:val="16"/>
          <w:szCs w:val="16"/>
          <w:lang w:val="es-CO"/>
        </w:rPr>
        <w:t>instituciones financieras</w:t>
      </w:r>
      <w:r w:rsidRPr="00144EFA">
        <w:rPr>
          <w:rStyle w:val="Enfasis"/>
          <w:rFonts w:ascii="Arial" w:hAnsi="Arial" w:cs="Arial"/>
          <w:i w:val="0"/>
          <w:sz w:val="16"/>
          <w:szCs w:val="16"/>
          <w:lang w:val="es-CO"/>
        </w:rPr>
        <w:t xml:space="preserve">, el primero denominado "establecimiento corresponsal" y el segundo “establecimiento representado". </w:t>
      </w:r>
      <w:r w:rsidR="0028633C" w:rsidRPr="006200F5">
        <w:rPr>
          <w:rStyle w:val="Enfasis"/>
          <w:rFonts w:ascii="Arial" w:hAnsi="Arial" w:cs="Arial"/>
          <w:b/>
          <w:bCs/>
          <w:i w:val="0"/>
          <w:sz w:val="16"/>
          <w:szCs w:val="16"/>
          <w:lang w:val="es-CO"/>
        </w:rPr>
        <w:t>Las instituciones</w:t>
      </w:r>
      <w:r w:rsidR="0028633C">
        <w:rPr>
          <w:rStyle w:val="Enfasis"/>
          <w:rFonts w:ascii="Arial" w:hAnsi="Arial" w:cs="Arial"/>
          <w:i w:val="0"/>
          <w:sz w:val="16"/>
          <w:szCs w:val="16"/>
          <w:lang w:val="es-CO"/>
        </w:rPr>
        <w:t xml:space="preserve"> </w:t>
      </w:r>
      <w:r w:rsidR="0028633C" w:rsidRPr="006200F5">
        <w:rPr>
          <w:rStyle w:val="Enfasis"/>
          <w:rFonts w:ascii="Arial" w:hAnsi="Arial" w:cs="Arial"/>
          <w:b/>
          <w:bCs/>
          <w:i w:val="0"/>
          <w:sz w:val="16"/>
          <w:szCs w:val="16"/>
          <w:lang w:val="es-CO"/>
        </w:rPr>
        <w:t>financieras</w:t>
      </w:r>
      <w:r w:rsidR="0028633C">
        <w:rPr>
          <w:rStyle w:val="Enfasis"/>
          <w:rFonts w:ascii="Arial" w:hAnsi="Arial" w:cs="Arial"/>
          <w:i w:val="0"/>
          <w:sz w:val="16"/>
          <w:szCs w:val="16"/>
          <w:lang w:val="es-CO"/>
        </w:rPr>
        <w:t xml:space="preserve"> </w:t>
      </w:r>
      <w:r w:rsidRPr="00144EFA">
        <w:rPr>
          <w:rStyle w:val="Enfasis"/>
          <w:rFonts w:ascii="Arial" w:hAnsi="Arial" w:cs="Arial"/>
          <w:i w:val="0"/>
          <w:sz w:val="16"/>
          <w:szCs w:val="16"/>
          <w:lang w:val="es-CO"/>
        </w:rPr>
        <w:t xml:space="preserve">deben encontrarse en jurisdicciones diferentes. Son "establecimientos corresponsales" las entidades que le ofrecen/prestan determinados servicios a </w:t>
      </w:r>
      <w:r w:rsidR="00EB21BB" w:rsidRPr="00144EFA">
        <w:rPr>
          <w:rStyle w:val="Enfasis"/>
          <w:rFonts w:ascii="Arial" w:hAnsi="Arial" w:cs="Arial"/>
          <w:i w:val="0"/>
          <w:sz w:val="16"/>
          <w:szCs w:val="16"/>
          <w:lang w:val="es-CO"/>
        </w:rPr>
        <w:t>otr</w:t>
      </w:r>
      <w:r w:rsidR="00EB21BB" w:rsidRPr="006200F5">
        <w:rPr>
          <w:rStyle w:val="Enfasis"/>
          <w:rFonts w:ascii="Arial" w:hAnsi="Arial" w:cs="Arial"/>
          <w:b/>
          <w:bCs/>
          <w:i w:val="0"/>
          <w:sz w:val="16"/>
          <w:szCs w:val="16"/>
          <w:lang w:val="es-CO"/>
        </w:rPr>
        <w:t>a</w:t>
      </w:r>
      <w:r w:rsidR="00EB21BB" w:rsidRPr="00144EFA">
        <w:rPr>
          <w:rStyle w:val="Enfasis"/>
          <w:rFonts w:ascii="Arial" w:hAnsi="Arial" w:cs="Arial"/>
          <w:i w:val="0"/>
          <w:sz w:val="16"/>
          <w:szCs w:val="16"/>
          <w:lang w:val="es-CO"/>
        </w:rPr>
        <w:t xml:space="preserve">s </w:t>
      </w:r>
      <w:r w:rsidR="00EB21BB" w:rsidRPr="006200F5">
        <w:rPr>
          <w:rStyle w:val="Enfasis"/>
          <w:rFonts w:ascii="Arial" w:hAnsi="Arial" w:cs="Arial"/>
          <w:b/>
          <w:bCs/>
          <w:i w:val="0"/>
          <w:sz w:val="16"/>
          <w:szCs w:val="16"/>
          <w:lang w:val="es-CO"/>
        </w:rPr>
        <w:t>instituciones financieras</w:t>
      </w:r>
      <w:r w:rsidRPr="00144EFA">
        <w:rPr>
          <w:rStyle w:val="Enfasis"/>
          <w:rFonts w:ascii="Arial" w:hAnsi="Arial" w:cs="Arial"/>
          <w:i w:val="0"/>
          <w:sz w:val="16"/>
          <w:szCs w:val="16"/>
          <w:lang w:val="es-CO"/>
        </w:rPr>
        <w:t xml:space="preserve"> y "establecimiento representado" aquellos que utilizan/reciben los servicios contratados con el "establecimiento corresponsal".</w:t>
      </w:r>
      <w:r w:rsidRPr="00144EFA">
        <w:rPr>
          <w:rFonts w:ascii="Arial" w:hAnsi="Arial" w:cs="Arial"/>
          <w:sz w:val="16"/>
          <w:szCs w:val="16"/>
          <w:lang w:val="es-CO"/>
        </w:rPr>
        <w:t xml:space="preserve"> </w:t>
      </w:r>
    </w:p>
    <w:p w14:paraId="29C9CBB2" w14:textId="4DED4EE6" w:rsidR="00B32C51" w:rsidRDefault="00B32C51" w:rsidP="00B32C51">
      <w:pPr>
        <w:pBdr>
          <w:left w:val="single" w:sz="4" w:space="1" w:color="auto"/>
        </w:pBdr>
        <w:jc w:val="both"/>
        <w:rPr>
          <w:rFonts w:ascii="Arial" w:hAnsi="Arial" w:cs="Arial"/>
          <w:sz w:val="16"/>
          <w:szCs w:val="16"/>
          <w:lang w:val="es-CO"/>
        </w:rPr>
      </w:pPr>
    </w:p>
    <w:p w14:paraId="514482BA" w14:textId="7DD11164" w:rsidR="00B32C51" w:rsidRPr="00144EFA" w:rsidRDefault="00B32C51" w:rsidP="00B32C51">
      <w:pPr>
        <w:pBdr>
          <w:left w:val="single" w:sz="4" w:space="1" w:color="auto"/>
        </w:pBdr>
        <w:jc w:val="both"/>
        <w:rPr>
          <w:rFonts w:ascii="Arial" w:hAnsi="Arial" w:cs="Arial"/>
          <w:b/>
          <w:bCs/>
          <w:sz w:val="16"/>
          <w:szCs w:val="16"/>
          <w:lang w:val="es-CO"/>
        </w:rPr>
      </w:pPr>
      <w:r w:rsidRPr="00AB7DA9">
        <w:rPr>
          <w:rFonts w:ascii="Arial" w:hAnsi="Arial" w:cs="Arial"/>
          <w:b/>
          <w:bCs/>
          <w:sz w:val="16"/>
          <w:szCs w:val="16"/>
          <w:lang w:val="es-CO"/>
        </w:rPr>
        <w:t>1.</w:t>
      </w:r>
      <w:r w:rsidR="000A5FD0" w:rsidRPr="00AB7DA9">
        <w:rPr>
          <w:rFonts w:ascii="Arial" w:hAnsi="Arial" w:cs="Arial"/>
          <w:b/>
          <w:bCs/>
          <w:sz w:val="16"/>
          <w:szCs w:val="16"/>
          <w:lang w:val="es-CO"/>
        </w:rPr>
        <w:t>9</w:t>
      </w:r>
      <w:r w:rsidR="000055E1" w:rsidRPr="00AB7DA9">
        <w:rPr>
          <w:rFonts w:ascii="Arial" w:hAnsi="Arial" w:cs="Arial"/>
          <w:b/>
          <w:bCs/>
          <w:sz w:val="16"/>
          <w:szCs w:val="16"/>
          <w:lang w:val="es-CO"/>
        </w:rPr>
        <w:t>.</w:t>
      </w:r>
      <w:r w:rsidRPr="00AB7DA9">
        <w:rPr>
          <w:rFonts w:ascii="Arial" w:hAnsi="Arial" w:cs="Arial"/>
          <w:b/>
          <w:bCs/>
          <w:sz w:val="16"/>
          <w:szCs w:val="16"/>
          <w:lang w:val="es-CO"/>
        </w:rPr>
        <w:t xml:space="preserve"> Empleados: Son aquellas personas naturales que se obligan a prestar un servicio a otra persona, natural o jurídica, bajo la continuada dependencia o subordinación de la segunda y mediante remuneración.</w:t>
      </w:r>
    </w:p>
    <w:p w14:paraId="45873961" w14:textId="77777777" w:rsidR="00B32C51" w:rsidRPr="00E75432" w:rsidRDefault="00B32C51">
      <w:pPr>
        <w:widowControl w:val="0"/>
        <w:pBdr>
          <w:left w:val="single" w:sz="4" w:space="1" w:color="auto"/>
        </w:pBdr>
        <w:autoSpaceDE w:val="0"/>
        <w:autoSpaceDN w:val="0"/>
        <w:adjustRightInd w:val="0"/>
        <w:jc w:val="both"/>
        <w:rPr>
          <w:rFonts w:ascii="Arial" w:hAnsi="Arial" w:cs="Arial"/>
          <w:sz w:val="16"/>
          <w:szCs w:val="16"/>
          <w:lang w:val="es-CO"/>
        </w:rPr>
      </w:pPr>
    </w:p>
    <w:p w14:paraId="44B73530" w14:textId="38CCC6B4" w:rsidR="005A77D5" w:rsidRPr="00E75432" w:rsidRDefault="005A77D5">
      <w:pPr>
        <w:pBdr>
          <w:left w:val="single" w:sz="4" w:space="1" w:color="auto"/>
        </w:pBdr>
        <w:jc w:val="both"/>
        <w:rPr>
          <w:rFonts w:ascii="Arial" w:hAnsi="Arial" w:cs="Arial"/>
          <w:b/>
          <w:sz w:val="16"/>
          <w:szCs w:val="16"/>
          <w:lang w:val="es-CO"/>
        </w:rPr>
      </w:pPr>
      <w:r w:rsidRPr="00E75432">
        <w:rPr>
          <w:rFonts w:ascii="Arial" w:hAnsi="Arial" w:cs="Arial"/>
          <w:b/>
          <w:sz w:val="16"/>
          <w:szCs w:val="16"/>
          <w:lang w:val="es-CO"/>
        </w:rPr>
        <w:t>1.</w:t>
      </w:r>
      <w:r w:rsidR="000A5FD0">
        <w:rPr>
          <w:rFonts w:ascii="Arial" w:hAnsi="Arial" w:cs="Arial"/>
          <w:b/>
          <w:sz w:val="16"/>
          <w:szCs w:val="16"/>
          <w:lang w:val="es-CO"/>
        </w:rPr>
        <w:t>10</w:t>
      </w:r>
      <w:r w:rsidRPr="00E75432">
        <w:rPr>
          <w:rFonts w:ascii="Arial" w:hAnsi="Arial" w:cs="Arial"/>
          <w:b/>
          <w:sz w:val="16"/>
          <w:szCs w:val="16"/>
          <w:lang w:val="es-CO"/>
        </w:rPr>
        <w:t>. Entidades beneficiarias: Son aqu</w:t>
      </w:r>
      <w:r w:rsidR="001B7A62" w:rsidRPr="00E75432">
        <w:rPr>
          <w:rFonts w:ascii="Arial" w:hAnsi="Arial" w:cs="Arial"/>
          <w:b/>
          <w:sz w:val="16"/>
          <w:szCs w:val="16"/>
          <w:lang w:val="es-CO"/>
        </w:rPr>
        <w:t>e</w:t>
      </w:r>
      <w:r w:rsidRPr="00E75432">
        <w:rPr>
          <w:rFonts w:ascii="Arial" w:hAnsi="Arial" w:cs="Arial"/>
          <w:b/>
          <w:sz w:val="16"/>
          <w:szCs w:val="16"/>
          <w:lang w:val="es-CO"/>
        </w:rPr>
        <w:t>llas</w:t>
      </w:r>
      <w:r w:rsidR="00B957E3" w:rsidRPr="00E75432">
        <w:rPr>
          <w:rFonts w:ascii="Arial" w:hAnsi="Arial" w:cs="Arial"/>
          <w:b/>
          <w:sz w:val="16"/>
          <w:szCs w:val="16"/>
          <w:lang w:val="es-CO"/>
        </w:rPr>
        <w:t xml:space="preserve"> entidades</w:t>
      </w:r>
      <w:r w:rsidRPr="00E75432">
        <w:rPr>
          <w:rFonts w:ascii="Arial" w:hAnsi="Arial" w:cs="Arial"/>
          <w:b/>
          <w:sz w:val="16"/>
          <w:szCs w:val="16"/>
          <w:lang w:val="es-CO"/>
        </w:rPr>
        <w:t xml:space="preserve"> que reciben una transferencia electrónica de una entidad que hace la orden, directamente o a través de una entidad intermediaria</w:t>
      </w:r>
      <w:r w:rsidR="004A727C">
        <w:rPr>
          <w:rFonts w:ascii="Arial" w:hAnsi="Arial" w:cs="Arial"/>
          <w:b/>
          <w:sz w:val="16"/>
          <w:szCs w:val="16"/>
          <w:lang w:val="es-CO"/>
        </w:rPr>
        <w:t>,</w:t>
      </w:r>
      <w:r w:rsidRPr="00E75432">
        <w:rPr>
          <w:rFonts w:ascii="Arial" w:hAnsi="Arial" w:cs="Arial"/>
          <w:b/>
          <w:sz w:val="16"/>
          <w:szCs w:val="16"/>
          <w:lang w:val="es-CO"/>
        </w:rPr>
        <w:t xml:space="preserve"> y suministra los fondos al beneficiario. </w:t>
      </w:r>
    </w:p>
    <w:p w14:paraId="01DE3581" w14:textId="77777777" w:rsidR="005A77D5" w:rsidRPr="00E75432" w:rsidRDefault="005A77D5">
      <w:pPr>
        <w:widowControl w:val="0"/>
        <w:pBdr>
          <w:left w:val="single" w:sz="4" w:space="1" w:color="auto"/>
        </w:pBdr>
        <w:autoSpaceDE w:val="0"/>
        <w:autoSpaceDN w:val="0"/>
        <w:adjustRightInd w:val="0"/>
        <w:jc w:val="both"/>
        <w:rPr>
          <w:rFonts w:ascii="Arial" w:hAnsi="Arial" w:cs="Arial"/>
          <w:sz w:val="16"/>
          <w:szCs w:val="16"/>
          <w:lang w:val="es-CO"/>
        </w:rPr>
      </w:pPr>
    </w:p>
    <w:p w14:paraId="6AC3A094" w14:textId="62EEA4F1" w:rsidR="005A77D5" w:rsidRPr="00E75432" w:rsidRDefault="005A77D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1.</w:t>
      </w:r>
      <w:r w:rsidR="000A5FD0">
        <w:rPr>
          <w:rFonts w:ascii="Arial" w:hAnsi="Arial" w:cs="Arial"/>
          <w:b/>
          <w:sz w:val="16"/>
          <w:szCs w:val="16"/>
          <w:lang w:val="es-CO"/>
        </w:rPr>
        <w:t>11</w:t>
      </w:r>
      <w:r w:rsidRPr="00755C7A">
        <w:rPr>
          <w:rFonts w:ascii="Arial" w:hAnsi="Arial" w:cs="Arial"/>
          <w:b/>
          <w:sz w:val="16"/>
          <w:szCs w:val="16"/>
          <w:lang w:val="es-CO"/>
        </w:rPr>
        <w:t xml:space="preserve">. Entidades intermediarias: </w:t>
      </w:r>
      <w:r w:rsidRPr="00E75432">
        <w:rPr>
          <w:rFonts w:ascii="Arial" w:hAnsi="Arial" w:cs="Arial"/>
          <w:b/>
          <w:sz w:val="16"/>
          <w:szCs w:val="16"/>
          <w:lang w:val="es-CO"/>
        </w:rPr>
        <w:t>Son aqu</w:t>
      </w:r>
      <w:r w:rsidR="00900E1E" w:rsidRPr="00E75432">
        <w:rPr>
          <w:rFonts w:ascii="Arial" w:hAnsi="Arial" w:cs="Arial"/>
          <w:b/>
          <w:sz w:val="16"/>
          <w:szCs w:val="16"/>
          <w:lang w:val="es-CO"/>
        </w:rPr>
        <w:t>e</w:t>
      </w:r>
      <w:r w:rsidRPr="00E75432">
        <w:rPr>
          <w:rFonts w:ascii="Arial" w:hAnsi="Arial" w:cs="Arial"/>
          <w:b/>
          <w:sz w:val="16"/>
          <w:szCs w:val="16"/>
          <w:lang w:val="es-CO"/>
        </w:rPr>
        <w:t xml:space="preserve">llas </w:t>
      </w:r>
      <w:r w:rsidR="00980EB5" w:rsidRPr="00E75432">
        <w:rPr>
          <w:rFonts w:ascii="Arial" w:hAnsi="Arial" w:cs="Arial"/>
          <w:b/>
          <w:sz w:val="16"/>
          <w:szCs w:val="16"/>
          <w:lang w:val="es-CO"/>
        </w:rPr>
        <w:t xml:space="preserve">entidades </w:t>
      </w:r>
      <w:r w:rsidR="004A727C">
        <w:rPr>
          <w:rFonts w:ascii="Arial" w:hAnsi="Arial" w:cs="Arial"/>
          <w:b/>
          <w:sz w:val="16"/>
          <w:szCs w:val="16"/>
          <w:lang w:val="es-CO"/>
        </w:rPr>
        <w:t>vigiladas</w:t>
      </w:r>
      <w:r w:rsidR="004A727C" w:rsidRPr="00E75432">
        <w:rPr>
          <w:rFonts w:ascii="Arial" w:hAnsi="Arial" w:cs="Arial"/>
          <w:b/>
          <w:sz w:val="16"/>
          <w:szCs w:val="16"/>
          <w:lang w:val="es-CO"/>
        </w:rPr>
        <w:t xml:space="preserve"> </w:t>
      </w:r>
      <w:r w:rsidRPr="00E75432">
        <w:rPr>
          <w:rFonts w:ascii="Arial" w:hAnsi="Arial" w:cs="Arial"/>
          <w:b/>
          <w:sz w:val="16"/>
          <w:szCs w:val="16"/>
          <w:lang w:val="es-CO"/>
        </w:rPr>
        <w:t xml:space="preserve">en una cadena en serie o de pago de cobertura, </w:t>
      </w:r>
      <w:r w:rsidR="00980EB5" w:rsidRPr="00E75432">
        <w:rPr>
          <w:rFonts w:ascii="Arial" w:hAnsi="Arial" w:cs="Arial"/>
          <w:b/>
          <w:sz w:val="16"/>
          <w:szCs w:val="16"/>
          <w:lang w:val="es-CO"/>
        </w:rPr>
        <w:t xml:space="preserve">que </w:t>
      </w:r>
      <w:r w:rsidRPr="00E75432">
        <w:rPr>
          <w:rFonts w:ascii="Arial" w:hAnsi="Arial" w:cs="Arial"/>
          <w:b/>
          <w:sz w:val="16"/>
          <w:szCs w:val="16"/>
          <w:lang w:val="es-CO"/>
        </w:rPr>
        <w:t>recibe</w:t>
      </w:r>
      <w:r w:rsidR="00980EB5" w:rsidRPr="00E75432">
        <w:rPr>
          <w:rFonts w:ascii="Arial" w:hAnsi="Arial" w:cs="Arial"/>
          <w:b/>
          <w:sz w:val="16"/>
          <w:szCs w:val="16"/>
          <w:lang w:val="es-CO"/>
        </w:rPr>
        <w:t>n</w:t>
      </w:r>
      <w:r w:rsidRPr="00E75432">
        <w:rPr>
          <w:rFonts w:ascii="Arial" w:hAnsi="Arial" w:cs="Arial"/>
          <w:b/>
          <w:sz w:val="16"/>
          <w:szCs w:val="16"/>
          <w:lang w:val="es-CO"/>
        </w:rPr>
        <w:t xml:space="preserve"> y transmite</w:t>
      </w:r>
      <w:r w:rsidR="00980EB5" w:rsidRPr="00E75432">
        <w:rPr>
          <w:rFonts w:ascii="Arial" w:hAnsi="Arial" w:cs="Arial"/>
          <w:b/>
          <w:sz w:val="16"/>
          <w:szCs w:val="16"/>
          <w:lang w:val="es-CO"/>
        </w:rPr>
        <w:t>n</w:t>
      </w:r>
      <w:r w:rsidRPr="00E75432">
        <w:rPr>
          <w:rFonts w:ascii="Arial" w:hAnsi="Arial" w:cs="Arial"/>
          <w:b/>
          <w:sz w:val="16"/>
          <w:szCs w:val="16"/>
          <w:lang w:val="es-CO"/>
        </w:rPr>
        <w:t xml:space="preserve"> una transferencia electrónica en nombre de la entidad </w:t>
      </w:r>
      <w:r w:rsidR="00980EB5" w:rsidRPr="00E75432">
        <w:rPr>
          <w:rFonts w:ascii="Arial" w:hAnsi="Arial" w:cs="Arial"/>
          <w:b/>
          <w:sz w:val="16"/>
          <w:szCs w:val="16"/>
          <w:lang w:val="es-CO"/>
        </w:rPr>
        <w:t xml:space="preserve">financiera </w:t>
      </w:r>
      <w:r w:rsidRPr="00E75432">
        <w:rPr>
          <w:rFonts w:ascii="Arial" w:hAnsi="Arial" w:cs="Arial"/>
          <w:b/>
          <w:sz w:val="16"/>
          <w:szCs w:val="16"/>
          <w:lang w:val="es-CO"/>
        </w:rPr>
        <w:t xml:space="preserve">que hace la orden y la entidad beneficiaria u otra entidad intermediaria. </w:t>
      </w:r>
    </w:p>
    <w:p w14:paraId="5F0361C1" w14:textId="77777777" w:rsidR="00197201" w:rsidRPr="00E75432" w:rsidRDefault="00197201">
      <w:pPr>
        <w:pBdr>
          <w:left w:val="single" w:sz="4" w:space="1" w:color="auto"/>
        </w:pBdr>
        <w:jc w:val="both"/>
        <w:rPr>
          <w:rFonts w:ascii="Arial" w:hAnsi="Arial" w:cs="Arial"/>
          <w:b/>
          <w:sz w:val="16"/>
          <w:szCs w:val="16"/>
          <w:lang w:val="es-CO"/>
        </w:rPr>
      </w:pPr>
    </w:p>
    <w:p w14:paraId="0C2768BF" w14:textId="25575F43" w:rsidR="00197201" w:rsidRPr="00E75432" w:rsidRDefault="00197201">
      <w:pPr>
        <w:pBdr>
          <w:left w:val="single" w:sz="4" w:space="1" w:color="auto"/>
        </w:pBdr>
        <w:jc w:val="both"/>
        <w:rPr>
          <w:rFonts w:ascii="Arial" w:hAnsi="Arial" w:cs="Arial"/>
          <w:b/>
          <w:sz w:val="16"/>
          <w:szCs w:val="16"/>
          <w:lang w:val="es-CO"/>
        </w:rPr>
      </w:pPr>
      <w:r w:rsidRPr="00E75432">
        <w:rPr>
          <w:rFonts w:ascii="Arial" w:hAnsi="Arial" w:cs="Arial"/>
          <w:b/>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2</w:t>
      </w:r>
      <w:r w:rsidR="000055E1">
        <w:rPr>
          <w:rFonts w:ascii="Arial" w:hAnsi="Arial" w:cs="Arial"/>
          <w:b/>
          <w:sz w:val="16"/>
          <w:szCs w:val="16"/>
          <w:lang w:val="es-CO"/>
        </w:rPr>
        <w:t>.</w:t>
      </w:r>
      <w:r w:rsidRPr="00E75432">
        <w:rPr>
          <w:rFonts w:ascii="Arial" w:hAnsi="Arial" w:cs="Arial"/>
          <w:b/>
          <w:sz w:val="16"/>
          <w:szCs w:val="16"/>
          <w:lang w:val="es-CO"/>
        </w:rPr>
        <w:t xml:space="preserve"> Entidades ordenantes: So</w:t>
      </w:r>
      <w:r w:rsidR="005909EE" w:rsidRPr="00E75432">
        <w:rPr>
          <w:rFonts w:ascii="Arial" w:hAnsi="Arial" w:cs="Arial"/>
          <w:b/>
          <w:sz w:val="16"/>
          <w:szCs w:val="16"/>
          <w:lang w:val="es-CO"/>
        </w:rPr>
        <w:t xml:space="preserve">n aquellas entidades </w:t>
      </w:r>
      <w:r w:rsidR="00AA055C" w:rsidRPr="00E75432">
        <w:rPr>
          <w:rFonts w:ascii="Arial" w:hAnsi="Arial" w:cs="Arial"/>
          <w:b/>
          <w:sz w:val="16"/>
          <w:szCs w:val="16"/>
          <w:lang w:val="es-CO"/>
        </w:rPr>
        <w:t xml:space="preserve">vigiladas </w:t>
      </w:r>
      <w:r w:rsidR="00341609" w:rsidRPr="00E75432">
        <w:rPr>
          <w:rFonts w:ascii="Arial" w:hAnsi="Arial" w:cs="Arial"/>
          <w:b/>
          <w:sz w:val="16"/>
          <w:szCs w:val="16"/>
          <w:lang w:val="es-CO"/>
        </w:rPr>
        <w:t xml:space="preserve">que </w:t>
      </w:r>
      <w:r w:rsidR="00800715" w:rsidRPr="00E75432">
        <w:rPr>
          <w:rFonts w:ascii="Arial" w:hAnsi="Arial" w:cs="Arial"/>
          <w:b/>
          <w:sz w:val="16"/>
          <w:szCs w:val="16"/>
          <w:lang w:val="es-CO"/>
        </w:rPr>
        <w:t>inician la transferencia electrónica</w:t>
      </w:r>
      <w:r w:rsidR="00A858A8" w:rsidRPr="00E75432">
        <w:rPr>
          <w:rFonts w:ascii="Arial" w:hAnsi="Arial" w:cs="Arial"/>
          <w:b/>
          <w:sz w:val="16"/>
          <w:szCs w:val="16"/>
          <w:lang w:val="es-CO"/>
        </w:rPr>
        <w:t xml:space="preserve"> y transfieren los fondos al recibir la</w:t>
      </w:r>
      <w:r w:rsidR="00DD15D3" w:rsidRPr="00E75432">
        <w:rPr>
          <w:rFonts w:ascii="Arial" w:hAnsi="Arial" w:cs="Arial"/>
          <w:b/>
          <w:sz w:val="16"/>
          <w:szCs w:val="16"/>
          <w:lang w:val="es-CO"/>
        </w:rPr>
        <w:t xml:space="preserve"> respectiva</w:t>
      </w:r>
      <w:r w:rsidR="00A858A8" w:rsidRPr="00E75432">
        <w:rPr>
          <w:rFonts w:ascii="Arial" w:hAnsi="Arial" w:cs="Arial"/>
          <w:b/>
          <w:sz w:val="16"/>
          <w:szCs w:val="16"/>
          <w:lang w:val="es-CO"/>
        </w:rPr>
        <w:t xml:space="preserve"> solicitud del ordenante.</w:t>
      </w:r>
    </w:p>
    <w:p w14:paraId="149AD453" w14:textId="77777777" w:rsidR="007D7448" w:rsidRPr="00E75432" w:rsidRDefault="007D7448">
      <w:pPr>
        <w:widowControl w:val="0"/>
        <w:pBdr>
          <w:left w:val="single" w:sz="4" w:space="1" w:color="auto"/>
        </w:pBdr>
        <w:autoSpaceDE w:val="0"/>
        <w:autoSpaceDN w:val="0"/>
        <w:adjustRightInd w:val="0"/>
        <w:jc w:val="both"/>
        <w:rPr>
          <w:rFonts w:ascii="Arial" w:hAnsi="Arial" w:cs="Arial"/>
          <w:sz w:val="16"/>
          <w:szCs w:val="16"/>
          <w:lang w:val="es-CO"/>
        </w:rPr>
      </w:pPr>
    </w:p>
    <w:p w14:paraId="4D8E546D" w14:textId="0BE7E22A" w:rsidR="00E23500" w:rsidRPr="00755C7A" w:rsidRDefault="00E23500">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3</w:t>
      </w:r>
      <w:r w:rsidRPr="00755C7A">
        <w:rPr>
          <w:rFonts w:ascii="Arial" w:hAnsi="Arial" w:cs="Arial"/>
          <w:sz w:val="16"/>
          <w:szCs w:val="16"/>
          <w:lang w:val="es-CO"/>
        </w:rPr>
        <w:t>. Factores de riesgo: Son los agentes generadores del riesgo de LA/FT. Para efectos del SARLAFT las entidades vigiladas deben tener en cuenta</w:t>
      </w:r>
      <w:r w:rsidR="004720A8">
        <w:rPr>
          <w:rFonts w:ascii="Arial" w:hAnsi="Arial" w:cs="Arial"/>
          <w:sz w:val="16"/>
          <w:szCs w:val="16"/>
          <w:lang w:val="es-CO"/>
        </w:rPr>
        <w:t xml:space="preserve"> como mínimo</w:t>
      </w:r>
      <w:r w:rsidRPr="00755C7A">
        <w:rPr>
          <w:rFonts w:ascii="Arial" w:hAnsi="Arial" w:cs="Arial"/>
          <w:sz w:val="16"/>
          <w:szCs w:val="16"/>
          <w:lang w:val="es-CO"/>
        </w:rPr>
        <w:t xml:space="preserve"> los siguientes: </w:t>
      </w:r>
    </w:p>
    <w:p w14:paraId="6849B010" w14:textId="77777777" w:rsidR="00E23500" w:rsidRPr="00755C7A" w:rsidRDefault="00E23500" w:rsidP="00E42F7C">
      <w:pPr>
        <w:pBdr>
          <w:left w:val="single" w:sz="4" w:space="1" w:color="auto"/>
        </w:pBdr>
        <w:jc w:val="both"/>
        <w:rPr>
          <w:rFonts w:ascii="Arial" w:hAnsi="Arial" w:cs="Arial"/>
          <w:sz w:val="16"/>
          <w:szCs w:val="16"/>
          <w:lang w:val="es-CO"/>
        </w:rPr>
      </w:pPr>
    </w:p>
    <w:p w14:paraId="6DF4472D" w14:textId="0675010B" w:rsidR="00E23500" w:rsidRPr="00755C7A" w:rsidRDefault="00E23500"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3</w:t>
      </w:r>
      <w:r w:rsidR="000055E1">
        <w:rPr>
          <w:rFonts w:ascii="Arial" w:hAnsi="Arial" w:cs="Arial"/>
          <w:b/>
          <w:sz w:val="16"/>
          <w:szCs w:val="16"/>
          <w:lang w:val="es-CO"/>
        </w:rPr>
        <w:t>.</w:t>
      </w:r>
      <w:r w:rsidRPr="00755C7A">
        <w:rPr>
          <w:rFonts w:ascii="Arial" w:hAnsi="Arial" w:cs="Arial"/>
          <w:sz w:val="16"/>
          <w:szCs w:val="16"/>
          <w:lang w:val="es-CO"/>
        </w:rPr>
        <w:t>1. Clientes</w:t>
      </w:r>
      <w:r w:rsidR="00EE0C50" w:rsidRPr="00755C7A">
        <w:rPr>
          <w:rFonts w:ascii="Arial" w:hAnsi="Arial" w:cs="Arial"/>
          <w:sz w:val="16"/>
          <w:szCs w:val="16"/>
          <w:lang w:val="es-CO"/>
        </w:rPr>
        <w:t xml:space="preserve"> y usuarios</w:t>
      </w:r>
    </w:p>
    <w:p w14:paraId="4F5B82BB" w14:textId="10F7C8A5" w:rsidR="00E23500" w:rsidRPr="00755C7A" w:rsidRDefault="00E23500"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3</w:t>
      </w:r>
      <w:r w:rsidR="000055E1">
        <w:rPr>
          <w:rFonts w:ascii="Arial" w:hAnsi="Arial" w:cs="Arial"/>
          <w:b/>
          <w:sz w:val="16"/>
          <w:szCs w:val="16"/>
          <w:lang w:val="es-CO"/>
        </w:rPr>
        <w:t>.</w:t>
      </w:r>
      <w:r w:rsidRPr="00755C7A">
        <w:rPr>
          <w:rFonts w:ascii="Arial" w:hAnsi="Arial" w:cs="Arial"/>
          <w:sz w:val="16"/>
          <w:szCs w:val="16"/>
          <w:lang w:val="es-CO"/>
        </w:rPr>
        <w:t xml:space="preserve">2. Productos </w:t>
      </w:r>
    </w:p>
    <w:p w14:paraId="04B323AB" w14:textId="1F7830AB" w:rsidR="00E23500" w:rsidRPr="00755C7A" w:rsidRDefault="00E23500"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3</w:t>
      </w:r>
      <w:r w:rsidR="000055E1">
        <w:rPr>
          <w:rFonts w:ascii="Arial" w:hAnsi="Arial" w:cs="Arial"/>
          <w:b/>
          <w:sz w:val="16"/>
          <w:szCs w:val="16"/>
          <w:lang w:val="es-CO"/>
        </w:rPr>
        <w:t>.</w:t>
      </w:r>
      <w:r w:rsidRPr="00755C7A">
        <w:rPr>
          <w:rFonts w:ascii="Arial" w:hAnsi="Arial" w:cs="Arial"/>
          <w:sz w:val="16"/>
          <w:szCs w:val="16"/>
          <w:lang w:val="es-CO"/>
        </w:rPr>
        <w:t>3. Canales de distribución</w:t>
      </w:r>
    </w:p>
    <w:p w14:paraId="1D5072FA" w14:textId="6D5166A9" w:rsidR="00740428" w:rsidRPr="00755C7A" w:rsidRDefault="00E23500"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3</w:t>
      </w:r>
      <w:r w:rsidRPr="00755C7A">
        <w:rPr>
          <w:rFonts w:ascii="Arial" w:hAnsi="Arial" w:cs="Arial"/>
          <w:sz w:val="16"/>
          <w:szCs w:val="16"/>
          <w:lang w:val="es-CO"/>
        </w:rPr>
        <w:t>.4. Jurisdicciones</w:t>
      </w:r>
    </w:p>
    <w:p w14:paraId="358390E7" w14:textId="763E27F1" w:rsidR="00B34F58" w:rsidRPr="00E75432" w:rsidRDefault="00B34F58" w:rsidP="00E42F7C">
      <w:pPr>
        <w:pBdr>
          <w:left w:val="single" w:sz="4" w:space="1" w:color="auto"/>
        </w:pBdr>
        <w:jc w:val="both"/>
        <w:rPr>
          <w:rFonts w:ascii="Arial" w:hAnsi="Arial" w:cs="Arial"/>
          <w:sz w:val="16"/>
          <w:szCs w:val="16"/>
          <w:lang w:val="es-CO"/>
        </w:rPr>
      </w:pPr>
    </w:p>
    <w:p w14:paraId="135AC73C" w14:textId="5A9E0545" w:rsidR="002F362B" w:rsidRDefault="00E23500"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920308">
        <w:rPr>
          <w:rFonts w:ascii="Arial" w:hAnsi="Arial" w:cs="Arial"/>
          <w:b/>
          <w:sz w:val="16"/>
          <w:szCs w:val="16"/>
          <w:lang w:val="es-CO"/>
        </w:rPr>
        <w:t>1</w:t>
      </w:r>
      <w:r w:rsidR="000A5FD0">
        <w:rPr>
          <w:rFonts w:ascii="Arial" w:hAnsi="Arial" w:cs="Arial"/>
          <w:b/>
          <w:sz w:val="16"/>
          <w:szCs w:val="16"/>
          <w:lang w:val="es-CO"/>
        </w:rPr>
        <w:t>4</w:t>
      </w:r>
      <w:r w:rsidRPr="00755C7A">
        <w:rPr>
          <w:rFonts w:ascii="Arial" w:hAnsi="Arial" w:cs="Arial"/>
          <w:sz w:val="16"/>
          <w:szCs w:val="16"/>
          <w:lang w:val="es-CO"/>
        </w:rPr>
        <w:t xml:space="preserve">. </w:t>
      </w:r>
      <w:r w:rsidR="002F362B" w:rsidRPr="00755C7A">
        <w:rPr>
          <w:rFonts w:ascii="Arial" w:hAnsi="Arial" w:cs="Arial"/>
          <w:sz w:val="16"/>
          <w:szCs w:val="16"/>
          <w:lang w:val="es-CO"/>
        </w:rPr>
        <w:t>Financiación del terrorismo:</w:t>
      </w:r>
      <w:r w:rsidR="003D7305" w:rsidRPr="00755C7A">
        <w:rPr>
          <w:rFonts w:ascii="Arial" w:hAnsi="Arial" w:cs="Arial"/>
          <w:sz w:val="16"/>
          <w:szCs w:val="16"/>
          <w:lang w:val="es-CO"/>
        </w:rPr>
        <w:t xml:space="preserve"> Es el conjunto de actividades encaminadas a canalizar recursos lícitos o ilícitos para promover, sufragar o patrocinar individuos, grupos o actividades terroristas.</w:t>
      </w:r>
    </w:p>
    <w:p w14:paraId="1C9A100E" w14:textId="6F3AAD08" w:rsidR="002F362B" w:rsidRPr="00755C7A" w:rsidRDefault="00AE013B" w:rsidP="00E42F7C">
      <w:pPr>
        <w:pBdr>
          <w:left w:val="single" w:sz="4" w:space="1" w:color="auto"/>
        </w:pBdr>
        <w:jc w:val="both"/>
        <w:rPr>
          <w:rFonts w:ascii="Arial" w:hAnsi="Arial" w:cs="Arial"/>
          <w:sz w:val="16"/>
          <w:szCs w:val="16"/>
          <w:lang w:val="es-CO"/>
        </w:rPr>
      </w:pPr>
      <w:r>
        <w:rPr>
          <w:rFonts w:ascii="Arial" w:hAnsi="Arial" w:cs="Arial"/>
          <w:b/>
          <w:bCs/>
          <w:sz w:val="16"/>
          <w:szCs w:val="16"/>
          <w:lang w:val="es-CO"/>
        </w:rPr>
        <w:t xml:space="preserve"> </w:t>
      </w:r>
    </w:p>
    <w:p w14:paraId="5D66B8F5" w14:textId="30DBD733" w:rsidR="002F362B" w:rsidRDefault="002F362B"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0055E1">
        <w:rPr>
          <w:rFonts w:ascii="Arial" w:hAnsi="Arial" w:cs="Arial"/>
          <w:b/>
          <w:sz w:val="16"/>
          <w:szCs w:val="16"/>
          <w:lang w:val="es-CO"/>
        </w:rPr>
        <w:t>1</w:t>
      </w:r>
      <w:r w:rsidR="000A5FD0">
        <w:rPr>
          <w:rFonts w:ascii="Arial" w:hAnsi="Arial" w:cs="Arial"/>
          <w:b/>
          <w:sz w:val="16"/>
          <w:szCs w:val="16"/>
          <w:lang w:val="es-CO"/>
        </w:rPr>
        <w:t>5</w:t>
      </w:r>
      <w:r w:rsidR="000055E1">
        <w:rPr>
          <w:rFonts w:ascii="Arial" w:hAnsi="Arial" w:cs="Arial"/>
          <w:b/>
          <w:sz w:val="16"/>
          <w:szCs w:val="16"/>
          <w:lang w:val="es-CO"/>
        </w:rPr>
        <w:t>.</w:t>
      </w:r>
      <w:r w:rsidRPr="00755C7A">
        <w:rPr>
          <w:rFonts w:ascii="Arial" w:hAnsi="Arial" w:cs="Arial"/>
          <w:sz w:val="16"/>
          <w:szCs w:val="16"/>
          <w:lang w:val="es-CO"/>
        </w:rPr>
        <w:t xml:space="preserve"> Lavado de activos:</w:t>
      </w:r>
      <w:r w:rsidR="003D7305" w:rsidRPr="00755C7A">
        <w:rPr>
          <w:rFonts w:ascii="Arial" w:hAnsi="Arial" w:cs="Arial"/>
          <w:sz w:val="16"/>
          <w:szCs w:val="16"/>
          <w:lang w:val="es-CO"/>
        </w:rPr>
        <w:t xml:space="preserve"> Es el conjunto de actividades encaminadas </w:t>
      </w:r>
      <w:r w:rsidR="00AA6296" w:rsidRPr="00755C7A">
        <w:rPr>
          <w:rFonts w:ascii="Arial" w:hAnsi="Arial" w:cs="Arial"/>
          <w:sz w:val="16"/>
          <w:szCs w:val="16"/>
          <w:lang w:val="es-CO"/>
        </w:rPr>
        <w:t xml:space="preserve">a </w:t>
      </w:r>
      <w:r w:rsidR="00FC42B9" w:rsidRPr="00755C7A">
        <w:rPr>
          <w:rFonts w:ascii="Arial" w:hAnsi="Arial" w:cs="Arial"/>
          <w:sz w:val="16"/>
          <w:szCs w:val="16"/>
          <w:lang w:val="es-CO"/>
        </w:rPr>
        <w:t xml:space="preserve">ocultar </w:t>
      </w:r>
      <w:r w:rsidR="00AA6296" w:rsidRPr="00755C7A">
        <w:rPr>
          <w:rFonts w:ascii="Arial" w:hAnsi="Arial" w:cs="Arial"/>
          <w:sz w:val="16"/>
          <w:szCs w:val="16"/>
          <w:lang w:val="es-CO"/>
        </w:rPr>
        <w:t xml:space="preserve">el origen ilícito o </w:t>
      </w:r>
      <w:r w:rsidR="003D7305" w:rsidRPr="00755C7A">
        <w:rPr>
          <w:rFonts w:ascii="Arial" w:hAnsi="Arial" w:cs="Arial"/>
          <w:sz w:val="16"/>
          <w:szCs w:val="16"/>
          <w:lang w:val="es-CO"/>
        </w:rPr>
        <w:t>a dar apariencia de legalidad a recursos obtenidos producto de la ejecución de actividades ilícitas.</w:t>
      </w:r>
    </w:p>
    <w:p w14:paraId="7EF3C6CB" w14:textId="691E58D3" w:rsidR="00B32C51" w:rsidRDefault="00B32C51" w:rsidP="00E42F7C">
      <w:pPr>
        <w:pBdr>
          <w:left w:val="single" w:sz="4" w:space="1" w:color="auto"/>
        </w:pBdr>
        <w:jc w:val="both"/>
        <w:rPr>
          <w:rFonts w:ascii="Arial" w:hAnsi="Arial" w:cs="Arial"/>
          <w:sz w:val="16"/>
          <w:szCs w:val="16"/>
          <w:lang w:val="es-CO"/>
        </w:rPr>
      </w:pPr>
    </w:p>
    <w:p w14:paraId="32DC50B9" w14:textId="674A71E5" w:rsidR="009C3F2D" w:rsidRDefault="00B32C51" w:rsidP="00B32C51">
      <w:pPr>
        <w:pBdr>
          <w:left w:val="single" w:sz="4" w:space="1" w:color="auto"/>
        </w:pBdr>
        <w:jc w:val="both"/>
        <w:rPr>
          <w:rFonts w:ascii="Arial" w:hAnsi="Arial" w:cs="Arial"/>
          <w:b/>
          <w:bCs/>
          <w:sz w:val="16"/>
          <w:szCs w:val="16"/>
          <w:lang w:val="es-CO"/>
        </w:rPr>
      </w:pPr>
      <w:r w:rsidRPr="00EA507D">
        <w:rPr>
          <w:rFonts w:ascii="Arial" w:hAnsi="Arial" w:cs="Arial"/>
          <w:b/>
          <w:bCs/>
          <w:sz w:val="16"/>
          <w:szCs w:val="16"/>
          <w:lang w:val="es-CO"/>
        </w:rPr>
        <w:t>1.</w:t>
      </w:r>
      <w:r w:rsidR="000055E1" w:rsidRPr="00EA507D">
        <w:rPr>
          <w:rFonts w:ascii="Arial" w:hAnsi="Arial" w:cs="Arial"/>
          <w:b/>
          <w:bCs/>
          <w:sz w:val="16"/>
          <w:szCs w:val="16"/>
          <w:lang w:val="es-CO"/>
        </w:rPr>
        <w:t>1</w:t>
      </w:r>
      <w:r w:rsidR="000A5FD0" w:rsidRPr="00EA507D">
        <w:rPr>
          <w:rFonts w:ascii="Arial" w:hAnsi="Arial" w:cs="Arial"/>
          <w:b/>
          <w:bCs/>
          <w:sz w:val="16"/>
          <w:szCs w:val="16"/>
          <w:lang w:val="es-CO"/>
        </w:rPr>
        <w:t>6</w:t>
      </w:r>
      <w:r w:rsidRPr="00EA507D">
        <w:rPr>
          <w:rFonts w:ascii="Arial" w:hAnsi="Arial" w:cs="Arial"/>
          <w:b/>
          <w:bCs/>
          <w:sz w:val="16"/>
          <w:szCs w:val="16"/>
          <w:lang w:val="es-CO"/>
        </w:rPr>
        <w:t xml:space="preserve">. </w:t>
      </w:r>
      <w:r w:rsidR="00971572" w:rsidRPr="00EA507D">
        <w:rPr>
          <w:rFonts w:ascii="Arial" w:hAnsi="Arial" w:cs="Arial"/>
          <w:b/>
          <w:bCs/>
          <w:sz w:val="16"/>
          <w:szCs w:val="16"/>
          <w:lang w:val="es-CO"/>
        </w:rPr>
        <w:t>Listas</w:t>
      </w:r>
      <w:r w:rsidR="005A4409" w:rsidRPr="00EA507D">
        <w:rPr>
          <w:rFonts w:ascii="Arial" w:hAnsi="Arial" w:cs="Arial"/>
          <w:b/>
          <w:bCs/>
          <w:sz w:val="16"/>
          <w:szCs w:val="16"/>
          <w:lang w:val="es-CO"/>
        </w:rPr>
        <w:t xml:space="preserve"> </w:t>
      </w:r>
      <w:r w:rsidR="00C63A5E" w:rsidRPr="00D6477B">
        <w:rPr>
          <w:rFonts w:ascii="Arial" w:hAnsi="Arial" w:cs="Arial"/>
          <w:b/>
          <w:bCs/>
          <w:sz w:val="16"/>
          <w:szCs w:val="16"/>
          <w:lang w:val="es-CO"/>
        </w:rPr>
        <w:t>i</w:t>
      </w:r>
      <w:r w:rsidR="005A4409" w:rsidRPr="00EA507D">
        <w:rPr>
          <w:rFonts w:ascii="Arial" w:hAnsi="Arial" w:cs="Arial"/>
          <w:b/>
          <w:bCs/>
          <w:sz w:val="16"/>
          <w:szCs w:val="16"/>
          <w:lang w:val="es-CO"/>
        </w:rPr>
        <w:t>nternacionales</w:t>
      </w:r>
      <w:r w:rsidR="00971572" w:rsidRPr="00EA507D">
        <w:rPr>
          <w:rFonts w:ascii="Arial" w:hAnsi="Arial" w:cs="Arial"/>
          <w:b/>
          <w:bCs/>
          <w:sz w:val="16"/>
          <w:szCs w:val="16"/>
          <w:lang w:val="es-CO"/>
        </w:rPr>
        <w:t xml:space="preserve"> </w:t>
      </w:r>
      <w:r w:rsidR="00C63A5E" w:rsidRPr="00D6477B">
        <w:rPr>
          <w:rFonts w:ascii="Arial" w:hAnsi="Arial" w:cs="Arial"/>
          <w:b/>
          <w:bCs/>
          <w:sz w:val="16"/>
          <w:szCs w:val="16"/>
          <w:lang w:val="es-CO"/>
        </w:rPr>
        <w:t>v</w:t>
      </w:r>
      <w:r w:rsidR="00971572" w:rsidRPr="00EA507D">
        <w:rPr>
          <w:rFonts w:ascii="Arial" w:hAnsi="Arial" w:cs="Arial"/>
          <w:b/>
          <w:bCs/>
          <w:sz w:val="16"/>
          <w:szCs w:val="16"/>
          <w:lang w:val="es-CO"/>
        </w:rPr>
        <w:t>inculantes</w:t>
      </w:r>
      <w:r w:rsidR="00C7757C" w:rsidRPr="00EA507D">
        <w:rPr>
          <w:rFonts w:ascii="Arial" w:hAnsi="Arial" w:cs="Arial"/>
          <w:b/>
          <w:bCs/>
          <w:sz w:val="16"/>
          <w:szCs w:val="16"/>
          <w:lang w:val="es-CO"/>
        </w:rPr>
        <w:t xml:space="preserve"> para Colombia</w:t>
      </w:r>
      <w:r w:rsidR="00971572" w:rsidRPr="00EA507D">
        <w:rPr>
          <w:rFonts w:ascii="Arial" w:hAnsi="Arial" w:cs="Arial"/>
          <w:b/>
          <w:bCs/>
          <w:sz w:val="16"/>
          <w:szCs w:val="16"/>
          <w:lang w:val="es-CO"/>
        </w:rPr>
        <w:t xml:space="preserve">: </w:t>
      </w:r>
      <w:r w:rsidR="00CB6B32" w:rsidRPr="00EA507D">
        <w:rPr>
          <w:rFonts w:ascii="Arial" w:hAnsi="Arial" w:cs="Arial"/>
          <w:b/>
          <w:bCs/>
          <w:sz w:val="16"/>
          <w:szCs w:val="16"/>
          <w:lang w:val="es-CO"/>
        </w:rPr>
        <w:t xml:space="preserve">Son aquellas listas de personas y entidades asociadas con organizaciones terroristas </w:t>
      </w:r>
      <w:r w:rsidR="00270FC6" w:rsidRPr="00EA507D">
        <w:rPr>
          <w:rFonts w:ascii="Arial" w:hAnsi="Arial" w:cs="Arial"/>
          <w:b/>
          <w:bCs/>
          <w:sz w:val="16"/>
          <w:szCs w:val="16"/>
          <w:lang w:val="es-CO"/>
        </w:rPr>
        <w:t>que son vinculantes para Colombia conforme al Derecho Internacional</w:t>
      </w:r>
      <w:r w:rsidR="001E2D33" w:rsidRPr="00EA507D">
        <w:rPr>
          <w:rFonts w:ascii="Arial" w:hAnsi="Arial" w:cs="Arial"/>
          <w:b/>
          <w:bCs/>
          <w:sz w:val="16"/>
          <w:szCs w:val="16"/>
          <w:lang w:val="es-CO"/>
        </w:rPr>
        <w:t xml:space="preserve">, </w:t>
      </w:r>
      <w:r w:rsidR="005A4409" w:rsidRPr="00EA507D">
        <w:rPr>
          <w:rFonts w:ascii="Arial" w:hAnsi="Arial" w:cs="Arial"/>
          <w:b/>
          <w:bCs/>
          <w:sz w:val="16"/>
          <w:szCs w:val="16"/>
          <w:lang w:val="es-CO"/>
        </w:rPr>
        <w:t>incluyendo pero sin limitarse a</w:t>
      </w:r>
      <w:r w:rsidR="005A4409" w:rsidRPr="00EA507D">
        <w:rPr>
          <w:rFonts w:ascii="Arial" w:hAnsi="Arial" w:cs="Arial"/>
          <w:sz w:val="16"/>
          <w:szCs w:val="16"/>
          <w:lang w:val="es-CO"/>
        </w:rPr>
        <w:t xml:space="preserve"> </w:t>
      </w:r>
      <w:r w:rsidR="005A4409" w:rsidRPr="00D6477B">
        <w:rPr>
          <w:rFonts w:ascii="Arial" w:hAnsi="Arial" w:cs="Arial"/>
          <w:b/>
          <w:bCs/>
          <w:sz w:val="16"/>
          <w:szCs w:val="16"/>
          <w:lang w:val="es-CO"/>
        </w:rPr>
        <w:t xml:space="preserve">las Resoluciones 1267 de 1999, 1988 de 2011, 1373 de 2001, 1718 y 1737 de 2006 y 2178 de 2014 del Consejo de Seguridad de las Naciones Unidas, a todas aquellas que le sucedan, relacionen y complementen, </w:t>
      </w:r>
      <w:r w:rsidR="005A4409" w:rsidRPr="00EA507D">
        <w:rPr>
          <w:rFonts w:ascii="Arial" w:hAnsi="Arial" w:cs="Arial"/>
          <w:b/>
          <w:bCs/>
          <w:sz w:val="16"/>
          <w:szCs w:val="16"/>
          <w:lang w:val="es-CO"/>
        </w:rPr>
        <w:t>y cualquiera otra lista que se adopte en el</w:t>
      </w:r>
      <w:r w:rsidR="00CB0254">
        <w:rPr>
          <w:rFonts w:ascii="Arial" w:hAnsi="Arial" w:cs="Arial"/>
          <w:b/>
          <w:bCs/>
          <w:sz w:val="16"/>
          <w:szCs w:val="16"/>
          <w:lang w:val="es-CO"/>
        </w:rPr>
        <w:t xml:space="preserve"> país</w:t>
      </w:r>
      <w:r w:rsidR="005A4409" w:rsidRPr="00EA507D">
        <w:rPr>
          <w:rFonts w:ascii="Arial" w:hAnsi="Arial" w:cs="Arial"/>
          <w:sz w:val="16"/>
          <w:szCs w:val="16"/>
          <w:lang w:val="es-CO"/>
        </w:rPr>
        <w:t>.</w:t>
      </w:r>
    </w:p>
    <w:p w14:paraId="7B3EC7E5" w14:textId="77777777" w:rsidR="00971572" w:rsidRDefault="00971572" w:rsidP="00B32C51">
      <w:pPr>
        <w:pBdr>
          <w:left w:val="single" w:sz="4" w:space="1" w:color="auto"/>
        </w:pBdr>
        <w:jc w:val="both"/>
        <w:rPr>
          <w:rFonts w:ascii="Arial" w:hAnsi="Arial" w:cs="Arial"/>
          <w:b/>
          <w:bCs/>
          <w:sz w:val="16"/>
          <w:szCs w:val="16"/>
          <w:lang w:val="es-CO"/>
        </w:rPr>
      </w:pPr>
    </w:p>
    <w:p w14:paraId="1BDE0F00" w14:textId="5B5AF2B5" w:rsidR="001A701A" w:rsidRDefault="008A5B0F"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 xml:space="preserve">1.17. </w:t>
      </w:r>
      <w:r w:rsidR="00B32C51" w:rsidRPr="00144EFA">
        <w:rPr>
          <w:rFonts w:ascii="Arial" w:hAnsi="Arial" w:cs="Arial"/>
          <w:b/>
          <w:bCs/>
          <w:sz w:val="16"/>
          <w:szCs w:val="16"/>
          <w:lang w:val="es-CO"/>
        </w:rPr>
        <w:t>Mandatario:</w:t>
      </w:r>
      <w:r w:rsidR="00253816">
        <w:rPr>
          <w:rFonts w:ascii="Arial" w:hAnsi="Arial" w:cs="Arial"/>
          <w:b/>
          <w:bCs/>
          <w:sz w:val="16"/>
          <w:szCs w:val="16"/>
          <w:lang w:val="es-CO"/>
        </w:rPr>
        <w:t xml:space="preserve"> Es aquella persona</w:t>
      </w:r>
      <w:r w:rsidR="0044771C">
        <w:rPr>
          <w:rFonts w:ascii="Arial" w:hAnsi="Arial" w:cs="Arial"/>
          <w:b/>
          <w:bCs/>
          <w:sz w:val="16"/>
          <w:szCs w:val="16"/>
          <w:lang w:val="es-CO"/>
        </w:rPr>
        <w:t xml:space="preserve"> que</w:t>
      </w:r>
      <w:r w:rsidR="00253816">
        <w:rPr>
          <w:rFonts w:ascii="Arial" w:hAnsi="Arial" w:cs="Arial"/>
          <w:b/>
          <w:bCs/>
          <w:sz w:val="16"/>
          <w:szCs w:val="16"/>
          <w:lang w:val="es-CO"/>
        </w:rPr>
        <w:t xml:space="preserve"> </w:t>
      </w:r>
      <w:r w:rsidR="00CB26D1">
        <w:rPr>
          <w:rFonts w:ascii="Arial" w:hAnsi="Arial" w:cs="Arial"/>
          <w:b/>
          <w:bCs/>
          <w:sz w:val="16"/>
          <w:szCs w:val="16"/>
          <w:lang w:val="es-CO"/>
        </w:rPr>
        <w:t>se obliga a celebrar o ejecutar uno o más actos por cuenta de otra.</w:t>
      </w:r>
    </w:p>
    <w:p w14:paraId="1618C967" w14:textId="4FF33262" w:rsidR="0082782A" w:rsidRDefault="0082782A" w:rsidP="00B32C51">
      <w:pPr>
        <w:pBdr>
          <w:left w:val="single" w:sz="4" w:space="1" w:color="auto"/>
        </w:pBdr>
        <w:jc w:val="both"/>
        <w:rPr>
          <w:rFonts w:ascii="Arial" w:hAnsi="Arial" w:cs="Arial"/>
          <w:b/>
          <w:bCs/>
          <w:sz w:val="16"/>
          <w:szCs w:val="16"/>
          <w:lang w:val="es-CO"/>
        </w:rPr>
      </w:pPr>
    </w:p>
    <w:p w14:paraId="3FE0BBC2" w14:textId="56312F57" w:rsidR="0082782A" w:rsidRDefault="0082782A"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1.</w:t>
      </w:r>
      <w:r w:rsidR="008A5B0F">
        <w:rPr>
          <w:rFonts w:ascii="Arial" w:hAnsi="Arial" w:cs="Arial"/>
          <w:b/>
          <w:bCs/>
          <w:sz w:val="16"/>
          <w:szCs w:val="16"/>
          <w:lang w:val="es-CO"/>
        </w:rPr>
        <w:t>18</w:t>
      </w:r>
      <w:r>
        <w:rPr>
          <w:rFonts w:ascii="Arial" w:hAnsi="Arial" w:cs="Arial"/>
          <w:b/>
          <w:bCs/>
          <w:sz w:val="16"/>
          <w:szCs w:val="16"/>
          <w:lang w:val="es-CO"/>
        </w:rPr>
        <w:t xml:space="preserve">. Matriz de riesgo: Es una herramienta </w:t>
      </w:r>
      <w:r w:rsidR="003D28C2">
        <w:rPr>
          <w:rFonts w:ascii="Arial" w:hAnsi="Arial" w:cs="Arial"/>
          <w:b/>
          <w:bCs/>
          <w:sz w:val="16"/>
          <w:szCs w:val="16"/>
          <w:lang w:val="es-CO"/>
        </w:rPr>
        <w:t xml:space="preserve">que facilita </w:t>
      </w:r>
      <w:r w:rsidR="00C62845">
        <w:rPr>
          <w:rFonts w:ascii="Arial" w:hAnsi="Arial" w:cs="Arial"/>
          <w:b/>
          <w:bCs/>
          <w:sz w:val="16"/>
          <w:szCs w:val="16"/>
          <w:lang w:val="es-CO"/>
        </w:rPr>
        <w:t>una</w:t>
      </w:r>
      <w:r w:rsidR="003D28C2">
        <w:rPr>
          <w:rFonts w:ascii="Arial" w:hAnsi="Arial" w:cs="Arial"/>
          <w:b/>
          <w:bCs/>
          <w:sz w:val="16"/>
          <w:szCs w:val="16"/>
          <w:lang w:val="es-CO"/>
        </w:rPr>
        <w:t xml:space="preserve"> evaluación de riesgo</w:t>
      </w:r>
      <w:r w:rsidR="00C62845">
        <w:rPr>
          <w:rFonts w:ascii="Arial" w:hAnsi="Arial" w:cs="Arial"/>
          <w:b/>
          <w:bCs/>
          <w:sz w:val="16"/>
          <w:szCs w:val="16"/>
          <w:lang w:val="es-CO"/>
        </w:rPr>
        <w:t xml:space="preserve">s holística, </w:t>
      </w:r>
      <w:r w:rsidR="007E13F8">
        <w:rPr>
          <w:rFonts w:ascii="Arial" w:hAnsi="Arial" w:cs="Arial"/>
          <w:b/>
          <w:bCs/>
          <w:sz w:val="16"/>
          <w:szCs w:val="16"/>
          <w:lang w:val="es-CO"/>
        </w:rPr>
        <w:t>que</w:t>
      </w:r>
      <w:r w:rsidR="00C62845">
        <w:rPr>
          <w:rFonts w:ascii="Arial" w:hAnsi="Arial" w:cs="Arial"/>
          <w:b/>
          <w:bCs/>
          <w:sz w:val="16"/>
          <w:szCs w:val="16"/>
          <w:lang w:val="es-CO"/>
        </w:rPr>
        <w:t xml:space="preserve"> debe cumplir con las disposiciones del subnumeral </w:t>
      </w:r>
      <w:r w:rsidR="00D34FB2">
        <w:rPr>
          <w:rFonts w:ascii="Arial" w:hAnsi="Arial" w:cs="Arial"/>
          <w:b/>
          <w:bCs/>
          <w:sz w:val="16"/>
          <w:szCs w:val="16"/>
          <w:lang w:val="es-CO"/>
        </w:rPr>
        <w:t>4.2.2.3.5</w:t>
      </w:r>
      <w:r w:rsidR="00B364FB">
        <w:rPr>
          <w:rFonts w:ascii="Arial" w:hAnsi="Arial" w:cs="Arial"/>
          <w:b/>
          <w:bCs/>
          <w:sz w:val="16"/>
          <w:szCs w:val="16"/>
          <w:lang w:val="es-CO"/>
        </w:rPr>
        <w:t>.</w:t>
      </w:r>
      <w:r w:rsidR="00D34FB2">
        <w:rPr>
          <w:rFonts w:ascii="Arial" w:hAnsi="Arial" w:cs="Arial"/>
          <w:b/>
          <w:bCs/>
          <w:sz w:val="16"/>
          <w:szCs w:val="16"/>
          <w:lang w:val="es-CO"/>
        </w:rPr>
        <w:t xml:space="preserve"> del presente Capítulo. </w:t>
      </w:r>
    </w:p>
    <w:p w14:paraId="02CBCFFD" w14:textId="5FF6C931" w:rsidR="00B32C51" w:rsidRDefault="00B32C51" w:rsidP="00B32C51">
      <w:pPr>
        <w:pBdr>
          <w:left w:val="single" w:sz="4" w:space="1" w:color="auto"/>
        </w:pBdr>
        <w:jc w:val="both"/>
        <w:rPr>
          <w:rFonts w:ascii="Arial" w:hAnsi="Arial" w:cs="Arial"/>
          <w:b/>
          <w:bCs/>
          <w:sz w:val="16"/>
          <w:szCs w:val="16"/>
          <w:lang w:val="es-CO"/>
        </w:rPr>
      </w:pPr>
    </w:p>
    <w:p w14:paraId="353A0A5E" w14:textId="0919DA21" w:rsidR="00B32C51" w:rsidRDefault="00B32C51"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1.</w:t>
      </w:r>
      <w:r w:rsidR="008A5B0F">
        <w:rPr>
          <w:rFonts w:ascii="Arial" w:hAnsi="Arial" w:cs="Arial"/>
          <w:b/>
          <w:bCs/>
          <w:sz w:val="16"/>
          <w:szCs w:val="16"/>
          <w:lang w:val="es-CO"/>
        </w:rPr>
        <w:t>19</w:t>
      </w:r>
      <w:r>
        <w:rPr>
          <w:rFonts w:ascii="Arial" w:hAnsi="Arial" w:cs="Arial"/>
          <w:b/>
          <w:bCs/>
          <w:sz w:val="16"/>
          <w:szCs w:val="16"/>
          <w:lang w:val="es-CO"/>
        </w:rPr>
        <w:t>. PEP de organizaciones internacionales. Son aquellas personas que ejercen funciones directivas en una organización internacional</w:t>
      </w:r>
      <w:r w:rsidR="00874D5D">
        <w:rPr>
          <w:rFonts w:ascii="Arial" w:hAnsi="Arial" w:cs="Arial"/>
          <w:b/>
          <w:bCs/>
          <w:sz w:val="16"/>
          <w:szCs w:val="16"/>
          <w:lang w:val="es-CO"/>
        </w:rPr>
        <w:t xml:space="preserve">. </w:t>
      </w:r>
      <w:r w:rsidR="00400914">
        <w:rPr>
          <w:rFonts w:ascii="Arial" w:hAnsi="Arial" w:cs="Arial"/>
          <w:b/>
          <w:bCs/>
          <w:sz w:val="16"/>
          <w:szCs w:val="16"/>
          <w:lang w:val="es-CO"/>
        </w:rPr>
        <w:t>Se entienden por PEP de organizaciones internacionales directo</w:t>
      </w:r>
      <w:r w:rsidR="006D06BB">
        <w:rPr>
          <w:rFonts w:ascii="Arial" w:hAnsi="Arial" w:cs="Arial"/>
          <w:b/>
          <w:bCs/>
          <w:sz w:val="16"/>
          <w:szCs w:val="16"/>
          <w:lang w:val="es-CO"/>
        </w:rPr>
        <w:t>re</w:t>
      </w:r>
      <w:r w:rsidR="00400914">
        <w:rPr>
          <w:rFonts w:ascii="Arial" w:hAnsi="Arial" w:cs="Arial"/>
          <w:b/>
          <w:bCs/>
          <w:sz w:val="16"/>
          <w:szCs w:val="16"/>
          <w:lang w:val="es-CO"/>
        </w:rPr>
        <w:t>s, subdirectores, miembros de juntas directiva</w:t>
      </w:r>
      <w:r w:rsidR="006D06BB">
        <w:rPr>
          <w:rFonts w:ascii="Arial" w:hAnsi="Arial" w:cs="Arial"/>
          <w:b/>
          <w:bCs/>
          <w:sz w:val="16"/>
          <w:szCs w:val="16"/>
          <w:lang w:val="es-CO"/>
        </w:rPr>
        <w:t>s</w:t>
      </w:r>
      <w:r w:rsidR="00400914">
        <w:rPr>
          <w:rFonts w:ascii="Arial" w:hAnsi="Arial" w:cs="Arial"/>
          <w:b/>
          <w:bCs/>
          <w:sz w:val="16"/>
          <w:szCs w:val="16"/>
          <w:lang w:val="es-CO"/>
        </w:rPr>
        <w:t xml:space="preserve"> o cualquier persona que ejerza una función equivalente. </w:t>
      </w:r>
    </w:p>
    <w:p w14:paraId="2F2D7696" w14:textId="7E2B2BA9" w:rsidR="00400914" w:rsidRDefault="00400914" w:rsidP="00B32C51">
      <w:pPr>
        <w:pBdr>
          <w:left w:val="single" w:sz="4" w:space="1" w:color="auto"/>
        </w:pBdr>
        <w:jc w:val="both"/>
        <w:rPr>
          <w:rFonts w:ascii="Arial" w:hAnsi="Arial" w:cs="Arial"/>
          <w:b/>
          <w:bCs/>
          <w:sz w:val="16"/>
          <w:szCs w:val="16"/>
          <w:lang w:val="es-CO"/>
        </w:rPr>
      </w:pPr>
    </w:p>
    <w:p w14:paraId="5936E40F" w14:textId="2BAEBE9E" w:rsidR="00400914" w:rsidRDefault="00400914"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En ningun caso, dichas categorias comprenden funcionarios de niveles intermedios o inferiores.</w:t>
      </w:r>
      <w:r w:rsidR="0044552B">
        <w:rPr>
          <w:rFonts w:ascii="Arial" w:hAnsi="Arial" w:cs="Arial"/>
          <w:b/>
          <w:bCs/>
          <w:sz w:val="16"/>
          <w:szCs w:val="16"/>
          <w:lang w:val="es-CO"/>
        </w:rPr>
        <w:t xml:space="preserve"> Adicionalmente, se consideran PEP de organizaciones internacionales durante el periodo en que ocupen sus cargos y durante los dos (2) años siguientes a su dejación, renuncia, despido, o cualquier otra forma de desvinculación. </w:t>
      </w:r>
    </w:p>
    <w:p w14:paraId="0EAC7D9C" w14:textId="77777777" w:rsidR="00B32C51" w:rsidRDefault="00B32C51" w:rsidP="00B32C51">
      <w:pPr>
        <w:pBdr>
          <w:left w:val="single" w:sz="4" w:space="1" w:color="auto"/>
        </w:pBdr>
        <w:jc w:val="both"/>
        <w:rPr>
          <w:rFonts w:ascii="Arial" w:hAnsi="Arial" w:cs="Arial"/>
          <w:b/>
          <w:bCs/>
          <w:sz w:val="16"/>
          <w:szCs w:val="16"/>
          <w:lang w:val="es-CO"/>
        </w:rPr>
      </w:pPr>
    </w:p>
    <w:p w14:paraId="4B11D5A2" w14:textId="6DB73F42" w:rsidR="006A7A80" w:rsidRDefault="00B32C51"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1.</w:t>
      </w:r>
      <w:r w:rsidR="008A5B0F">
        <w:rPr>
          <w:rFonts w:ascii="Arial" w:hAnsi="Arial" w:cs="Arial"/>
          <w:b/>
          <w:bCs/>
          <w:sz w:val="16"/>
          <w:szCs w:val="16"/>
          <w:lang w:val="es-CO"/>
        </w:rPr>
        <w:t>20</w:t>
      </w:r>
      <w:r>
        <w:rPr>
          <w:rFonts w:ascii="Arial" w:hAnsi="Arial" w:cs="Arial"/>
          <w:b/>
          <w:bCs/>
          <w:sz w:val="16"/>
          <w:szCs w:val="16"/>
          <w:lang w:val="es-CO"/>
        </w:rPr>
        <w:t>. PEP extranjeros: Son aquellas personas que desempeñan funciones públicas destacadas en otro país</w:t>
      </w:r>
      <w:r w:rsidR="006A7A80">
        <w:rPr>
          <w:rFonts w:ascii="Arial" w:hAnsi="Arial" w:cs="Arial"/>
          <w:b/>
          <w:bCs/>
          <w:sz w:val="16"/>
          <w:szCs w:val="16"/>
          <w:lang w:val="es-CO"/>
        </w:rPr>
        <w:t>. Se entienden por PEP extranjeros: (i) jefes de Estado, jefes de Gobierno, ministros, subsecretarios o secretarios de Estado; (ii) congresistas o parlamentarios; (iii) miembros de tribunales supremos, tribunales constitucionales u otras altas instancias judiciales cuyas decisiones no admitan normalmente recurso, salvo en circunstancias excepcionales</w:t>
      </w:r>
      <w:r w:rsidR="00114FB1">
        <w:rPr>
          <w:rFonts w:ascii="Arial" w:hAnsi="Arial" w:cs="Arial"/>
          <w:b/>
          <w:bCs/>
          <w:sz w:val="16"/>
          <w:szCs w:val="16"/>
          <w:lang w:val="es-CO"/>
        </w:rPr>
        <w:t>;</w:t>
      </w:r>
      <w:r w:rsidR="006A7A80">
        <w:rPr>
          <w:rFonts w:ascii="Arial" w:hAnsi="Arial" w:cs="Arial"/>
          <w:b/>
          <w:bCs/>
          <w:sz w:val="16"/>
          <w:szCs w:val="16"/>
          <w:lang w:val="es-CO"/>
        </w:rPr>
        <w:t xml:space="preserve"> (iv) miembros de tribunales o de las juntas directivas de bancos centrales; (v) embajadores, encargados de negocios y altos funcionarios de las fuerzas armadas, </w:t>
      </w:r>
      <w:r w:rsidR="006D06BB">
        <w:rPr>
          <w:rFonts w:ascii="Arial" w:hAnsi="Arial" w:cs="Arial"/>
          <w:b/>
          <w:bCs/>
          <w:sz w:val="16"/>
          <w:szCs w:val="16"/>
          <w:lang w:val="es-CO"/>
        </w:rPr>
        <w:t xml:space="preserve">y </w:t>
      </w:r>
      <w:r w:rsidR="006A7A80">
        <w:rPr>
          <w:rFonts w:ascii="Arial" w:hAnsi="Arial" w:cs="Arial"/>
          <w:b/>
          <w:bCs/>
          <w:sz w:val="16"/>
          <w:szCs w:val="16"/>
          <w:lang w:val="es-CO"/>
        </w:rPr>
        <w:t xml:space="preserve">(vi) miembros de los órganos administrativos, de gestión o de supervisión de empresas de propiedad estatal. </w:t>
      </w:r>
    </w:p>
    <w:p w14:paraId="45D92AB3" w14:textId="3747EB6C" w:rsidR="006A7A80" w:rsidRDefault="006A7A80" w:rsidP="00B32C51">
      <w:pPr>
        <w:pBdr>
          <w:left w:val="single" w:sz="4" w:space="1" w:color="auto"/>
        </w:pBdr>
        <w:jc w:val="both"/>
        <w:rPr>
          <w:rFonts w:ascii="Arial" w:hAnsi="Arial" w:cs="Arial"/>
          <w:b/>
          <w:bCs/>
          <w:sz w:val="16"/>
          <w:szCs w:val="16"/>
          <w:lang w:val="es-CO"/>
        </w:rPr>
      </w:pPr>
    </w:p>
    <w:p w14:paraId="5D1F5245" w14:textId="1A68E881" w:rsidR="006A7A80" w:rsidRDefault="006A7A80" w:rsidP="00B32C51">
      <w:pPr>
        <w:pBdr>
          <w:left w:val="single" w:sz="4" w:space="1" w:color="auto"/>
        </w:pBdr>
        <w:jc w:val="both"/>
        <w:rPr>
          <w:rFonts w:ascii="Arial" w:hAnsi="Arial" w:cs="Arial"/>
          <w:b/>
          <w:bCs/>
          <w:sz w:val="16"/>
          <w:szCs w:val="16"/>
          <w:lang w:val="es-CO"/>
        </w:rPr>
      </w:pPr>
      <w:r>
        <w:rPr>
          <w:rFonts w:ascii="Arial" w:hAnsi="Arial" w:cs="Arial"/>
          <w:b/>
          <w:bCs/>
          <w:sz w:val="16"/>
          <w:szCs w:val="16"/>
          <w:lang w:val="es-CO"/>
        </w:rPr>
        <w:t>En ningun caso</w:t>
      </w:r>
      <w:r w:rsidR="00400914">
        <w:rPr>
          <w:rFonts w:ascii="Arial" w:hAnsi="Arial" w:cs="Arial"/>
          <w:b/>
          <w:bCs/>
          <w:sz w:val="16"/>
          <w:szCs w:val="16"/>
          <w:lang w:val="es-CO"/>
        </w:rPr>
        <w:t xml:space="preserve">, </w:t>
      </w:r>
      <w:r>
        <w:rPr>
          <w:rFonts w:ascii="Arial" w:hAnsi="Arial" w:cs="Arial"/>
          <w:b/>
          <w:bCs/>
          <w:sz w:val="16"/>
          <w:szCs w:val="16"/>
          <w:lang w:val="es-CO"/>
        </w:rPr>
        <w:t>dichas categorias compre</w:t>
      </w:r>
      <w:r w:rsidR="00C13082">
        <w:rPr>
          <w:rFonts w:ascii="Arial" w:hAnsi="Arial" w:cs="Arial"/>
          <w:b/>
          <w:bCs/>
          <w:sz w:val="16"/>
          <w:szCs w:val="16"/>
          <w:lang w:val="es-CO"/>
        </w:rPr>
        <w:t>n</w:t>
      </w:r>
      <w:r>
        <w:rPr>
          <w:rFonts w:ascii="Arial" w:hAnsi="Arial" w:cs="Arial"/>
          <w:b/>
          <w:bCs/>
          <w:sz w:val="16"/>
          <w:szCs w:val="16"/>
          <w:lang w:val="es-CO"/>
        </w:rPr>
        <w:t xml:space="preserve">den funcionarios de niveles intermedios o inferiores. </w:t>
      </w:r>
      <w:r w:rsidR="0044552B">
        <w:rPr>
          <w:rFonts w:ascii="Arial" w:hAnsi="Arial" w:cs="Arial"/>
          <w:b/>
          <w:bCs/>
          <w:sz w:val="16"/>
          <w:szCs w:val="16"/>
          <w:lang w:val="es-CO"/>
        </w:rPr>
        <w:t>Adicionalmente, se consideran PEP extran</w:t>
      </w:r>
      <w:r w:rsidR="00114FB1">
        <w:rPr>
          <w:rFonts w:ascii="Arial" w:hAnsi="Arial" w:cs="Arial"/>
          <w:b/>
          <w:bCs/>
          <w:sz w:val="16"/>
          <w:szCs w:val="16"/>
          <w:lang w:val="es-CO"/>
        </w:rPr>
        <w:t>jeros</w:t>
      </w:r>
      <w:r w:rsidR="0044552B">
        <w:rPr>
          <w:rFonts w:ascii="Arial" w:hAnsi="Arial" w:cs="Arial"/>
          <w:b/>
          <w:bCs/>
          <w:sz w:val="16"/>
          <w:szCs w:val="16"/>
          <w:lang w:val="es-CO"/>
        </w:rPr>
        <w:t xml:space="preserve"> durante el periodo en que ocupen sus cargos y durante los dos (2) años siguientes a su dejación, renuncia, despido, o cualquier otra forma de desvinculación.</w:t>
      </w:r>
    </w:p>
    <w:p w14:paraId="48D280F8" w14:textId="77777777" w:rsidR="002F362B" w:rsidRPr="00755C7A" w:rsidRDefault="002F362B" w:rsidP="00E42F7C">
      <w:pPr>
        <w:pBdr>
          <w:left w:val="single" w:sz="4" w:space="1" w:color="auto"/>
        </w:pBdr>
        <w:jc w:val="both"/>
        <w:rPr>
          <w:rFonts w:ascii="Arial" w:hAnsi="Arial" w:cs="Arial"/>
          <w:sz w:val="16"/>
          <w:szCs w:val="16"/>
          <w:lang w:val="es-CO"/>
        </w:rPr>
      </w:pPr>
    </w:p>
    <w:p w14:paraId="00F0EF75" w14:textId="207FEC5D" w:rsidR="00F90377" w:rsidRPr="00D6477B" w:rsidRDefault="002F362B" w:rsidP="00F90377">
      <w:pPr>
        <w:pBdr>
          <w:left w:val="single" w:sz="4" w:space="1" w:color="auto"/>
        </w:pBdr>
        <w:jc w:val="both"/>
        <w:rPr>
          <w:rFonts w:ascii="Arial" w:hAnsi="Arial" w:cs="Arial"/>
          <w:b/>
          <w:bCs/>
          <w:sz w:val="16"/>
          <w:szCs w:val="16"/>
          <w:lang w:val="es-CO"/>
        </w:rPr>
      </w:pPr>
      <w:r w:rsidRPr="00755C7A">
        <w:rPr>
          <w:rFonts w:ascii="Arial" w:hAnsi="Arial" w:cs="Arial"/>
          <w:sz w:val="16"/>
          <w:szCs w:val="16"/>
          <w:lang w:val="es-CO"/>
        </w:rPr>
        <w:t>1.</w:t>
      </w:r>
      <w:r w:rsidR="008E6260">
        <w:rPr>
          <w:rFonts w:ascii="Arial" w:hAnsi="Arial" w:cs="Arial"/>
          <w:b/>
          <w:sz w:val="16"/>
          <w:szCs w:val="16"/>
          <w:lang w:val="es-CO"/>
        </w:rPr>
        <w:t>21</w:t>
      </w:r>
      <w:r w:rsidRPr="00755C7A">
        <w:rPr>
          <w:rFonts w:ascii="Arial" w:hAnsi="Arial" w:cs="Arial"/>
          <w:sz w:val="16"/>
          <w:szCs w:val="16"/>
          <w:lang w:val="es-CO"/>
        </w:rPr>
        <w:t xml:space="preserve">. </w:t>
      </w:r>
      <w:r w:rsidR="00F90377" w:rsidRPr="00D6477B">
        <w:rPr>
          <w:rFonts w:ascii="Arial" w:hAnsi="Arial" w:cs="Arial"/>
          <w:b/>
          <w:bCs/>
          <w:sz w:val="16"/>
          <w:szCs w:val="16"/>
          <w:lang w:val="es-CO"/>
        </w:rPr>
        <w:t>Potencial cliente: Es la persona natural o jurídica que se encuentra en la fase previa de tratativas preliminares con la entidad vigilada</w:t>
      </w:r>
      <w:r w:rsidR="003B0785">
        <w:rPr>
          <w:rFonts w:ascii="Arial" w:hAnsi="Arial" w:cs="Arial"/>
          <w:b/>
          <w:bCs/>
          <w:sz w:val="16"/>
          <w:szCs w:val="16"/>
          <w:lang w:val="es-CO"/>
        </w:rPr>
        <w:t xml:space="preserve"> </w:t>
      </w:r>
      <w:r w:rsidR="00F90377" w:rsidRPr="00D6477B">
        <w:rPr>
          <w:rFonts w:ascii="Arial" w:hAnsi="Arial" w:cs="Arial"/>
          <w:b/>
          <w:bCs/>
          <w:sz w:val="16"/>
          <w:szCs w:val="16"/>
          <w:lang w:val="es-CO"/>
        </w:rPr>
        <w:t>respecto de los productos o servicios ofrecidos por esta.</w:t>
      </w:r>
    </w:p>
    <w:p w14:paraId="18738D11" w14:textId="361F1640" w:rsidR="00F90377" w:rsidRDefault="00F90377" w:rsidP="00E42F7C">
      <w:pPr>
        <w:pBdr>
          <w:left w:val="single" w:sz="4" w:space="1" w:color="auto"/>
        </w:pBdr>
        <w:jc w:val="both"/>
        <w:rPr>
          <w:rFonts w:ascii="Arial" w:hAnsi="Arial" w:cs="Arial"/>
          <w:sz w:val="16"/>
          <w:szCs w:val="16"/>
          <w:lang w:val="es-CO"/>
        </w:rPr>
      </w:pPr>
    </w:p>
    <w:p w14:paraId="4EAA8E7F" w14:textId="14243FB6" w:rsidR="00E23500" w:rsidRPr="00755C7A" w:rsidRDefault="00F90377"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Pr="00E247DB">
        <w:rPr>
          <w:rFonts w:ascii="Arial" w:hAnsi="Arial" w:cs="Arial"/>
          <w:b/>
          <w:bCs/>
          <w:sz w:val="16"/>
          <w:szCs w:val="16"/>
          <w:lang w:val="es-CO"/>
        </w:rPr>
        <w:t>2</w:t>
      </w:r>
      <w:r w:rsidR="008E6260">
        <w:rPr>
          <w:rFonts w:ascii="Arial" w:hAnsi="Arial" w:cs="Arial"/>
          <w:b/>
          <w:bCs/>
          <w:sz w:val="16"/>
          <w:szCs w:val="16"/>
          <w:lang w:val="es-CO"/>
        </w:rPr>
        <w:t>2</w:t>
      </w:r>
      <w:r w:rsidRPr="00755C7A">
        <w:rPr>
          <w:rFonts w:ascii="Arial" w:hAnsi="Arial" w:cs="Arial"/>
          <w:b/>
          <w:sz w:val="16"/>
          <w:szCs w:val="16"/>
          <w:lang w:val="es-CO"/>
        </w:rPr>
        <w:t xml:space="preserve">. </w:t>
      </w:r>
      <w:r w:rsidR="00E23500" w:rsidRPr="00755C7A">
        <w:rPr>
          <w:rFonts w:ascii="Arial" w:hAnsi="Arial" w:cs="Arial"/>
          <w:sz w:val="16"/>
          <w:szCs w:val="16"/>
          <w:lang w:val="es-CO"/>
        </w:rPr>
        <w:t xml:space="preserve">Producto: Son las operaciones legalmente autorizadas que pueden adelantar las entidades vigiladas mediante la celebración de un contrato (vr.gr. cuenta corriente o de ahorros, seguros, inversiones, CDT, giros, emisión de deuda, compra venta de valores, </w:t>
      </w:r>
      <w:r w:rsidR="00C2052C" w:rsidRPr="00755C7A">
        <w:rPr>
          <w:rFonts w:ascii="Arial" w:hAnsi="Arial" w:cs="Arial"/>
          <w:sz w:val="16"/>
          <w:szCs w:val="16"/>
          <w:lang w:val="es-CO"/>
        </w:rPr>
        <w:t xml:space="preserve">negocios fiduciarios, </w:t>
      </w:r>
      <w:r w:rsidR="00E23500" w:rsidRPr="00755C7A">
        <w:rPr>
          <w:rFonts w:ascii="Arial" w:hAnsi="Arial" w:cs="Arial"/>
          <w:sz w:val="16"/>
          <w:szCs w:val="16"/>
          <w:lang w:val="es-CO"/>
        </w:rPr>
        <w:t>etc.).</w:t>
      </w:r>
    </w:p>
    <w:p w14:paraId="00298744" w14:textId="16175BC8" w:rsidR="00E23500" w:rsidRPr="00755C7A" w:rsidRDefault="00E23500" w:rsidP="00E42F7C">
      <w:pPr>
        <w:pBdr>
          <w:left w:val="single" w:sz="4" w:space="1" w:color="auto"/>
        </w:pBdr>
        <w:tabs>
          <w:tab w:val="left" w:pos="0"/>
        </w:tabs>
        <w:jc w:val="both"/>
        <w:rPr>
          <w:rFonts w:ascii="Arial" w:hAnsi="Arial" w:cs="Arial"/>
          <w:sz w:val="16"/>
          <w:szCs w:val="16"/>
          <w:lang w:val="es-CO"/>
        </w:rPr>
      </w:pPr>
    </w:p>
    <w:p w14:paraId="1928C028" w14:textId="669B6FF8" w:rsidR="001B0400" w:rsidRPr="00755C7A" w:rsidRDefault="001B0400" w:rsidP="00E42F7C">
      <w:pPr>
        <w:pBdr>
          <w:left w:val="single" w:sz="4" w:space="1" w:color="auto"/>
        </w:pBdr>
        <w:tabs>
          <w:tab w:val="left" w:pos="0"/>
        </w:tabs>
        <w:jc w:val="both"/>
        <w:rPr>
          <w:rFonts w:ascii="Arial" w:hAnsi="Arial" w:cs="Arial"/>
          <w:b/>
          <w:sz w:val="16"/>
          <w:szCs w:val="16"/>
          <w:lang w:val="es-CO"/>
        </w:rPr>
      </w:pPr>
      <w:r w:rsidRPr="00755C7A">
        <w:rPr>
          <w:rFonts w:ascii="Arial" w:hAnsi="Arial" w:cs="Arial"/>
          <w:sz w:val="16"/>
          <w:szCs w:val="16"/>
          <w:lang w:val="es-CO"/>
        </w:rPr>
        <w:t>1.</w:t>
      </w:r>
      <w:r w:rsidR="000A5FD0" w:rsidRPr="00E247DB">
        <w:rPr>
          <w:rFonts w:ascii="Arial" w:hAnsi="Arial" w:cs="Arial"/>
          <w:b/>
          <w:bCs/>
          <w:sz w:val="16"/>
          <w:szCs w:val="16"/>
          <w:lang w:val="es-CO"/>
        </w:rPr>
        <w:t>2</w:t>
      </w:r>
      <w:r w:rsidR="008E6260">
        <w:rPr>
          <w:rFonts w:ascii="Arial" w:hAnsi="Arial" w:cs="Arial"/>
          <w:b/>
          <w:bCs/>
          <w:sz w:val="16"/>
          <w:szCs w:val="16"/>
          <w:lang w:val="es-CO"/>
        </w:rPr>
        <w:t>3</w:t>
      </w:r>
      <w:r w:rsidRPr="00755C7A">
        <w:rPr>
          <w:rFonts w:ascii="Arial" w:hAnsi="Arial" w:cs="Arial"/>
          <w:b/>
          <w:sz w:val="16"/>
          <w:szCs w:val="16"/>
          <w:lang w:val="es-CO"/>
        </w:rPr>
        <w:t>. Proveedores: Son aquellas personas naturales o jurídicas que proveen o abastecen de bienes o servicios necesarios a una entidad vigilada, para el desarrollo de su actividad y funcionamiento, a través de la celebración de un contrato.</w:t>
      </w:r>
    </w:p>
    <w:p w14:paraId="4DC34B3E" w14:textId="77777777" w:rsidR="001B0400" w:rsidRPr="00755C7A" w:rsidRDefault="001B0400" w:rsidP="00E42F7C">
      <w:pPr>
        <w:pBdr>
          <w:left w:val="single" w:sz="4" w:space="1" w:color="auto"/>
        </w:pBdr>
        <w:tabs>
          <w:tab w:val="left" w:pos="0"/>
        </w:tabs>
        <w:jc w:val="both"/>
        <w:rPr>
          <w:rFonts w:ascii="Arial" w:hAnsi="Arial" w:cs="Arial"/>
          <w:sz w:val="16"/>
          <w:szCs w:val="16"/>
          <w:lang w:val="es-CO"/>
        </w:rPr>
      </w:pPr>
    </w:p>
    <w:p w14:paraId="5436E91C" w14:textId="0C7A0D1A" w:rsidR="00E23500" w:rsidRPr="00755C7A" w:rsidRDefault="00E23500" w:rsidP="00E42F7C">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Pr>
          <w:rFonts w:ascii="Arial" w:hAnsi="Arial" w:cs="Arial"/>
          <w:b/>
          <w:sz w:val="16"/>
          <w:szCs w:val="16"/>
          <w:lang w:val="es-CO"/>
        </w:rPr>
        <w:t>2</w:t>
      </w:r>
      <w:r w:rsidR="008E6260">
        <w:rPr>
          <w:rFonts w:ascii="Arial" w:hAnsi="Arial" w:cs="Arial"/>
          <w:b/>
          <w:sz w:val="16"/>
          <w:szCs w:val="16"/>
          <w:lang w:val="es-CO"/>
        </w:rPr>
        <w:t>4</w:t>
      </w:r>
      <w:r w:rsidRPr="00755C7A">
        <w:rPr>
          <w:rFonts w:ascii="Arial" w:hAnsi="Arial" w:cs="Arial"/>
          <w:sz w:val="16"/>
          <w:szCs w:val="16"/>
          <w:lang w:val="es-CO"/>
        </w:rPr>
        <w:t xml:space="preserve">. Riesgos asociados al LA/FT: Son los riesgos a través de los cuales se materializa el riesgo de LA/FT. Estos son: </w:t>
      </w:r>
      <w:r w:rsidR="00AC6A0F">
        <w:rPr>
          <w:rFonts w:ascii="Arial" w:hAnsi="Arial" w:cs="Arial"/>
          <w:sz w:val="16"/>
          <w:szCs w:val="16"/>
          <w:lang w:val="es-CO"/>
        </w:rPr>
        <w:t xml:space="preserve">reputacional, legal </w:t>
      </w:r>
      <w:r w:rsidRPr="00755C7A">
        <w:rPr>
          <w:rFonts w:ascii="Arial" w:hAnsi="Arial" w:cs="Arial"/>
          <w:sz w:val="16"/>
          <w:szCs w:val="16"/>
          <w:lang w:val="es-CO"/>
        </w:rPr>
        <w:t>operativo y de contagio.</w:t>
      </w:r>
    </w:p>
    <w:p w14:paraId="5999B3DC" w14:textId="77777777" w:rsidR="00E23500" w:rsidRPr="00755C7A" w:rsidRDefault="00E23500" w:rsidP="00D6477B">
      <w:pPr>
        <w:autoSpaceDE w:val="0"/>
        <w:autoSpaceDN w:val="0"/>
        <w:adjustRightInd w:val="0"/>
        <w:jc w:val="both"/>
        <w:rPr>
          <w:rFonts w:ascii="Arial" w:hAnsi="Arial" w:cs="Arial"/>
          <w:sz w:val="16"/>
          <w:szCs w:val="16"/>
          <w:lang w:val="es-CO"/>
        </w:rPr>
      </w:pPr>
    </w:p>
    <w:p w14:paraId="7895DB3B" w14:textId="007CA4B0" w:rsidR="00E23500" w:rsidRPr="00755C7A" w:rsidRDefault="00E23500" w:rsidP="00A1003D">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lastRenderedPageBreak/>
        <w:t>1.</w:t>
      </w:r>
      <w:r w:rsidR="00F90377">
        <w:rPr>
          <w:rFonts w:ascii="Arial" w:hAnsi="Arial" w:cs="Arial"/>
          <w:b/>
          <w:sz w:val="16"/>
          <w:szCs w:val="16"/>
          <w:lang w:val="es-CO"/>
        </w:rPr>
        <w:t>2</w:t>
      </w:r>
      <w:r w:rsidR="008E6260">
        <w:rPr>
          <w:rFonts w:ascii="Arial" w:hAnsi="Arial" w:cs="Arial"/>
          <w:b/>
          <w:sz w:val="16"/>
          <w:szCs w:val="16"/>
          <w:lang w:val="es-CO"/>
        </w:rPr>
        <w:t>4</w:t>
      </w:r>
      <w:r w:rsidRPr="00755C7A">
        <w:rPr>
          <w:rFonts w:ascii="Arial" w:hAnsi="Arial" w:cs="Arial"/>
          <w:sz w:val="16"/>
          <w:szCs w:val="16"/>
          <w:lang w:val="es-CO"/>
        </w:rPr>
        <w:t xml:space="preserve">.1. Riesgo reputacional: Es la posibilidad de pérdida en que incurre una entidad por desprestigio, mala imagen, publicidad negativa, cierta o no, respecto de la institución y sus prácticas de negocios, que cause pérdida de clientes, disminución de ingresos o procesos judiciales. </w:t>
      </w:r>
    </w:p>
    <w:p w14:paraId="28085E3F" w14:textId="77777777" w:rsidR="00E23500" w:rsidRPr="00755C7A" w:rsidRDefault="00E23500" w:rsidP="004E08C1">
      <w:pPr>
        <w:pBdr>
          <w:left w:val="single" w:sz="4" w:space="1" w:color="auto"/>
        </w:pBdr>
        <w:tabs>
          <w:tab w:val="left" w:pos="0"/>
        </w:tabs>
        <w:jc w:val="both"/>
        <w:rPr>
          <w:rFonts w:ascii="Arial" w:hAnsi="Arial" w:cs="Arial"/>
          <w:sz w:val="16"/>
          <w:szCs w:val="16"/>
          <w:lang w:val="es-CO"/>
        </w:rPr>
      </w:pPr>
    </w:p>
    <w:p w14:paraId="64145B72" w14:textId="0748283D" w:rsidR="00E23500" w:rsidRPr="00755C7A" w:rsidRDefault="00E23500"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Pr>
          <w:rFonts w:ascii="Arial" w:hAnsi="Arial" w:cs="Arial"/>
          <w:b/>
          <w:sz w:val="16"/>
          <w:szCs w:val="16"/>
          <w:lang w:val="es-CO"/>
        </w:rPr>
        <w:t>2</w:t>
      </w:r>
      <w:r w:rsidR="008E6260">
        <w:rPr>
          <w:rFonts w:ascii="Arial" w:hAnsi="Arial" w:cs="Arial"/>
          <w:b/>
          <w:sz w:val="16"/>
          <w:szCs w:val="16"/>
          <w:lang w:val="es-CO"/>
        </w:rPr>
        <w:t>4</w:t>
      </w:r>
      <w:r w:rsidRPr="00755C7A">
        <w:rPr>
          <w:rFonts w:ascii="Arial" w:hAnsi="Arial" w:cs="Arial"/>
          <w:sz w:val="16"/>
          <w:szCs w:val="16"/>
          <w:lang w:val="es-CO"/>
        </w:rPr>
        <w:t>.2. Riesgo legal: Es la posibilidad de pérdida en que incurre una entidad al ser sancionada u obligada a indemnizar daños como resultado del incumplimiento de normas o regulaciones y obligaciones contractuales. Surge también como consecuencia de fallas en los contratos y transacciones, derivadas de actuaciones malintencionadas, negligencia o actos involuntarios que afectan la formalización o ejecución de contratos o transacciones.</w:t>
      </w:r>
    </w:p>
    <w:p w14:paraId="7C0505F8" w14:textId="77777777" w:rsidR="00E23500" w:rsidRPr="00755C7A" w:rsidRDefault="00E23500" w:rsidP="00D6477B">
      <w:pPr>
        <w:pBdr>
          <w:left w:val="single" w:sz="4" w:space="1" w:color="auto"/>
        </w:pBdr>
        <w:autoSpaceDE w:val="0"/>
        <w:autoSpaceDN w:val="0"/>
        <w:adjustRightInd w:val="0"/>
        <w:jc w:val="both"/>
        <w:rPr>
          <w:rFonts w:ascii="Arial" w:hAnsi="Arial" w:cs="Arial"/>
          <w:bCs/>
          <w:sz w:val="16"/>
          <w:szCs w:val="16"/>
          <w:lang w:val="es-CO"/>
        </w:rPr>
      </w:pPr>
    </w:p>
    <w:p w14:paraId="67C2E7F6" w14:textId="04112EB2" w:rsidR="00E23500" w:rsidRPr="00755C7A" w:rsidRDefault="00E23500" w:rsidP="00D6477B">
      <w:pPr>
        <w:pBdr>
          <w:left w:val="single" w:sz="4" w:space="1" w:color="auto"/>
        </w:pBdr>
        <w:jc w:val="both"/>
        <w:rPr>
          <w:rFonts w:ascii="Arial" w:hAnsi="Arial" w:cs="Arial"/>
          <w:sz w:val="16"/>
          <w:szCs w:val="16"/>
          <w:lang w:val="es-CO"/>
        </w:rPr>
      </w:pPr>
      <w:r w:rsidRPr="00755C7A">
        <w:rPr>
          <w:rFonts w:ascii="Arial" w:hAnsi="Arial" w:cs="Arial"/>
          <w:sz w:val="16"/>
          <w:szCs w:val="16"/>
          <w:lang w:val="es-CO"/>
        </w:rPr>
        <w:t>1.</w:t>
      </w:r>
      <w:r w:rsidR="00F90377">
        <w:rPr>
          <w:rFonts w:ascii="Arial" w:hAnsi="Arial" w:cs="Arial"/>
          <w:b/>
          <w:sz w:val="16"/>
          <w:szCs w:val="16"/>
          <w:lang w:val="es-CO"/>
        </w:rPr>
        <w:t>2</w:t>
      </w:r>
      <w:r w:rsidR="008E6260">
        <w:rPr>
          <w:rFonts w:ascii="Arial" w:hAnsi="Arial" w:cs="Arial"/>
          <w:b/>
          <w:sz w:val="16"/>
          <w:szCs w:val="16"/>
          <w:lang w:val="es-CO"/>
        </w:rPr>
        <w:t>4</w:t>
      </w:r>
      <w:r w:rsidRPr="00755C7A">
        <w:rPr>
          <w:rFonts w:ascii="Arial" w:hAnsi="Arial" w:cs="Arial"/>
          <w:sz w:val="16"/>
          <w:szCs w:val="16"/>
          <w:lang w:val="es-CO"/>
        </w:rPr>
        <w:t>.3. Riesgo operativo: Es la posibilidad de incurrir en pérdidas por deficiencias, fallas o inadecuaciones, en el recurso humano, los procesos, la tecnología, la infraestructura o por la ocurrencia de acontecimientos externos. Esta definición incluye el riesgo legal y reputacional, asociados a tales factores.</w:t>
      </w:r>
    </w:p>
    <w:p w14:paraId="3B49C5B9" w14:textId="77777777" w:rsidR="00E23500" w:rsidRPr="00755C7A" w:rsidRDefault="00E23500" w:rsidP="00D6477B">
      <w:pPr>
        <w:pBdr>
          <w:left w:val="single" w:sz="4" w:space="1" w:color="auto"/>
        </w:pBdr>
        <w:jc w:val="both"/>
        <w:rPr>
          <w:rFonts w:ascii="Arial" w:hAnsi="Arial" w:cs="Arial"/>
          <w:sz w:val="16"/>
          <w:szCs w:val="16"/>
          <w:lang w:val="es-CO"/>
        </w:rPr>
      </w:pPr>
    </w:p>
    <w:p w14:paraId="18331FA1" w14:textId="00EB4D96" w:rsidR="00E23500" w:rsidRPr="00755C7A" w:rsidRDefault="00E23500"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Pr>
          <w:rFonts w:ascii="Arial" w:hAnsi="Arial" w:cs="Arial"/>
          <w:b/>
          <w:sz w:val="16"/>
          <w:szCs w:val="16"/>
          <w:lang w:val="es-CO"/>
        </w:rPr>
        <w:t>2</w:t>
      </w:r>
      <w:r w:rsidR="008E6260">
        <w:rPr>
          <w:rFonts w:ascii="Arial" w:hAnsi="Arial" w:cs="Arial"/>
          <w:b/>
          <w:sz w:val="16"/>
          <w:szCs w:val="16"/>
          <w:lang w:val="es-CO"/>
        </w:rPr>
        <w:t>4</w:t>
      </w:r>
      <w:r w:rsidRPr="00755C7A">
        <w:rPr>
          <w:rFonts w:ascii="Arial" w:hAnsi="Arial" w:cs="Arial"/>
          <w:sz w:val="16"/>
          <w:szCs w:val="16"/>
          <w:lang w:val="es-CO"/>
        </w:rPr>
        <w:t>.4. Riesgo de contagio: Es la posibilidad de pérdida que una entidad puede sufrir, directa o indirectamente, por una acción o experiencia de un vinculado. El vinculado es el relacionado o asociado e incluye personas naturales o jurídicas que tienen posibilidad de ejercer influencia sobre la entidad</w:t>
      </w:r>
      <w:r w:rsidR="002A4551" w:rsidRPr="00755C7A">
        <w:rPr>
          <w:rFonts w:ascii="Arial" w:hAnsi="Arial" w:cs="Arial"/>
          <w:sz w:val="16"/>
          <w:szCs w:val="16"/>
          <w:lang w:val="es-CO"/>
        </w:rPr>
        <w:t>.</w:t>
      </w:r>
    </w:p>
    <w:p w14:paraId="7C5119A8" w14:textId="77777777" w:rsidR="006F28A5" w:rsidRPr="00755C7A" w:rsidRDefault="006F28A5" w:rsidP="00D6477B">
      <w:pPr>
        <w:pBdr>
          <w:left w:val="single" w:sz="4" w:space="1" w:color="auto"/>
        </w:pBdr>
        <w:tabs>
          <w:tab w:val="left" w:pos="0"/>
        </w:tabs>
        <w:jc w:val="both"/>
        <w:rPr>
          <w:rFonts w:ascii="Arial" w:hAnsi="Arial" w:cs="Arial"/>
          <w:sz w:val="16"/>
          <w:szCs w:val="16"/>
          <w:lang w:val="es-CO"/>
        </w:rPr>
      </w:pPr>
    </w:p>
    <w:p w14:paraId="4E524EBF" w14:textId="1106A360" w:rsidR="00153108" w:rsidRPr="00E75432" w:rsidRDefault="00153108"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sidRPr="00755C7A">
        <w:rPr>
          <w:rFonts w:ascii="Arial" w:hAnsi="Arial" w:cs="Arial"/>
          <w:b/>
          <w:bCs/>
          <w:sz w:val="16"/>
          <w:szCs w:val="16"/>
          <w:lang w:val="es-CO"/>
        </w:rPr>
        <w:t>2</w:t>
      </w:r>
      <w:r w:rsidR="008E6260">
        <w:rPr>
          <w:rFonts w:ascii="Arial" w:hAnsi="Arial" w:cs="Arial"/>
          <w:b/>
          <w:bCs/>
          <w:sz w:val="16"/>
          <w:szCs w:val="16"/>
          <w:lang w:val="es-CO"/>
        </w:rPr>
        <w:t>5</w:t>
      </w:r>
      <w:r w:rsidRPr="00755C7A">
        <w:rPr>
          <w:rFonts w:ascii="Arial" w:hAnsi="Arial" w:cs="Arial"/>
          <w:sz w:val="16"/>
          <w:szCs w:val="16"/>
          <w:lang w:val="es-CO"/>
        </w:rPr>
        <w:t>. Riesgo inherente</w:t>
      </w:r>
      <w:r w:rsidRPr="00E75432">
        <w:rPr>
          <w:rFonts w:ascii="Arial" w:hAnsi="Arial" w:cs="Arial"/>
          <w:sz w:val="16"/>
          <w:szCs w:val="16"/>
          <w:lang w:val="es-CO"/>
        </w:rPr>
        <w:t>: Es el nivel de riesgo propio de la actividad, sin tener en cuenta el efecto de los controles.</w:t>
      </w:r>
    </w:p>
    <w:p w14:paraId="46A3D405" w14:textId="77777777" w:rsidR="00153108" w:rsidRPr="00E75432" w:rsidRDefault="00153108" w:rsidP="00D6477B">
      <w:pPr>
        <w:pBdr>
          <w:left w:val="single" w:sz="4" w:space="1" w:color="auto"/>
        </w:pBdr>
        <w:jc w:val="both"/>
        <w:rPr>
          <w:rFonts w:ascii="Arial" w:hAnsi="Arial" w:cs="Arial"/>
          <w:sz w:val="16"/>
          <w:szCs w:val="16"/>
          <w:lang w:val="es-CO"/>
        </w:rPr>
      </w:pPr>
    </w:p>
    <w:p w14:paraId="1609AD78" w14:textId="5DF58282" w:rsidR="00153108" w:rsidRPr="00E75432" w:rsidRDefault="00153108"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sidRPr="00755C7A">
        <w:rPr>
          <w:rFonts w:ascii="Arial" w:hAnsi="Arial" w:cs="Arial"/>
          <w:b/>
          <w:bCs/>
          <w:sz w:val="16"/>
          <w:szCs w:val="16"/>
          <w:lang w:val="es-CO"/>
        </w:rPr>
        <w:t>2</w:t>
      </w:r>
      <w:r w:rsidR="008E6260">
        <w:rPr>
          <w:rFonts w:ascii="Arial" w:hAnsi="Arial" w:cs="Arial"/>
          <w:b/>
          <w:bCs/>
          <w:sz w:val="16"/>
          <w:szCs w:val="16"/>
          <w:lang w:val="es-CO"/>
        </w:rPr>
        <w:t>6</w:t>
      </w:r>
      <w:r w:rsidRPr="00755C7A">
        <w:rPr>
          <w:rFonts w:ascii="Arial" w:hAnsi="Arial" w:cs="Arial"/>
          <w:sz w:val="16"/>
          <w:szCs w:val="16"/>
          <w:lang w:val="es-CO"/>
        </w:rPr>
        <w:t>. Riesgo residual o neto</w:t>
      </w:r>
      <w:r w:rsidRPr="00E75432">
        <w:rPr>
          <w:rFonts w:ascii="Arial" w:hAnsi="Arial" w:cs="Arial"/>
          <w:sz w:val="16"/>
          <w:szCs w:val="16"/>
          <w:lang w:val="es-CO"/>
        </w:rPr>
        <w:t>: Es el nivel resultante del riesgo después de aplicar los controles.</w:t>
      </w:r>
    </w:p>
    <w:p w14:paraId="0C508C6B" w14:textId="77777777" w:rsidR="00153108" w:rsidRPr="00E75432" w:rsidRDefault="00153108" w:rsidP="00D6477B">
      <w:pPr>
        <w:pBdr>
          <w:left w:val="single" w:sz="4" w:space="1" w:color="auto"/>
        </w:pBdr>
        <w:jc w:val="both"/>
        <w:rPr>
          <w:rFonts w:ascii="Arial" w:hAnsi="Arial" w:cs="Arial"/>
          <w:sz w:val="16"/>
          <w:szCs w:val="16"/>
          <w:lang w:val="es-CO"/>
        </w:rPr>
      </w:pPr>
    </w:p>
    <w:p w14:paraId="0927A4B7" w14:textId="494E5825" w:rsidR="00153108" w:rsidRPr="00E75432" w:rsidRDefault="00153108"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sidRPr="00755C7A">
        <w:rPr>
          <w:rFonts w:ascii="Arial" w:hAnsi="Arial" w:cs="Arial"/>
          <w:b/>
          <w:bCs/>
          <w:sz w:val="16"/>
          <w:szCs w:val="16"/>
          <w:lang w:val="es-CO"/>
        </w:rPr>
        <w:t>2</w:t>
      </w:r>
      <w:r w:rsidR="008E6260">
        <w:rPr>
          <w:rFonts w:ascii="Arial" w:hAnsi="Arial" w:cs="Arial"/>
          <w:b/>
          <w:bCs/>
          <w:sz w:val="16"/>
          <w:szCs w:val="16"/>
          <w:lang w:val="es-CO"/>
        </w:rPr>
        <w:t>7</w:t>
      </w:r>
      <w:r w:rsidRPr="00755C7A">
        <w:rPr>
          <w:rFonts w:ascii="Arial" w:hAnsi="Arial" w:cs="Arial"/>
          <w:sz w:val="16"/>
          <w:szCs w:val="16"/>
          <w:lang w:val="es-CO"/>
        </w:rPr>
        <w:t>. Segmentación</w:t>
      </w:r>
      <w:r w:rsidRPr="00E75432">
        <w:rPr>
          <w:rFonts w:ascii="Arial" w:hAnsi="Arial" w:cs="Arial"/>
          <w:sz w:val="16"/>
          <w:szCs w:val="16"/>
          <w:lang w:val="es-CO"/>
        </w:rPr>
        <w:t>: Es el proceso por medio del cual se lleva a cabo la separación de elementos en grupos homogéneos al interior de ellos y heterogéneos entre ellos. La separación se fundamenta en el reconocimiento de diferencias significativas en sus características (variables de segmentación).</w:t>
      </w:r>
    </w:p>
    <w:p w14:paraId="50E6AAAA" w14:textId="77777777" w:rsidR="00153108" w:rsidRPr="00755C7A" w:rsidRDefault="00153108" w:rsidP="00D6477B">
      <w:pPr>
        <w:pBdr>
          <w:left w:val="single" w:sz="4" w:space="1" w:color="auto"/>
        </w:pBdr>
        <w:tabs>
          <w:tab w:val="left" w:pos="-720"/>
        </w:tabs>
        <w:jc w:val="both"/>
        <w:rPr>
          <w:rFonts w:ascii="Arial" w:hAnsi="Arial" w:cs="Arial"/>
          <w:sz w:val="16"/>
          <w:szCs w:val="16"/>
          <w:lang w:val="es-CO"/>
        </w:rPr>
      </w:pPr>
    </w:p>
    <w:p w14:paraId="3C2E1FB6" w14:textId="3BF425A9" w:rsidR="00153108" w:rsidRPr="00755C7A" w:rsidRDefault="00153108" w:rsidP="00A1003D">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F90377" w:rsidRPr="00755C7A">
        <w:rPr>
          <w:rFonts w:ascii="Arial" w:hAnsi="Arial" w:cs="Arial"/>
          <w:b/>
          <w:bCs/>
          <w:sz w:val="16"/>
          <w:szCs w:val="16"/>
          <w:lang w:val="es-CO"/>
        </w:rPr>
        <w:t>2</w:t>
      </w:r>
      <w:r w:rsidR="008E6260">
        <w:rPr>
          <w:rFonts w:ascii="Arial" w:hAnsi="Arial" w:cs="Arial"/>
          <w:b/>
          <w:bCs/>
          <w:sz w:val="16"/>
          <w:szCs w:val="16"/>
          <w:lang w:val="es-CO"/>
        </w:rPr>
        <w:t>8</w:t>
      </w:r>
      <w:r w:rsidRPr="00755C7A">
        <w:rPr>
          <w:rFonts w:ascii="Arial" w:hAnsi="Arial" w:cs="Arial"/>
          <w:sz w:val="16"/>
          <w:szCs w:val="16"/>
          <w:lang w:val="es-CO"/>
        </w:rPr>
        <w:t xml:space="preserve">. Servicios: Son todas aquellas interacciones de las entidades sometidas a inspección y vigilancia de la SFC con personas diferentes a sus clientes. </w:t>
      </w:r>
    </w:p>
    <w:p w14:paraId="50836ECB" w14:textId="74D2D60C" w:rsidR="00153108" w:rsidRPr="00755C7A" w:rsidRDefault="00153108" w:rsidP="004E08C1">
      <w:pPr>
        <w:pBdr>
          <w:left w:val="single" w:sz="4" w:space="1" w:color="auto"/>
        </w:pBdr>
        <w:tabs>
          <w:tab w:val="left" w:pos="-720"/>
        </w:tabs>
        <w:jc w:val="both"/>
        <w:rPr>
          <w:rFonts w:ascii="Arial" w:hAnsi="Arial" w:cs="Arial"/>
          <w:sz w:val="10"/>
          <w:szCs w:val="16"/>
          <w:lang w:val="es-CO"/>
        </w:rPr>
      </w:pPr>
    </w:p>
    <w:p w14:paraId="5C39A545" w14:textId="1036CEE0" w:rsidR="0083376F" w:rsidRPr="00755C7A" w:rsidRDefault="00153108" w:rsidP="00D6477B">
      <w:pPr>
        <w:pBdr>
          <w:left w:val="single" w:sz="4" w:space="1" w:color="auto"/>
        </w:pBdr>
        <w:tabs>
          <w:tab w:val="left" w:pos="0"/>
        </w:tabs>
        <w:jc w:val="both"/>
        <w:rPr>
          <w:rFonts w:ascii="Arial" w:hAnsi="Arial" w:cs="Arial"/>
          <w:b/>
          <w:bCs/>
          <w:sz w:val="16"/>
          <w:szCs w:val="16"/>
          <w:lang w:val="es-CO"/>
        </w:rPr>
      </w:pPr>
      <w:r w:rsidRPr="00755C7A">
        <w:rPr>
          <w:rFonts w:ascii="Arial" w:hAnsi="Arial" w:cs="Arial"/>
          <w:sz w:val="16"/>
          <w:szCs w:val="16"/>
          <w:lang w:val="es-CO"/>
        </w:rPr>
        <w:t>1.</w:t>
      </w:r>
      <w:r w:rsidR="00F90377" w:rsidRPr="00755C7A">
        <w:rPr>
          <w:rFonts w:ascii="Arial" w:hAnsi="Arial" w:cs="Arial"/>
          <w:b/>
          <w:bCs/>
          <w:sz w:val="16"/>
          <w:szCs w:val="16"/>
          <w:lang w:val="es-CO"/>
        </w:rPr>
        <w:t>2</w:t>
      </w:r>
      <w:r w:rsidR="008E6260">
        <w:rPr>
          <w:rFonts w:ascii="Arial" w:hAnsi="Arial" w:cs="Arial"/>
          <w:b/>
          <w:bCs/>
          <w:sz w:val="16"/>
          <w:szCs w:val="16"/>
          <w:lang w:val="es-CO"/>
        </w:rPr>
        <w:t>9</w:t>
      </w:r>
      <w:r w:rsidRPr="00755C7A">
        <w:rPr>
          <w:rFonts w:ascii="Arial" w:hAnsi="Arial" w:cs="Arial"/>
          <w:sz w:val="16"/>
          <w:szCs w:val="16"/>
          <w:lang w:val="es-CO"/>
        </w:rPr>
        <w:t xml:space="preserve">. Transferencia: Es la transacción efectuada por una persona natural o jurídica denominada </w:t>
      </w:r>
      <w:r w:rsidR="00C3240A" w:rsidRPr="00755C7A">
        <w:rPr>
          <w:rFonts w:ascii="Arial" w:hAnsi="Arial" w:cs="Arial"/>
          <w:sz w:val="16"/>
          <w:szCs w:val="16"/>
          <w:lang w:val="es-CO"/>
        </w:rPr>
        <w:t>“</w:t>
      </w:r>
      <w:r w:rsidRPr="00755C7A">
        <w:rPr>
          <w:rFonts w:ascii="Arial" w:hAnsi="Arial" w:cs="Arial"/>
          <w:b/>
          <w:bCs/>
          <w:sz w:val="16"/>
          <w:szCs w:val="16"/>
          <w:lang w:val="es-CO"/>
        </w:rPr>
        <w:t>ordenante</w:t>
      </w:r>
      <w:r w:rsidR="00C3240A" w:rsidRPr="00755C7A">
        <w:rPr>
          <w:rFonts w:ascii="Arial" w:hAnsi="Arial" w:cs="Arial"/>
          <w:sz w:val="16"/>
          <w:szCs w:val="16"/>
          <w:lang w:val="es-CO"/>
        </w:rPr>
        <w:t>”</w:t>
      </w:r>
      <w:r w:rsidRPr="00755C7A">
        <w:rPr>
          <w:rFonts w:ascii="Arial" w:hAnsi="Arial" w:cs="Arial"/>
          <w:sz w:val="16"/>
          <w:szCs w:val="16"/>
          <w:lang w:val="es-CO"/>
        </w:rPr>
        <w:t xml:space="preserve">, a través de una </w:t>
      </w:r>
      <w:r w:rsidRPr="00E75432">
        <w:rPr>
          <w:rFonts w:ascii="Arial" w:hAnsi="Arial" w:cs="Arial"/>
          <w:sz w:val="16"/>
          <w:szCs w:val="16"/>
          <w:lang w:val="es-CO"/>
        </w:rPr>
        <w:t xml:space="preserve">entidad autorizada en la respectiva jurisdicción para realizar transferencias nacionales y/o internacionales, </w:t>
      </w:r>
      <w:r w:rsidRPr="00755C7A">
        <w:rPr>
          <w:rFonts w:ascii="Arial" w:hAnsi="Arial" w:cs="Arial"/>
          <w:sz w:val="16"/>
          <w:szCs w:val="16"/>
          <w:lang w:val="es-CO"/>
        </w:rPr>
        <w:t xml:space="preserve">mediante movimientos electrónicos o contables, con el fin de que una suma de dinero se ponga a disposición de una persona natural o jurídica denominada </w:t>
      </w:r>
      <w:r w:rsidR="00C3240A" w:rsidRPr="00755C7A">
        <w:rPr>
          <w:rFonts w:ascii="Arial" w:hAnsi="Arial" w:cs="Arial"/>
          <w:sz w:val="16"/>
          <w:szCs w:val="16"/>
          <w:lang w:val="es-CO"/>
        </w:rPr>
        <w:t>“</w:t>
      </w:r>
      <w:r w:rsidRPr="00755C7A">
        <w:rPr>
          <w:rFonts w:ascii="Arial" w:hAnsi="Arial" w:cs="Arial"/>
          <w:b/>
          <w:bCs/>
          <w:sz w:val="16"/>
          <w:szCs w:val="16"/>
          <w:lang w:val="es-CO"/>
        </w:rPr>
        <w:t>beneficiaria</w:t>
      </w:r>
      <w:r w:rsidR="00C3240A" w:rsidRPr="00755C7A">
        <w:rPr>
          <w:rFonts w:ascii="Arial" w:hAnsi="Arial" w:cs="Arial"/>
          <w:sz w:val="16"/>
          <w:szCs w:val="16"/>
          <w:lang w:val="es-CO"/>
        </w:rPr>
        <w:t>”</w:t>
      </w:r>
      <w:r w:rsidRPr="00755C7A">
        <w:rPr>
          <w:rFonts w:ascii="Arial" w:hAnsi="Arial" w:cs="Arial"/>
          <w:sz w:val="16"/>
          <w:szCs w:val="16"/>
          <w:lang w:val="es-CO"/>
        </w:rPr>
        <w:t>, en otra entidad autorizada para realizar este tipo de operaciones. El ordenante y el beneficiario pueden ser la misma persona.</w:t>
      </w:r>
    </w:p>
    <w:p w14:paraId="3A4C7AF6" w14:textId="77777777" w:rsidR="00153108" w:rsidRPr="00755C7A" w:rsidRDefault="00153108" w:rsidP="00D6477B">
      <w:pPr>
        <w:pBdr>
          <w:left w:val="single" w:sz="4" w:space="1" w:color="auto"/>
        </w:pBdr>
        <w:jc w:val="both"/>
        <w:rPr>
          <w:rFonts w:ascii="Arial" w:hAnsi="Arial" w:cs="Arial"/>
          <w:sz w:val="16"/>
          <w:szCs w:val="16"/>
          <w:lang w:val="es-CO"/>
        </w:rPr>
      </w:pPr>
    </w:p>
    <w:p w14:paraId="2316126D" w14:textId="3F202D1D" w:rsidR="00153108" w:rsidRDefault="00153108" w:rsidP="00D6477B">
      <w:pPr>
        <w:pBdr>
          <w:left w:val="single" w:sz="4" w:space="1" w:color="auto"/>
        </w:pBdr>
        <w:tabs>
          <w:tab w:val="left" w:pos="0"/>
        </w:tabs>
        <w:jc w:val="both"/>
        <w:rPr>
          <w:rFonts w:ascii="Arial" w:hAnsi="Arial" w:cs="Arial"/>
          <w:sz w:val="16"/>
          <w:szCs w:val="16"/>
          <w:lang w:val="es-CO"/>
        </w:rPr>
      </w:pPr>
      <w:r w:rsidRPr="00755C7A">
        <w:rPr>
          <w:rFonts w:ascii="Arial" w:hAnsi="Arial" w:cs="Arial"/>
          <w:sz w:val="16"/>
          <w:szCs w:val="16"/>
          <w:lang w:val="es-CO"/>
        </w:rPr>
        <w:t>1.</w:t>
      </w:r>
      <w:r w:rsidR="008E6260">
        <w:rPr>
          <w:rFonts w:ascii="Arial" w:hAnsi="Arial" w:cs="Arial"/>
          <w:b/>
          <w:sz w:val="16"/>
          <w:szCs w:val="16"/>
          <w:lang w:val="es-CO"/>
        </w:rPr>
        <w:t>30</w:t>
      </w:r>
      <w:r w:rsidRPr="00755C7A">
        <w:rPr>
          <w:rFonts w:ascii="Arial" w:hAnsi="Arial" w:cs="Arial"/>
          <w:sz w:val="16"/>
          <w:szCs w:val="16"/>
          <w:lang w:val="es-CO"/>
        </w:rPr>
        <w:t>. Usuarios</w:t>
      </w:r>
      <w:r w:rsidRPr="00E75432">
        <w:rPr>
          <w:rFonts w:ascii="Arial" w:hAnsi="Arial" w:cs="Arial"/>
          <w:sz w:val="16"/>
          <w:szCs w:val="16"/>
          <w:lang w:val="es-CO"/>
        </w:rPr>
        <w:t>: Son aquellas personas naturales o jurídicas a las que, sin ser clientes, la entidad les presta un servicio.</w:t>
      </w:r>
    </w:p>
    <w:p w14:paraId="0D53A7FB" w14:textId="5D5FF54A" w:rsidR="00B35A9A" w:rsidRDefault="00B35A9A" w:rsidP="00D6477B">
      <w:pPr>
        <w:pBdr>
          <w:left w:val="single" w:sz="4" w:space="1" w:color="auto"/>
        </w:pBdr>
        <w:tabs>
          <w:tab w:val="left" w:pos="0"/>
        </w:tabs>
        <w:jc w:val="both"/>
        <w:rPr>
          <w:rFonts w:ascii="Arial" w:hAnsi="Arial" w:cs="Arial"/>
          <w:sz w:val="16"/>
          <w:szCs w:val="16"/>
          <w:lang w:val="es-CO"/>
        </w:rPr>
      </w:pPr>
    </w:p>
    <w:p w14:paraId="4551FF0F" w14:textId="7F495CD0" w:rsidR="00B35A9A" w:rsidRPr="00D6477B" w:rsidRDefault="00B35A9A" w:rsidP="00D6477B">
      <w:pPr>
        <w:pBdr>
          <w:left w:val="single" w:sz="4" w:space="1" w:color="auto"/>
        </w:pBdr>
        <w:tabs>
          <w:tab w:val="left" w:pos="0"/>
        </w:tabs>
        <w:jc w:val="both"/>
        <w:rPr>
          <w:rFonts w:ascii="Arial" w:hAnsi="Arial" w:cs="Arial"/>
          <w:b/>
          <w:bCs/>
          <w:sz w:val="16"/>
          <w:szCs w:val="16"/>
          <w:lang w:val="es-CO"/>
        </w:rPr>
      </w:pPr>
      <w:r w:rsidRPr="00D6477B">
        <w:rPr>
          <w:rFonts w:ascii="Arial" w:hAnsi="Arial" w:cs="Arial"/>
          <w:b/>
          <w:bCs/>
          <w:sz w:val="16"/>
          <w:szCs w:val="16"/>
          <w:lang w:val="es-CO"/>
        </w:rPr>
        <w:t>1.</w:t>
      </w:r>
      <w:r w:rsidR="00F90377">
        <w:rPr>
          <w:rFonts w:ascii="Arial" w:hAnsi="Arial" w:cs="Arial"/>
          <w:b/>
          <w:bCs/>
          <w:sz w:val="16"/>
          <w:szCs w:val="16"/>
          <w:lang w:val="es-CO"/>
        </w:rPr>
        <w:t>3</w:t>
      </w:r>
      <w:r w:rsidR="008E6260">
        <w:rPr>
          <w:rFonts w:ascii="Arial" w:hAnsi="Arial" w:cs="Arial"/>
          <w:b/>
          <w:bCs/>
          <w:sz w:val="16"/>
          <w:szCs w:val="16"/>
          <w:lang w:val="es-CO"/>
        </w:rPr>
        <w:t>1</w:t>
      </w:r>
      <w:r>
        <w:rPr>
          <w:rFonts w:ascii="Arial" w:hAnsi="Arial" w:cs="Arial"/>
          <w:b/>
          <w:bCs/>
          <w:sz w:val="16"/>
          <w:szCs w:val="16"/>
          <w:lang w:val="es-CO"/>
        </w:rPr>
        <w:t>. Vinculados: Son aquellos que cumpl</w:t>
      </w:r>
      <w:r w:rsidR="006622BE">
        <w:rPr>
          <w:rFonts w:ascii="Arial" w:hAnsi="Arial" w:cs="Arial"/>
          <w:b/>
          <w:bCs/>
          <w:sz w:val="16"/>
          <w:szCs w:val="16"/>
          <w:lang w:val="es-CO"/>
        </w:rPr>
        <w:t>e</w:t>
      </w:r>
      <w:r>
        <w:rPr>
          <w:rFonts w:ascii="Arial" w:hAnsi="Arial" w:cs="Arial"/>
          <w:b/>
          <w:bCs/>
          <w:sz w:val="16"/>
          <w:szCs w:val="16"/>
          <w:lang w:val="es-CO"/>
        </w:rPr>
        <w:t xml:space="preserve">n </w:t>
      </w:r>
      <w:r w:rsidR="00CB0A16">
        <w:rPr>
          <w:rFonts w:ascii="Arial" w:hAnsi="Arial" w:cs="Arial"/>
          <w:b/>
          <w:bCs/>
          <w:sz w:val="16"/>
          <w:szCs w:val="16"/>
          <w:lang w:val="es-CO"/>
        </w:rPr>
        <w:t>alguno de los criterios</w:t>
      </w:r>
      <w:r w:rsidR="007C28B6">
        <w:rPr>
          <w:rFonts w:ascii="Arial" w:hAnsi="Arial" w:cs="Arial"/>
          <w:b/>
          <w:bCs/>
          <w:sz w:val="16"/>
          <w:szCs w:val="16"/>
          <w:lang w:val="es-CO"/>
        </w:rPr>
        <w:t xml:space="preserve"> previstos </w:t>
      </w:r>
      <w:r w:rsidR="00CB0A16">
        <w:rPr>
          <w:rFonts w:ascii="Arial" w:hAnsi="Arial" w:cs="Arial"/>
          <w:b/>
          <w:bCs/>
          <w:sz w:val="16"/>
          <w:szCs w:val="16"/>
          <w:lang w:val="es-CO"/>
        </w:rPr>
        <w:t xml:space="preserve">en el artículo 2.39.3.1.2 del Decreto 2555 de 2010 en los términos establecidos en dicho artículo. </w:t>
      </w:r>
    </w:p>
    <w:p w14:paraId="20CD9805" w14:textId="77777777" w:rsidR="00153108" w:rsidRPr="00E247DB" w:rsidRDefault="00153108" w:rsidP="00D6477B">
      <w:pPr>
        <w:rPr>
          <w:rFonts w:ascii="Arial" w:hAnsi="Arial" w:cs="Arial"/>
          <w:b/>
          <w:bCs/>
          <w:sz w:val="10"/>
          <w:szCs w:val="16"/>
          <w:lang w:val="es-CO"/>
        </w:rPr>
      </w:pPr>
    </w:p>
    <w:p w14:paraId="529B9E3B" w14:textId="77777777" w:rsidR="009857E6" w:rsidRPr="000A5FD0" w:rsidRDefault="009857E6" w:rsidP="00755C7A">
      <w:pPr>
        <w:jc w:val="both"/>
        <w:rPr>
          <w:rFonts w:ascii="Arial" w:hAnsi="Arial" w:cs="Arial"/>
          <w:b/>
          <w:bCs/>
          <w:sz w:val="16"/>
          <w:szCs w:val="16"/>
          <w:lang w:val="es-CO"/>
        </w:rPr>
      </w:pPr>
    </w:p>
    <w:p w14:paraId="0B6DA05B" w14:textId="77777777" w:rsidR="00153108" w:rsidRPr="00755C7A" w:rsidRDefault="00153108" w:rsidP="00153108">
      <w:pPr>
        <w:pStyle w:val="Ttulo1"/>
        <w:rPr>
          <w:lang w:val="es-CO"/>
        </w:rPr>
      </w:pPr>
      <w:bookmarkStart w:id="4" w:name="_Toc267244433"/>
      <w:r w:rsidRPr="00755C7A">
        <w:rPr>
          <w:lang w:val="es-CO"/>
        </w:rPr>
        <w:t>2. ÁMBITO DE APLICACIÓN</w:t>
      </w:r>
      <w:bookmarkEnd w:id="4"/>
    </w:p>
    <w:p w14:paraId="07AD8C91" w14:textId="77777777" w:rsidR="00153108" w:rsidRPr="00755C7A" w:rsidRDefault="00153108" w:rsidP="00153108">
      <w:pPr>
        <w:tabs>
          <w:tab w:val="left" w:pos="540"/>
        </w:tabs>
        <w:jc w:val="both"/>
        <w:rPr>
          <w:rFonts w:ascii="Arial" w:hAnsi="Arial" w:cs="Arial"/>
          <w:sz w:val="16"/>
          <w:szCs w:val="16"/>
          <w:lang w:val="es-CO"/>
        </w:rPr>
      </w:pPr>
      <w:r w:rsidRPr="00755C7A">
        <w:rPr>
          <w:rFonts w:ascii="Arial" w:hAnsi="Arial" w:cs="Arial"/>
          <w:sz w:val="18"/>
          <w:szCs w:val="16"/>
          <w:lang w:val="es-CO"/>
        </w:rPr>
        <w:t xml:space="preserve"> </w:t>
      </w:r>
    </w:p>
    <w:p w14:paraId="27F6516C" w14:textId="0E990C61" w:rsidR="00153108" w:rsidRPr="00E75432" w:rsidRDefault="00153108" w:rsidP="004A1B4D">
      <w:pPr>
        <w:pBdr>
          <w:left w:val="single" w:sz="4" w:space="1" w:color="auto"/>
        </w:pBdr>
        <w:tabs>
          <w:tab w:val="left" w:pos="6960"/>
        </w:tabs>
        <w:jc w:val="both"/>
        <w:rPr>
          <w:rFonts w:ascii="Arial" w:hAnsi="Arial" w:cs="Arial"/>
          <w:sz w:val="16"/>
          <w:szCs w:val="16"/>
          <w:lang w:val="es-CO"/>
        </w:rPr>
      </w:pPr>
      <w:r w:rsidRPr="00755C7A">
        <w:rPr>
          <w:rFonts w:ascii="Arial" w:hAnsi="Arial" w:cs="Arial"/>
          <w:sz w:val="16"/>
          <w:szCs w:val="16"/>
          <w:lang w:val="es-CO"/>
        </w:rPr>
        <w:t xml:space="preserve">Corresponde a las entidades vigiladas diseñar e implementar </w:t>
      </w:r>
      <w:r w:rsidR="00731377">
        <w:rPr>
          <w:rFonts w:ascii="Arial" w:hAnsi="Arial" w:cs="Arial"/>
          <w:b/>
          <w:bCs/>
          <w:sz w:val="16"/>
          <w:szCs w:val="16"/>
          <w:lang w:val="es-CO"/>
        </w:rPr>
        <w:t>un</w:t>
      </w:r>
      <w:r w:rsidR="00731377" w:rsidRPr="00755C7A">
        <w:rPr>
          <w:rFonts w:ascii="Arial" w:hAnsi="Arial" w:cs="Arial"/>
          <w:sz w:val="16"/>
          <w:szCs w:val="16"/>
          <w:lang w:val="es-CO"/>
        </w:rPr>
        <w:t xml:space="preserve"> </w:t>
      </w:r>
      <w:r w:rsidRPr="00755C7A">
        <w:rPr>
          <w:rFonts w:ascii="Arial" w:hAnsi="Arial" w:cs="Arial"/>
          <w:sz w:val="16"/>
          <w:szCs w:val="16"/>
          <w:lang w:val="es-CO"/>
        </w:rPr>
        <w:t>SARLAFT</w:t>
      </w:r>
      <w:r w:rsidR="00731377">
        <w:rPr>
          <w:rFonts w:ascii="Arial" w:hAnsi="Arial" w:cs="Arial"/>
          <w:sz w:val="16"/>
          <w:szCs w:val="16"/>
          <w:lang w:val="es-CO"/>
        </w:rPr>
        <w:t xml:space="preserve"> </w:t>
      </w:r>
      <w:r w:rsidR="00731377" w:rsidRPr="006200F5">
        <w:rPr>
          <w:rFonts w:ascii="Arial" w:hAnsi="Arial" w:cs="Arial"/>
          <w:b/>
          <w:bCs/>
          <w:sz w:val="16"/>
          <w:szCs w:val="16"/>
          <w:lang w:val="es-CO"/>
        </w:rPr>
        <w:t>efectivo</w:t>
      </w:r>
      <w:r w:rsidRPr="00755C7A">
        <w:rPr>
          <w:rFonts w:ascii="Arial" w:hAnsi="Arial" w:cs="Arial"/>
          <w:sz w:val="16"/>
          <w:szCs w:val="16"/>
          <w:lang w:val="es-CO"/>
        </w:rPr>
        <w:t xml:space="preserve"> de acuerdo con los criterios y parámetros mínimos exigidos en este Capítulo, sin perjuicio de advertir que de acuerdo con el literal e. del numeral 2 del </w:t>
      </w:r>
      <w:r w:rsidR="00A85780" w:rsidRPr="00755C7A">
        <w:rPr>
          <w:rFonts w:ascii="Arial" w:hAnsi="Arial" w:cs="Arial"/>
          <w:sz w:val="16"/>
          <w:szCs w:val="16"/>
          <w:lang w:val="es-CO"/>
        </w:rPr>
        <w:t>art.</w:t>
      </w:r>
      <w:r w:rsidRPr="00755C7A">
        <w:rPr>
          <w:rFonts w:ascii="Arial" w:hAnsi="Arial" w:cs="Arial"/>
          <w:sz w:val="16"/>
          <w:szCs w:val="16"/>
          <w:lang w:val="es-CO"/>
        </w:rPr>
        <w:t xml:space="preserve"> 102 del EOSF </w:t>
      </w:r>
      <w:r w:rsidRPr="00E75432">
        <w:rPr>
          <w:rFonts w:ascii="Arial" w:hAnsi="Arial" w:cs="Arial"/>
          <w:sz w:val="16"/>
          <w:szCs w:val="16"/>
          <w:lang w:val="es-CO"/>
        </w:rPr>
        <w:t>debe estar en consonancia con los estándares internacionales sobre la materia, especialmente los proferidos por el GAFI - GAFI</w:t>
      </w:r>
      <w:r w:rsidR="00DD5D7C" w:rsidRPr="00E75432">
        <w:rPr>
          <w:rFonts w:ascii="Arial" w:hAnsi="Arial" w:cs="Arial"/>
          <w:b/>
          <w:sz w:val="16"/>
          <w:szCs w:val="16"/>
          <w:lang w:val="es-CO"/>
        </w:rPr>
        <w:t>LAT</w:t>
      </w:r>
      <w:r w:rsidRPr="00E75432">
        <w:rPr>
          <w:rFonts w:ascii="Arial" w:hAnsi="Arial" w:cs="Arial"/>
          <w:sz w:val="16"/>
          <w:szCs w:val="16"/>
          <w:lang w:val="es-CO"/>
        </w:rPr>
        <w:t xml:space="preserve">. </w:t>
      </w:r>
    </w:p>
    <w:p w14:paraId="2F9E5F4C" w14:textId="77777777" w:rsidR="00153108" w:rsidRPr="00E75432" w:rsidRDefault="00153108" w:rsidP="004A1B4D">
      <w:pPr>
        <w:pBdr>
          <w:left w:val="single" w:sz="4" w:space="1" w:color="auto"/>
        </w:pBdr>
        <w:jc w:val="both"/>
        <w:rPr>
          <w:rFonts w:ascii="Arial" w:hAnsi="Arial" w:cs="Arial"/>
          <w:sz w:val="16"/>
          <w:szCs w:val="16"/>
          <w:lang w:val="es-CO"/>
        </w:rPr>
      </w:pPr>
    </w:p>
    <w:p w14:paraId="69BAAFE3" w14:textId="0636360B" w:rsidR="00153108" w:rsidRPr="00755C7A" w:rsidRDefault="00625D1C" w:rsidP="004A1B4D">
      <w:pPr>
        <w:pBdr>
          <w:left w:val="single" w:sz="4" w:space="1" w:color="auto"/>
        </w:pBdr>
        <w:jc w:val="both"/>
        <w:rPr>
          <w:rFonts w:ascii="Arial" w:hAnsi="Arial" w:cs="Arial"/>
          <w:sz w:val="16"/>
          <w:szCs w:val="16"/>
          <w:lang w:val="es-CO"/>
        </w:rPr>
      </w:pPr>
      <w:r w:rsidRPr="00755C7A">
        <w:rPr>
          <w:rFonts w:ascii="Arial" w:hAnsi="Arial" w:cs="Arial"/>
          <w:sz w:val="16"/>
          <w:szCs w:val="16"/>
          <w:lang w:val="es-CO"/>
        </w:rPr>
        <w:t>Salvo en lo dispuesto en el numeral 2.1 de este Capítulo, l</w:t>
      </w:r>
      <w:r w:rsidR="00153108" w:rsidRPr="00755C7A">
        <w:rPr>
          <w:rFonts w:ascii="Arial" w:hAnsi="Arial" w:cs="Arial"/>
          <w:sz w:val="16"/>
          <w:szCs w:val="16"/>
          <w:lang w:val="es-CO"/>
        </w:rPr>
        <w:t xml:space="preserve">as siguientes entidades se encuentran exceptuadas de la aplicación de las instrucciones contenidas en el presente Capítulo: el Fondo de Garantías de Instituciones Financieras “Fogafin”, el Fondo de Garantías de Entidades Cooperativas “Fogacoop”, </w:t>
      </w:r>
      <w:r w:rsidR="00153108" w:rsidRPr="00755C7A">
        <w:rPr>
          <w:rFonts w:ascii="Arial" w:hAnsi="Arial" w:cs="Arial"/>
          <w:bCs/>
          <w:sz w:val="16"/>
          <w:szCs w:val="16"/>
          <w:lang w:val="es-CO"/>
        </w:rPr>
        <w:t xml:space="preserve">el Fondo Nacional de Garantías S.A. “F.N.G.”, los </w:t>
      </w:r>
      <w:r w:rsidR="00153108" w:rsidRPr="00755C7A">
        <w:rPr>
          <w:rFonts w:ascii="Arial" w:hAnsi="Arial" w:cs="Arial"/>
          <w:sz w:val="16"/>
          <w:szCs w:val="16"/>
          <w:lang w:val="es-CO"/>
        </w:rPr>
        <w:t xml:space="preserve">fondos mutuos de inversión sometidos a vigilancia permanente de la SFC, las sociedades </w:t>
      </w:r>
      <w:r w:rsidR="00153108" w:rsidRPr="00755C7A">
        <w:rPr>
          <w:rFonts w:ascii="Arial" w:hAnsi="Arial" w:cs="Arial"/>
          <w:bCs/>
          <w:sz w:val="16"/>
          <w:szCs w:val="16"/>
          <w:lang w:val="es-CO"/>
        </w:rPr>
        <w:t xml:space="preserve">calificadoras de valores y/o riesgo, las </w:t>
      </w:r>
      <w:r w:rsidR="00153108" w:rsidRPr="00755C7A">
        <w:rPr>
          <w:rFonts w:ascii="Arial" w:hAnsi="Arial" w:cs="Arial"/>
          <w:sz w:val="16"/>
          <w:szCs w:val="16"/>
          <w:lang w:val="es-CO"/>
        </w:rPr>
        <w:t>oficinas de r</w:t>
      </w:r>
      <w:r w:rsidR="00153108" w:rsidRPr="00755C7A">
        <w:rPr>
          <w:rFonts w:ascii="Arial" w:hAnsi="Arial" w:cs="Arial"/>
          <w:bCs/>
          <w:sz w:val="16"/>
          <w:szCs w:val="16"/>
          <w:lang w:val="es-CO"/>
        </w:rPr>
        <w:t>epresentación de instituciones financieras</w:t>
      </w:r>
      <w:r w:rsidR="00153108" w:rsidRPr="008E2846">
        <w:rPr>
          <w:rFonts w:ascii="Arial" w:hAnsi="Arial" w:cs="Arial"/>
          <w:bCs/>
          <w:sz w:val="16"/>
          <w:szCs w:val="16"/>
        </w:rPr>
        <w:t xml:space="preserve"> y de reaseguros del exterior, los </w:t>
      </w:r>
      <w:r w:rsidR="00153108" w:rsidRPr="00755C7A">
        <w:rPr>
          <w:rFonts w:ascii="Arial" w:hAnsi="Arial" w:cs="Arial"/>
          <w:bCs/>
          <w:sz w:val="16"/>
          <w:szCs w:val="16"/>
          <w:lang w:val="es-CO"/>
        </w:rPr>
        <w:t>intermediarios de reaseguros, las oficinas de representación de instituciones del mercado de valores del exterior, los organismos de autorregulación</w:t>
      </w:r>
      <w:r w:rsidR="00D463B3" w:rsidRPr="00755C7A">
        <w:rPr>
          <w:rFonts w:ascii="Arial" w:hAnsi="Arial" w:cs="Arial"/>
          <w:bCs/>
          <w:sz w:val="16"/>
          <w:szCs w:val="16"/>
          <w:lang w:val="es-CO"/>
        </w:rPr>
        <w:t>, los INFIS</w:t>
      </w:r>
      <w:r w:rsidR="00153108" w:rsidRPr="00755C7A">
        <w:rPr>
          <w:rFonts w:ascii="Arial" w:hAnsi="Arial" w:cs="Arial"/>
          <w:bCs/>
          <w:sz w:val="16"/>
          <w:szCs w:val="16"/>
          <w:lang w:val="es-CO"/>
        </w:rPr>
        <w:t xml:space="preserve"> y los proveedores de infraestructura de conformidad con la definición del </w:t>
      </w:r>
      <w:r w:rsidR="00A85780" w:rsidRPr="00755C7A">
        <w:rPr>
          <w:rFonts w:ascii="Arial" w:hAnsi="Arial" w:cs="Arial"/>
          <w:sz w:val="16"/>
          <w:szCs w:val="16"/>
          <w:lang w:val="es-CO"/>
        </w:rPr>
        <w:t>art.</w:t>
      </w:r>
      <w:r w:rsidR="00153108" w:rsidRPr="00755C7A">
        <w:rPr>
          <w:rFonts w:ascii="Arial" w:hAnsi="Arial" w:cs="Arial"/>
          <w:bCs/>
          <w:sz w:val="16"/>
          <w:szCs w:val="16"/>
          <w:lang w:val="es-CO"/>
        </w:rPr>
        <w:t xml:space="preserve"> 11.2.1.6.4 del Decreto 2555 de 2010, con excepción de los almacenes generales de depósito y los administradores de sistemas de pago de bajo valor. Estas excepciones no afectan el deber legal de dichas entidades de cumplir lo establecido en </w:t>
      </w:r>
      <w:r w:rsidR="00153108" w:rsidRPr="00755C7A">
        <w:rPr>
          <w:rFonts w:ascii="Arial" w:hAnsi="Arial" w:cs="Arial"/>
          <w:sz w:val="16"/>
          <w:szCs w:val="16"/>
          <w:lang w:val="es-CO"/>
        </w:rPr>
        <w:t xml:space="preserve">los </w:t>
      </w:r>
      <w:r w:rsidR="00A85780" w:rsidRPr="00755C7A">
        <w:rPr>
          <w:rFonts w:ascii="Arial" w:hAnsi="Arial" w:cs="Arial"/>
          <w:sz w:val="16"/>
          <w:szCs w:val="16"/>
          <w:lang w:val="es-CO"/>
        </w:rPr>
        <w:t>arts.</w:t>
      </w:r>
      <w:r w:rsidR="00153108" w:rsidRPr="00755C7A">
        <w:rPr>
          <w:rFonts w:ascii="Arial" w:hAnsi="Arial" w:cs="Arial"/>
          <w:sz w:val="16"/>
          <w:szCs w:val="16"/>
          <w:lang w:val="es-CO"/>
        </w:rPr>
        <w:t xml:space="preserve"> 102 a 107 del EOSF, en lo que les resulte pertinente de acuerdo con su actividad, especialmente respecto al envío de los reportes de transacciones en efectivo, clientes exonerados y ROS a la UIAF</w:t>
      </w:r>
      <w:r w:rsidR="00A40AE0">
        <w:rPr>
          <w:rFonts w:ascii="Arial" w:hAnsi="Arial" w:cs="Arial"/>
          <w:sz w:val="16"/>
          <w:szCs w:val="16"/>
          <w:lang w:val="es-CO"/>
        </w:rPr>
        <w:t xml:space="preserve"> </w:t>
      </w:r>
      <w:r w:rsidR="00153108" w:rsidRPr="00755C7A">
        <w:rPr>
          <w:rFonts w:ascii="Arial" w:hAnsi="Arial" w:cs="Arial"/>
          <w:sz w:val="16"/>
          <w:szCs w:val="16"/>
          <w:lang w:val="es-CO"/>
        </w:rPr>
        <w:t xml:space="preserve">para lo cual deben emplear los </w:t>
      </w:r>
      <w:r w:rsidR="00403728" w:rsidRPr="00755C7A">
        <w:rPr>
          <w:rFonts w:ascii="Arial" w:hAnsi="Arial" w:cs="Arial"/>
          <w:b/>
          <w:sz w:val="16"/>
          <w:szCs w:val="16"/>
          <w:lang w:val="es-CO"/>
        </w:rPr>
        <w:t xml:space="preserve">documentos técnicos e </w:t>
      </w:r>
      <w:r w:rsidR="00153108" w:rsidRPr="00755C7A">
        <w:rPr>
          <w:rFonts w:ascii="Arial" w:hAnsi="Arial" w:cs="Arial"/>
          <w:sz w:val="16"/>
          <w:szCs w:val="16"/>
          <w:lang w:val="es-CO"/>
        </w:rPr>
        <w:t>instructivos correspondientes, anexos al presente capítulo</w:t>
      </w:r>
    </w:p>
    <w:p w14:paraId="4DAAA7B5" w14:textId="77777777" w:rsidR="0054449A" w:rsidRDefault="0054449A" w:rsidP="00153108">
      <w:pPr>
        <w:jc w:val="both"/>
        <w:rPr>
          <w:rFonts w:ascii="Arial" w:hAnsi="Arial" w:cs="Arial"/>
          <w:bCs/>
          <w:sz w:val="16"/>
          <w:szCs w:val="16"/>
          <w:lang w:val="es-CO"/>
        </w:rPr>
      </w:pPr>
    </w:p>
    <w:p w14:paraId="5B8E2454" w14:textId="42E105DC" w:rsidR="00153108" w:rsidRDefault="00153108" w:rsidP="00153108">
      <w:pPr>
        <w:jc w:val="both"/>
        <w:rPr>
          <w:rFonts w:ascii="Arial" w:hAnsi="Arial" w:cs="Arial"/>
          <w:bCs/>
          <w:sz w:val="16"/>
          <w:szCs w:val="16"/>
          <w:lang w:val="es-CO"/>
        </w:rPr>
      </w:pPr>
      <w:r w:rsidRPr="00755C7A">
        <w:rPr>
          <w:rFonts w:ascii="Arial" w:hAnsi="Arial" w:cs="Arial"/>
          <w:bCs/>
          <w:sz w:val="16"/>
          <w:szCs w:val="16"/>
          <w:lang w:val="es-CO"/>
        </w:rPr>
        <w:t>Igualmente, se encuentran exceptuadas de las presentes instrucciones las entidades administradoras del régimen de prima media con prestación definida, excepto aquellas que se encuentran autorizadas por la ley para recibir nuevos afiliados.</w:t>
      </w:r>
    </w:p>
    <w:p w14:paraId="2FD4679A" w14:textId="02974622" w:rsidR="0054449A" w:rsidRDefault="0054449A" w:rsidP="00153108">
      <w:pPr>
        <w:jc w:val="both"/>
        <w:rPr>
          <w:rFonts w:ascii="Arial" w:hAnsi="Arial" w:cs="Arial"/>
          <w:bCs/>
          <w:sz w:val="16"/>
          <w:szCs w:val="16"/>
          <w:lang w:val="es-CO"/>
        </w:rPr>
      </w:pPr>
    </w:p>
    <w:p w14:paraId="6C3FC509" w14:textId="15355692" w:rsidR="00153108" w:rsidRPr="00755C7A" w:rsidRDefault="00153108" w:rsidP="006200F5">
      <w:pPr>
        <w:tabs>
          <w:tab w:val="left" w:pos="6960"/>
        </w:tabs>
        <w:jc w:val="both"/>
        <w:rPr>
          <w:rFonts w:ascii="Arial" w:hAnsi="Arial" w:cs="Arial"/>
          <w:sz w:val="16"/>
          <w:szCs w:val="16"/>
          <w:lang w:val="es-CO"/>
        </w:rPr>
      </w:pPr>
      <w:r w:rsidRPr="00755C7A">
        <w:rPr>
          <w:rFonts w:ascii="Arial" w:hAnsi="Arial" w:cs="Arial"/>
          <w:sz w:val="16"/>
          <w:szCs w:val="16"/>
          <w:lang w:val="es-CO"/>
        </w:rPr>
        <w:t>Las entidades sometidas a la inspección y vigilancia de la SFC que deban implementar el SARLAFT, y que en el desarrollo de su actividad pretendan vincular como clientes a entidades vigiladas por esta Superintendencia, se encuentran facultadas para exceptuar del cumplimiento de</w:t>
      </w:r>
      <w:r w:rsidR="00517EE9" w:rsidRPr="00755C7A">
        <w:rPr>
          <w:rFonts w:ascii="Arial" w:hAnsi="Arial" w:cs="Arial"/>
          <w:b/>
          <w:sz w:val="16"/>
          <w:szCs w:val="16"/>
          <w:lang w:val="es-CO"/>
        </w:rPr>
        <w:t xml:space="preserve"> </w:t>
      </w:r>
      <w:r w:rsidR="00517EE9" w:rsidRPr="00755C7A">
        <w:rPr>
          <w:rFonts w:ascii="Arial" w:hAnsi="Arial" w:cs="Arial"/>
          <w:sz w:val="16"/>
          <w:szCs w:val="16"/>
          <w:lang w:val="es-CO"/>
        </w:rPr>
        <w:t>las instrucciones relativas al conocimiento del cliente</w:t>
      </w:r>
      <w:r w:rsidRPr="00755C7A">
        <w:rPr>
          <w:rFonts w:ascii="Arial" w:hAnsi="Arial" w:cs="Arial"/>
          <w:sz w:val="16"/>
          <w:szCs w:val="16"/>
          <w:lang w:val="es-CO"/>
        </w:rPr>
        <w:t xml:space="preserve"> a tales clientes. </w:t>
      </w:r>
    </w:p>
    <w:p w14:paraId="6576D14B" w14:textId="77777777" w:rsidR="00153108" w:rsidRPr="00755C7A" w:rsidRDefault="00153108" w:rsidP="00153108">
      <w:pPr>
        <w:tabs>
          <w:tab w:val="left" w:pos="6960"/>
        </w:tabs>
        <w:jc w:val="both"/>
        <w:rPr>
          <w:rFonts w:ascii="Arial" w:hAnsi="Arial" w:cs="Arial"/>
          <w:bCs/>
          <w:sz w:val="16"/>
          <w:szCs w:val="16"/>
          <w:lang w:val="es-CO"/>
        </w:rPr>
      </w:pPr>
    </w:p>
    <w:p w14:paraId="1A482129" w14:textId="4D18AEF5" w:rsidR="00625D1C" w:rsidRDefault="00153108" w:rsidP="00153108">
      <w:pPr>
        <w:tabs>
          <w:tab w:val="left" w:pos="6960"/>
        </w:tabs>
        <w:jc w:val="both"/>
        <w:rPr>
          <w:rFonts w:ascii="Arial" w:hAnsi="Arial" w:cs="Arial"/>
          <w:b/>
          <w:sz w:val="16"/>
          <w:szCs w:val="16"/>
          <w:lang w:val="es-CO"/>
        </w:rPr>
      </w:pPr>
      <w:r w:rsidRPr="00755C7A">
        <w:rPr>
          <w:rFonts w:ascii="Arial" w:hAnsi="Arial" w:cs="Arial"/>
          <w:bCs/>
          <w:sz w:val="16"/>
          <w:szCs w:val="16"/>
          <w:lang w:val="es-CO"/>
        </w:rPr>
        <w:t>El SARLAFT que implementen las entidades vigiladas en desarrollo de lo dispuesto en las presentes instrucciones debe atender a la naturaleza, objeto social y demás características particulares de cada una de ellas</w:t>
      </w:r>
      <w:r w:rsidR="008E2846" w:rsidRPr="00755C7A">
        <w:rPr>
          <w:rFonts w:ascii="Arial" w:hAnsi="Arial" w:cs="Arial"/>
          <w:b/>
          <w:sz w:val="16"/>
          <w:szCs w:val="16"/>
          <w:lang w:val="es-CO"/>
        </w:rPr>
        <w:t xml:space="preserve"> </w:t>
      </w:r>
    </w:p>
    <w:p w14:paraId="1A1F7D8C" w14:textId="452035AE" w:rsidR="0054449A" w:rsidRDefault="0054449A" w:rsidP="00153108">
      <w:pPr>
        <w:tabs>
          <w:tab w:val="left" w:pos="6960"/>
        </w:tabs>
        <w:jc w:val="both"/>
        <w:rPr>
          <w:rFonts w:ascii="Arial" w:hAnsi="Arial" w:cs="Arial"/>
          <w:b/>
          <w:sz w:val="16"/>
          <w:szCs w:val="16"/>
          <w:lang w:val="es-CO"/>
        </w:rPr>
      </w:pPr>
    </w:p>
    <w:p w14:paraId="40867DBA" w14:textId="2277A21A" w:rsidR="00625D1C" w:rsidRPr="00755C7A" w:rsidRDefault="00625D1C" w:rsidP="00755C7A">
      <w:pPr>
        <w:tabs>
          <w:tab w:val="left" w:pos="6960"/>
        </w:tabs>
        <w:jc w:val="both"/>
        <w:rPr>
          <w:rFonts w:ascii="Arial" w:hAnsi="Arial" w:cs="Arial"/>
          <w:b/>
          <w:bCs/>
          <w:sz w:val="16"/>
          <w:szCs w:val="16"/>
          <w:lang w:val="es-CO"/>
        </w:rPr>
      </w:pPr>
      <w:r w:rsidRPr="00755C7A">
        <w:rPr>
          <w:rFonts w:ascii="Arial" w:hAnsi="Arial" w:cs="Arial"/>
          <w:b/>
          <w:bCs/>
          <w:sz w:val="16"/>
          <w:szCs w:val="16"/>
          <w:lang w:val="es-CO"/>
        </w:rPr>
        <w:t>2.1. Funcionario responsable de la</w:t>
      </w:r>
      <w:r w:rsidR="00DB0CB5" w:rsidRPr="00755C7A">
        <w:rPr>
          <w:rFonts w:ascii="Arial" w:hAnsi="Arial" w:cs="Arial"/>
          <w:b/>
          <w:bCs/>
          <w:sz w:val="16"/>
          <w:szCs w:val="16"/>
          <w:lang w:val="es-CO"/>
        </w:rPr>
        <w:t xml:space="preserve">s medidas de control </w:t>
      </w:r>
      <w:r w:rsidR="00E83751" w:rsidRPr="00755C7A">
        <w:rPr>
          <w:rFonts w:ascii="Arial" w:hAnsi="Arial" w:cs="Arial"/>
          <w:b/>
          <w:bCs/>
          <w:sz w:val="16"/>
          <w:szCs w:val="16"/>
          <w:lang w:val="es-CO"/>
        </w:rPr>
        <w:t>del</w:t>
      </w:r>
      <w:r w:rsidRPr="00755C7A">
        <w:rPr>
          <w:rFonts w:ascii="Arial" w:hAnsi="Arial" w:cs="Arial"/>
          <w:b/>
          <w:bCs/>
          <w:sz w:val="16"/>
          <w:szCs w:val="16"/>
          <w:lang w:val="es-CO"/>
        </w:rPr>
        <w:t xml:space="preserve"> lavado de activos</w:t>
      </w:r>
      <w:r w:rsidR="00133BED" w:rsidRPr="00755C7A">
        <w:rPr>
          <w:rFonts w:ascii="Arial" w:hAnsi="Arial" w:cs="Arial"/>
          <w:b/>
          <w:bCs/>
          <w:sz w:val="16"/>
          <w:szCs w:val="16"/>
          <w:lang w:val="es-CO"/>
        </w:rPr>
        <w:t xml:space="preserve"> y </w:t>
      </w:r>
      <w:r w:rsidR="008F6082" w:rsidRPr="00755C7A">
        <w:rPr>
          <w:rFonts w:ascii="Arial" w:hAnsi="Arial" w:cs="Arial"/>
          <w:b/>
          <w:bCs/>
          <w:sz w:val="16"/>
          <w:szCs w:val="16"/>
          <w:lang w:val="es-CO"/>
        </w:rPr>
        <w:t>financiación del terrorismo</w:t>
      </w:r>
      <w:r w:rsidR="00C75BAE" w:rsidRPr="00755C7A">
        <w:rPr>
          <w:rFonts w:ascii="Arial" w:hAnsi="Arial" w:cs="Arial"/>
          <w:b/>
          <w:bCs/>
          <w:sz w:val="16"/>
          <w:szCs w:val="16"/>
          <w:lang w:val="es-CO"/>
        </w:rPr>
        <w:t xml:space="preserve"> </w:t>
      </w:r>
    </w:p>
    <w:p w14:paraId="02920EB5" w14:textId="77777777" w:rsidR="00625D1C" w:rsidRPr="00755C7A" w:rsidRDefault="00625D1C" w:rsidP="0040787E">
      <w:pPr>
        <w:tabs>
          <w:tab w:val="left" w:pos="6960"/>
        </w:tabs>
        <w:jc w:val="both"/>
        <w:rPr>
          <w:rFonts w:ascii="Arial" w:hAnsi="Arial" w:cs="Arial"/>
          <w:bCs/>
          <w:sz w:val="16"/>
          <w:szCs w:val="16"/>
          <w:lang w:val="es-CO"/>
        </w:rPr>
      </w:pPr>
    </w:p>
    <w:p w14:paraId="384AE9D4" w14:textId="03A2A134" w:rsidR="00523018" w:rsidRPr="00755C7A" w:rsidRDefault="00625D1C" w:rsidP="007853C7">
      <w:pPr>
        <w:pBdr>
          <w:left w:val="single" w:sz="4" w:space="4" w:color="auto"/>
        </w:pBdr>
        <w:tabs>
          <w:tab w:val="left" w:pos="6960"/>
        </w:tabs>
        <w:jc w:val="both"/>
        <w:rPr>
          <w:rFonts w:ascii="Arial" w:hAnsi="Arial" w:cs="Arial"/>
          <w:bCs/>
          <w:sz w:val="16"/>
          <w:szCs w:val="16"/>
          <w:lang w:val="es-CO"/>
        </w:rPr>
      </w:pPr>
      <w:r w:rsidRPr="00755C7A">
        <w:rPr>
          <w:rFonts w:ascii="Arial" w:hAnsi="Arial" w:cs="Arial"/>
          <w:bCs/>
          <w:sz w:val="16"/>
          <w:szCs w:val="16"/>
          <w:lang w:val="es-CO"/>
        </w:rPr>
        <w:t>D</w:t>
      </w:r>
      <w:r w:rsidR="00D53DB5" w:rsidRPr="00755C7A">
        <w:rPr>
          <w:rFonts w:ascii="Arial" w:hAnsi="Arial" w:cs="Arial"/>
          <w:bCs/>
          <w:sz w:val="16"/>
          <w:szCs w:val="16"/>
          <w:lang w:val="es-CO"/>
        </w:rPr>
        <w:t>e acuerdo con el numeral</w:t>
      </w:r>
      <w:r w:rsidRPr="00755C7A">
        <w:rPr>
          <w:rFonts w:ascii="Arial" w:hAnsi="Arial" w:cs="Arial"/>
          <w:bCs/>
          <w:sz w:val="16"/>
          <w:szCs w:val="16"/>
          <w:lang w:val="es-CO"/>
        </w:rPr>
        <w:t xml:space="preserve"> 3 del </w:t>
      </w:r>
      <w:r w:rsidR="00A85780" w:rsidRPr="00755C7A">
        <w:rPr>
          <w:rFonts w:ascii="Arial" w:hAnsi="Arial" w:cs="Arial"/>
          <w:sz w:val="16"/>
          <w:szCs w:val="16"/>
          <w:lang w:val="es-CO"/>
        </w:rPr>
        <w:t>art.</w:t>
      </w:r>
      <w:r w:rsidRPr="00755C7A">
        <w:rPr>
          <w:rFonts w:ascii="Arial" w:hAnsi="Arial" w:cs="Arial"/>
          <w:bCs/>
          <w:sz w:val="16"/>
          <w:szCs w:val="16"/>
          <w:lang w:val="es-CO"/>
        </w:rPr>
        <w:t xml:space="preserve"> 102 del EOSF, las entidades vigiladas deben diseñar y poner en práctica procedimientos específicos para </w:t>
      </w:r>
      <w:r w:rsidR="00FC42B9" w:rsidRPr="00755C7A">
        <w:rPr>
          <w:rFonts w:ascii="Arial" w:hAnsi="Arial" w:cs="Arial"/>
          <w:bCs/>
          <w:sz w:val="16"/>
          <w:szCs w:val="16"/>
          <w:lang w:val="es-CO"/>
        </w:rPr>
        <w:t xml:space="preserve">el control </w:t>
      </w:r>
      <w:r w:rsidRPr="00755C7A">
        <w:rPr>
          <w:rFonts w:ascii="Arial" w:hAnsi="Arial" w:cs="Arial"/>
          <w:bCs/>
          <w:sz w:val="16"/>
          <w:szCs w:val="16"/>
          <w:lang w:val="es-CO"/>
        </w:rPr>
        <w:t xml:space="preserve">del riesgo de </w:t>
      </w:r>
      <w:r w:rsidR="00C75BAE" w:rsidRPr="00755C7A">
        <w:rPr>
          <w:rFonts w:ascii="Arial" w:hAnsi="Arial" w:cs="Arial"/>
          <w:b/>
          <w:sz w:val="16"/>
          <w:szCs w:val="16"/>
          <w:lang w:val="es-CO"/>
        </w:rPr>
        <w:t>LA/FT</w:t>
      </w:r>
      <w:r w:rsidRPr="00755C7A">
        <w:rPr>
          <w:rFonts w:ascii="Arial" w:hAnsi="Arial" w:cs="Arial"/>
          <w:bCs/>
          <w:sz w:val="16"/>
          <w:szCs w:val="16"/>
          <w:lang w:val="es-CO"/>
        </w:rPr>
        <w:t xml:space="preserve"> y designar funcionarios responsables de verificar el adecuado cumplimiento de dichos procedimientos. </w:t>
      </w:r>
    </w:p>
    <w:p w14:paraId="2CF94D13" w14:textId="77777777" w:rsidR="00523018" w:rsidRPr="00755C7A" w:rsidRDefault="00523018" w:rsidP="0040787E">
      <w:pPr>
        <w:tabs>
          <w:tab w:val="left" w:pos="6960"/>
        </w:tabs>
        <w:jc w:val="both"/>
        <w:rPr>
          <w:rFonts w:ascii="Arial" w:hAnsi="Arial" w:cs="Arial"/>
          <w:bCs/>
          <w:sz w:val="16"/>
          <w:szCs w:val="16"/>
          <w:lang w:val="es-CO"/>
        </w:rPr>
      </w:pPr>
    </w:p>
    <w:p w14:paraId="730EA153" w14:textId="61FAD6C7" w:rsidR="00625D1C" w:rsidRPr="00755C7A" w:rsidRDefault="00625D1C" w:rsidP="00D6477B">
      <w:pPr>
        <w:tabs>
          <w:tab w:val="left" w:pos="6960"/>
        </w:tabs>
        <w:jc w:val="both"/>
        <w:rPr>
          <w:rFonts w:ascii="Arial" w:hAnsi="Arial" w:cs="Arial"/>
          <w:bCs/>
          <w:sz w:val="16"/>
          <w:szCs w:val="16"/>
          <w:lang w:val="es-CO"/>
        </w:rPr>
      </w:pPr>
      <w:r w:rsidRPr="00755C7A">
        <w:rPr>
          <w:rFonts w:ascii="Arial" w:hAnsi="Arial" w:cs="Arial"/>
          <w:bCs/>
          <w:sz w:val="16"/>
          <w:szCs w:val="16"/>
          <w:lang w:val="es-CO"/>
        </w:rPr>
        <w:t>Para tal efecto, las entidades vigiladas exceptuadas de la aplicación de las demás instrucciones establecidas en este Capítulo</w:t>
      </w:r>
      <w:r w:rsidRPr="004B6B33">
        <w:rPr>
          <w:rFonts w:ascii="Arial" w:hAnsi="Arial" w:cs="Arial"/>
          <w:bCs/>
          <w:sz w:val="16"/>
          <w:szCs w:val="16"/>
          <w:lang w:val="es-CO"/>
        </w:rPr>
        <w:t>,</w:t>
      </w:r>
      <w:r w:rsidRPr="00755C7A">
        <w:rPr>
          <w:rFonts w:ascii="Arial" w:hAnsi="Arial" w:cs="Arial"/>
          <w:bCs/>
          <w:sz w:val="16"/>
          <w:szCs w:val="16"/>
          <w:lang w:val="es-CO"/>
        </w:rPr>
        <w:t xml:space="preserve"> de acuerdo con lo establecido en el num</w:t>
      </w:r>
      <w:r w:rsidR="00D53DB5" w:rsidRPr="00755C7A">
        <w:rPr>
          <w:rFonts w:ascii="Arial" w:hAnsi="Arial" w:cs="Arial"/>
          <w:bCs/>
          <w:sz w:val="16"/>
          <w:szCs w:val="16"/>
          <w:lang w:val="es-CO"/>
        </w:rPr>
        <w:t>eral</w:t>
      </w:r>
      <w:r w:rsidRPr="00755C7A">
        <w:rPr>
          <w:rFonts w:ascii="Arial" w:hAnsi="Arial" w:cs="Arial"/>
          <w:bCs/>
          <w:sz w:val="16"/>
          <w:szCs w:val="16"/>
          <w:lang w:val="es-CO"/>
        </w:rPr>
        <w:t xml:space="preserve"> 2 (en adelante entidades vigiladas exceptuadas), deben atender las siguientes instrucciones:</w:t>
      </w:r>
    </w:p>
    <w:p w14:paraId="134FDBAD" w14:textId="77777777" w:rsidR="002F614C" w:rsidRPr="00755C7A" w:rsidRDefault="002F614C" w:rsidP="0040787E">
      <w:pPr>
        <w:tabs>
          <w:tab w:val="left" w:pos="6960"/>
        </w:tabs>
        <w:jc w:val="both"/>
        <w:rPr>
          <w:rFonts w:ascii="Arial" w:hAnsi="Arial" w:cs="Arial"/>
          <w:bCs/>
          <w:sz w:val="16"/>
          <w:szCs w:val="16"/>
          <w:lang w:val="es-CO"/>
        </w:rPr>
      </w:pPr>
    </w:p>
    <w:p w14:paraId="79AB2C53"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2.1.1. Funciones</w:t>
      </w:r>
    </w:p>
    <w:p w14:paraId="36D05A00" w14:textId="77777777" w:rsidR="00625D1C" w:rsidRPr="00755C7A" w:rsidRDefault="00625D1C" w:rsidP="0040787E">
      <w:pPr>
        <w:tabs>
          <w:tab w:val="left" w:pos="6960"/>
        </w:tabs>
        <w:jc w:val="both"/>
        <w:rPr>
          <w:rFonts w:ascii="Arial" w:hAnsi="Arial" w:cs="Arial"/>
          <w:bCs/>
          <w:sz w:val="16"/>
          <w:szCs w:val="16"/>
          <w:lang w:val="es-CO"/>
        </w:rPr>
      </w:pPr>
    </w:p>
    <w:p w14:paraId="72197090" w14:textId="77777777" w:rsidR="00625D1C" w:rsidRPr="00755C7A" w:rsidRDefault="00A07CF6"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lastRenderedPageBreak/>
        <w:t>Las entidades vigiladas exceptuadas deben designar un funcionario</w:t>
      </w:r>
      <w:r w:rsidR="006039C8" w:rsidRPr="00755C7A">
        <w:rPr>
          <w:rFonts w:ascii="Arial" w:hAnsi="Arial" w:cs="Arial"/>
          <w:bCs/>
          <w:sz w:val="16"/>
          <w:szCs w:val="16"/>
          <w:lang w:val="es-CO"/>
        </w:rPr>
        <w:t>,</w:t>
      </w:r>
      <w:r w:rsidRPr="00755C7A">
        <w:rPr>
          <w:rFonts w:ascii="Arial" w:hAnsi="Arial" w:cs="Arial"/>
          <w:bCs/>
          <w:sz w:val="16"/>
          <w:szCs w:val="16"/>
          <w:lang w:val="es-CO"/>
        </w:rPr>
        <w:t xml:space="preserve"> </w:t>
      </w:r>
      <w:r w:rsidR="00C8334D" w:rsidRPr="00755C7A">
        <w:rPr>
          <w:rFonts w:ascii="Arial" w:hAnsi="Arial" w:cs="Arial"/>
          <w:bCs/>
          <w:sz w:val="16"/>
          <w:szCs w:val="16"/>
          <w:lang w:val="es-CO"/>
        </w:rPr>
        <w:t>con su respectivo</w:t>
      </w:r>
      <w:r w:rsidR="006039C8" w:rsidRPr="00755C7A">
        <w:rPr>
          <w:rFonts w:ascii="Arial" w:hAnsi="Arial" w:cs="Arial"/>
          <w:bCs/>
          <w:sz w:val="16"/>
          <w:szCs w:val="16"/>
          <w:lang w:val="es-CO"/>
        </w:rPr>
        <w:t xml:space="preserve"> suplente, </w:t>
      </w:r>
      <w:r w:rsidRPr="00755C7A">
        <w:rPr>
          <w:rFonts w:ascii="Arial" w:hAnsi="Arial" w:cs="Arial"/>
          <w:bCs/>
          <w:sz w:val="16"/>
          <w:szCs w:val="16"/>
          <w:lang w:val="es-CO"/>
        </w:rPr>
        <w:t xml:space="preserve">responsable de la administración de las medidas de control diseñadas para </w:t>
      </w:r>
      <w:r w:rsidR="008B136C" w:rsidRPr="00755C7A">
        <w:rPr>
          <w:rFonts w:ascii="Arial" w:hAnsi="Arial" w:cs="Arial"/>
          <w:bCs/>
          <w:sz w:val="16"/>
          <w:szCs w:val="16"/>
          <w:lang w:val="es-CO"/>
        </w:rPr>
        <w:t xml:space="preserve">prevenir </w:t>
      </w:r>
      <w:r w:rsidRPr="00755C7A">
        <w:rPr>
          <w:rFonts w:ascii="Arial" w:hAnsi="Arial" w:cs="Arial"/>
          <w:bCs/>
          <w:sz w:val="16"/>
          <w:szCs w:val="16"/>
          <w:lang w:val="es-CO"/>
        </w:rPr>
        <w:t>que en la realización de sus operaciones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w:t>
      </w:r>
      <w:r w:rsidR="00625D1C" w:rsidRPr="00755C7A">
        <w:rPr>
          <w:rFonts w:ascii="Arial" w:hAnsi="Arial" w:cs="Arial"/>
          <w:bCs/>
          <w:sz w:val="16"/>
          <w:szCs w:val="16"/>
          <w:lang w:val="es-CO"/>
        </w:rPr>
        <w:t>, el cual debe:</w:t>
      </w:r>
    </w:p>
    <w:p w14:paraId="550037DA" w14:textId="77777777" w:rsidR="00625D1C" w:rsidRPr="00755C7A" w:rsidRDefault="00625D1C" w:rsidP="0040787E">
      <w:pPr>
        <w:tabs>
          <w:tab w:val="left" w:pos="6960"/>
        </w:tabs>
        <w:jc w:val="both"/>
        <w:rPr>
          <w:rFonts w:ascii="Arial" w:hAnsi="Arial" w:cs="Arial"/>
          <w:bCs/>
          <w:sz w:val="16"/>
          <w:szCs w:val="16"/>
          <w:lang w:val="es-CO"/>
        </w:rPr>
      </w:pPr>
    </w:p>
    <w:p w14:paraId="046B83A3" w14:textId="62927FF5" w:rsidR="00625D1C" w:rsidRPr="00755C7A" w:rsidRDefault="00625D1C" w:rsidP="007853C7">
      <w:pPr>
        <w:pBdr>
          <w:left w:val="single" w:sz="4" w:space="4" w:color="auto"/>
        </w:pBdr>
        <w:tabs>
          <w:tab w:val="left" w:pos="6960"/>
        </w:tabs>
        <w:jc w:val="both"/>
        <w:rPr>
          <w:rFonts w:ascii="Arial" w:hAnsi="Arial" w:cs="Arial"/>
          <w:bCs/>
          <w:sz w:val="16"/>
          <w:szCs w:val="16"/>
          <w:lang w:val="es-CO"/>
        </w:rPr>
      </w:pPr>
      <w:r w:rsidRPr="00755C7A">
        <w:rPr>
          <w:rFonts w:ascii="Arial" w:hAnsi="Arial" w:cs="Arial"/>
          <w:bCs/>
          <w:sz w:val="16"/>
          <w:szCs w:val="16"/>
          <w:lang w:val="es-CO"/>
        </w:rPr>
        <w:t xml:space="preserve">2.1.1.1. Participar en el diseño de </w:t>
      </w:r>
      <w:r w:rsidR="006039C8" w:rsidRPr="00755C7A">
        <w:rPr>
          <w:rFonts w:ascii="Arial" w:hAnsi="Arial" w:cs="Arial"/>
          <w:bCs/>
          <w:sz w:val="16"/>
          <w:szCs w:val="16"/>
          <w:lang w:val="es-CO"/>
        </w:rPr>
        <w:t xml:space="preserve">los </w:t>
      </w:r>
      <w:r w:rsidRPr="00755C7A">
        <w:rPr>
          <w:rFonts w:ascii="Arial" w:hAnsi="Arial" w:cs="Arial"/>
          <w:bCs/>
          <w:sz w:val="16"/>
          <w:szCs w:val="16"/>
          <w:lang w:val="es-CO"/>
        </w:rPr>
        <w:t xml:space="preserve">procedimientos </w:t>
      </w:r>
      <w:r w:rsidR="006039C8" w:rsidRPr="00755C7A">
        <w:rPr>
          <w:rFonts w:ascii="Arial" w:hAnsi="Arial" w:cs="Arial"/>
          <w:bCs/>
          <w:sz w:val="16"/>
          <w:szCs w:val="16"/>
          <w:lang w:val="es-CO"/>
        </w:rPr>
        <w:t>contra el</w:t>
      </w:r>
      <w:r w:rsidRPr="00755C7A">
        <w:rPr>
          <w:rFonts w:ascii="Arial" w:hAnsi="Arial" w:cs="Arial"/>
          <w:bCs/>
          <w:sz w:val="16"/>
          <w:szCs w:val="16"/>
          <w:lang w:val="es-CO"/>
        </w:rPr>
        <w:t xml:space="preserve"> </w:t>
      </w:r>
      <w:r w:rsidR="00C75BAE" w:rsidRPr="00755C7A">
        <w:rPr>
          <w:rFonts w:ascii="Arial" w:hAnsi="Arial" w:cs="Arial"/>
          <w:b/>
          <w:sz w:val="16"/>
          <w:szCs w:val="16"/>
          <w:lang w:val="es-CO"/>
        </w:rPr>
        <w:t>LA/FT</w:t>
      </w:r>
      <w:r w:rsidRPr="00755C7A">
        <w:rPr>
          <w:rFonts w:ascii="Arial" w:hAnsi="Arial" w:cs="Arial"/>
          <w:bCs/>
          <w:sz w:val="16"/>
          <w:szCs w:val="16"/>
          <w:lang w:val="es-CO"/>
        </w:rPr>
        <w:t>.</w:t>
      </w:r>
    </w:p>
    <w:p w14:paraId="2BA5A4BC"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2.1.1.2. Velar por el cumplimiento de di</w:t>
      </w:r>
      <w:r w:rsidR="008316D8" w:rsidRPr="00755C7A">
        <w:rPr>
          <w:rFonts w:ascii="Arial" w:hAnsi="Arial" w:cs="Arial"/>
          <w:bCs/>
          <w:sz w:val="16"/>
          <w:szCs w:val="16"/>
          <w:lang w:val="es-CO"/>
        </w:rPr>
        <w:t xml:space="preserve">chos procedimientos y por </w:t>
      </w:r>
      <w:r w:rsidR="007F03A3" w:rsidRPr="00755C7A">
        <w:rPr>
          <w:rFonts w:ascii="Arial" w:hAnsi="Arial" w:cs="Arial"/>
          <w:bCs/>
          <w:sz w:val="16"/>
          <w:szCs w:val="16"/>
          <w:lang w:val="es-CO"/>
        </w:rPr>
        <w:t xml:space="preserve">la implementación de </w:t>
      </w:r>
      <w:r w:rsidR="008316D8" w:rsidRPr="00755C7A">
        <w:rPr>
          <w:rFonts w:ascii="Arial" w:hAnsi="Arial" w:cs="Arial"/>
          <w:bCs/>
          <w:sz w:val="16"/>
          <w:szCs w:val="16"/>
          <w:lang w:val="es-CO"/>
        </w:rPr>
        <w:t xml:space="preserve">los correctivos establecidos para superar las deficiencias identificadas. </w:t>
      </w:r>
    </w:p>
    <w:p w14:paraId="0CAD93B2" w14:textId="2943C2E8" w:rsidR="00625D1C" w:rsidRPr="00892F3D" w:rsidRDefault="00625D1C" w:rsidP="00755C7A">
      <w:pPr>
        <w:tabs>
          <w:tab w:val="left" w:pos="6960"/>
        </w:tabs>
        <w:jc w:val="both"/>
        <w:rPr>
          <w:rFonts w:ascii="Arial" w:hAnsi="Arial" w:cs="Arial"/>
          <w:bCs/>
          <w:sz w:val="16"/>
          <w:szCs w:val="16"/>
        </w:rPr>
      </w:pPr>
      <w:r w:rsidRPr="00755C7A">
        <w:rPr>
          <w:rFonts w:ascii="Arial" w:hAnsi="Arial" w:cs="Arial"/>
          <w:bCs/>
          <w:sz w:val="16"/>
          <w:szCs w:val="16"/>
          <w:lang w:val="es-CO"/>
        </w:rPr>
        <w:t xml:space="preserve">2.1.1.3. Presentar informes de gestión a la junta directiva u órgano que haga sus veces con una periodicidad mínima </w:t>
      </w:r>
      <w:r w:rsidR="001F7707" w:rsidRPr="00755C7A">
        <w:rPr>
          <w:rFonts w:ascii="Arial" w:hAnsi="Arial" w:cs="Arial"/>
          <w:sz w:val="16"/>
          <w:szCs w:val="16"/>
          <w:lang w:val="es-CO"/>
        </w:rPr>
        <w:t>semestral</w:t>
      </w:r>
      <w:r w:rsidRPr="00892F3D">
        <w:rPr>
          <w:rFonts w:ascii="Arial" w:hAnsi="Arial" w:cs="Arial"/>
          <w:bCs/>
          <w:sz w:val="16"/>
          <w:szCs w:val="16"/>
        </w:rPr>
        <w:t>. En caso de que por su naturaleza jurídica no exista dicho órgano, estas funciones corresponderán al representante legal.</w:t>
      </w:r>
    </w:p>
    <w:p w14:paraId="7A07CD81" w14:textId="77777777" w:rsidR="00625D1C" w:rsidRPr="00892F3D" w:rsidRDefault="00625D1C" w:rsidP="0040787E">
      <w:pPr>
        <w:tabs>
          <w:tab w:val="left" w:pos="6960"/>
        </w:tabs>
        <w:jc w:val="both"/>
        <w:rPr>
          <w:rFonts w:ascii="Arial" w:hAnsi="Arial" w:cs="Arial"/>
          <w:bCs/>
          <w:sz w:val="16"/>
          <w:szCs w:val="16"/>
        </w:rPr>
      </w:pPr>
      <w:r w:rsidRPr="00892F3D">
        <w:rPr>
          <w:rFonts w:ascii="Arial" w:hAnsi="Arial" w:cs="Arial"/>
          <w:bCs/>
          <w:sz w:val="16"/>
          <w:szCs w:val="16"/>
        </w:rPr>
        <w:t>2.1.1.4. Proponer a la administración la creación y actualización de manuales de procedimientos y velar por su divulgación a los funcionarios de la respectiva entidad.</w:t>
      </w:r>
    </w:p>
    <w:p w14:paraId="1863D6C3" w14:textId="075530BF" w:rsidR="00625D1C" w:rsidRPr="00892F3D" w:rsidRDefault="00625D1C" w:rsidP="007853C7">
      <w:pPr>
        <w:pBdr>
          <w:left w:val="single" w:sz="4" w:space="4" w:color="auto"/>
        </w:pBdr>
        <w:tabs>
          <w:tab w:val="left" w:pos="6960"/>
        </w:tabs>
        <w:jc w:val="both"/>
        <w:rPr>
          <w:rFonts w:ascii="Arial" w:hAnsi="Arial" w:cs="Arial"/>
          <w:bCs/>
          <w:sz w:val="16"/>
          <w:szCs w:val="16"/>
        </w:rPr>
      </w:pPr>
      <w:r w:rsidRPr="00892F3D">
        <w:rPr>
          <w:rFonts w:ascii="Arial" w:hAnsi="Arial" w:cs="Arial"/>
          <w:bCs/>
          <w:sz w:val="16"/>
          <w:szCs w:val="16"/>
        </w:rPr>
        <w:t>2.1.1.5. Evaluar los informes de auditoría interna y externa de la entidad y diseñar las medidas para afrontar las deficiencias identificadas en los mismos</w:t>
      </w:r>
      <w:r w:rsidR="00E83751" w:rsidRPr="00892F3D">
        <w:rPr>
          <w:rFonts w:ascii="Arial" w:hAnsi="Arial" w:cs="Arial"/>
          <w:bCs/>
          <w:sz w:val="16"/>
          <w:szCs w:val="16"/>
        </w:rPr>
        <w:t xml:space="preserve">, respecto a las medidas de control de los riesgos de </w:t>
      </w:r>
      <w:r w:rsidR="007A2BBC" w:rsidRPr="00892F3D">
        <w:rPr>
          <w:rFonts w:ascii="Arial" w:hAnsi="Arial" w:cs="Arial"/>
          <w:b/>
          <w:sz w:val="16"/>
          <w:szCs w:val="16"/>
        </w:rPr>
        <w:t>LA/FT</w:t>
      </w:r>
      <w:r w:rsidRPr="00892F3D">
        <w:rPr>
          <w:rFonts w:ascii="Arial" w:hAnsi="Arial" w:cs="Arial"/>
          <w:bCs/>
          <w:sz w:val="16"/>
          <w:szCs w:val="16"/>
        </w:rPr>
        <w:t>.</w:t>
      </w:r>
    </w:p>
    <w:p w14:paraId="4932A4EC" w14:textId="77777777" w:rsidR="008316D8" w:rsidRPr="00892F3D" w:rsidRDefault="008316D8" w:rsidP="0040787E">
      <w:pPr>
        <w:tabs>
          <w:tab w:val="left" w:pos="6960"/>
        </w:tabs>
        <w:jc w:val="both"/>
        <w:rPr>
          <w:rFonts w:ascii="Arial" w:hAnsi="Arial" w:cs="Arial"/>
          <w:bCs/>
          <w:sz w:val="16"/>
          <w:szCs w:val="16"/>
        </w:rPr>
      </w:pPr>
      <w:r w:rsidRPr="00892F3D">
        <w:rPr>
          <w:rFonts w:ascii="Arial" w:hAnsi="Arial" w:cs="Arial"/>
          <w:bCs/>
          <w:sz w:val="16"/>
          <w:szCs w:val="16"/>
        </w:rPr>
        <w:t>2.1.1.6. Atender y coordinar cualquier requerimiento, solicitud, o diligencia de autoridad competente judicial o administrativa en esta materia.</w:t>
      </w:r>
    </w:p>
    <w:p w14:paraId="36EDC069" w14:textId="780AE75E" w:rsidR="00A07CF6" w:rsidRPr="00892F3D" w:rsidRDefault="008316D8" w:rsidP="0040787E">
      <w:pPr>
        <w:tabs>
          <w:tab w:val="left" w:pos="6960"/>
        </w:tabs>
        <w:jc w:val="both"/>
        <w:rPr>
          <w:rFonts w:ascii="Arial" w:hAnsi="Arial" w:cs="Arial"/>
          <w:bCs/>
          <w:sz w:val="16"/>
          <w:szCs w:val="16"/>
        </w:rPr>
      </w:pPr>
      <w:r w:rsidRPr="00892F3D">
        <w:rPr>
          <w:rFonts w:ascii="Arial" w:hAnsi="Arial" w:cs="Arial"/>
          <w:bCs/>
          <w:sz w:val="16"/>
          <w:szCs w:val="16"/>
        </w:rPr>
        <w:t>2.1.1.</w:t>
      </w:r>
      <w:r w:rsidR="00CD1D63" w:rsidRPr="00892F3D">
        <w:rPr>
          <w:rFonts w:ascii="Arial" w:hAnsi="Arial" w:cs="Arial"/>
          <w:bCs/>
          <w:sz w:val="16"/>
          <w:szCs w:val="16"/>
        </w:rPr>
        <w:t>7</w:t>
      </w:r>
      <w:r w:rsidRPr="00892F3D">
        <w:rPr>
          <w:rFonts w:ascii="Arial" w:hAnsi="Arial" w:cs="Arial"/>
          <w:bCs/>
          <w:sz w:val="16"/>
          <w:szCs w:val="16"/>
        </w:rPr>
        <w:t>. Velar por el cumplimie</w:t>
      </w:r>
      <w:r w:rsidR="00D53DB5" w:rsidRPr="00892F3D">
        <w:rPr>
          <w:rFonts w:ascii="Arial" w:hAnsi="Arial" w:cs="Arial"/>
          <w:bCs/>
          <w:sz w:val="16"/>
          <w:szCs w:val="16"/>
        </w:rPr>
        <w:t>nto de lo establecido en el numeral</w:t>
      </w:r>
      <w:r w:rsidRPr="00892F3D">
        <w:rPr>
          <w:rFonts w:ascii="Arial" w:hAnsi="Arial" w:cs="Arial"/>
          <w:bCs/>
          <w:sz w:val="16"/>
          <w:szCs w:val="16"/>
        </w:rPr>
        <w:t xml:space="preserve"> 2 del </w:t>
      </w:r>
      <w:r w:rsidR="00A85780" w:rsidRPr="00892F3D">
        <w:rPr>
          <w:rFonts w:ascii="Arial" w:hAnsi="Arial" w:cs="Arial"/>
          <w:sz w:val="16"/>
          <w:szCs w:val="16"/>
        </w:rPr>
        <w:t>art.</w:t>
      </w:r>
      <w:r w:rsidRPr="00892F3D">
        <w:rPr>
          <w:rFonts w:ascii="Arial" w:hAnsi="Arial" w:cs="Arial"/>
          <w:bCs/>
          <w:sz w:val="16"/>
          <w:szCs w:val="16"/>
        </w:rPr>
        <w:t xml:space="preserve"> 102 del EOSF. </w:t>
      </w:r>
    </w:p>
    <w:p w14:paraId="59FB4B58" w14:textId="142436BE" w:rsidR="00DE230C" w:rsidRDefault="00DE230C" w:rsidP="0040787E">
      <w:pPr>
        <w:tabs>
          <w:tab w:val="left" w:pos="6960"/>
        </w:tabs>
        <w:jc w:val="both"/>
        <w:rPr>
          <w:rFonts w:ascii="Arial" w:hAnsi="Arial" w:cs="Arial"/>
          <w:bCs/>
          <w:sz w:val="16"/>
          <w:szCs w:val="16"/>
          <w:lang w:val="es-CO"/>
        </w:rPr>
      </w:pPr>
      <w:r w:rsidRPr="00892F3D">
        <w:rPr>
          <w:rFonts w:ascii="Arial" w:hAnsi="Arial" w:cs="Arial"/>
          <w:bCs/>
          <w:sz w:val="16"/>
          <w:szCs w:val="16"/>
        </w:rPr>
        <w:t>2.1.1.</w:t>
      </w:r>
      <w:r w:rsidR="00CD1D63" w:rsidRPr="00892F3D">
        <w:rPr>
          <w:rFonts w:ascii="Arial" w:hAnsi="Arial" w:cs="Arial"/>
          <w:bCs/>
          <w:sz w:val="16"/>
          <w:szCs w:val="16"/>
        </w:rPr>
        <w:t>8</w:t>
      </w:r>
      <w:r w:rsidRPr="00892F3D">
        <w:rPr>
          <w:rFonts w:ascii="Arial" w:hAnsi="Arial" w:cs="Arial"/>
          <w:bCs/>
          <w:sz w:val="16"/>
          <w:szCs w:val="16"/>
        </w:rPr>
        <w:t>. Cumplir las obligaciones relacionadas con sanciones financieras dirigidas, establecidas en este Capítulo.</w:t>
      </w:r>
    </w:p>
    <w:p w14:paraId="2C26C923" w14:textId="22C3AFED" w:rsidR="00BB30F3" w:rsidRPr="00755C7A" w:rsidRDefault="00E40CEB" w:rsidP="00A1003D">
      <w:pPr>
        <w:pBdr>
          <w:left w:val="single" w:sz="4" w:space="4" w:color="auto"/>
        </w:pBdr>
        <w:tabs>
          <w:tab w:val="left" w:pos="6960"/>
        </w:tabs>
        <w:jc w:val="both"/>
        <w:rPr>
          <w:rFonts w:ascii="Arial" w:hAnsi="Arial" w:cs="Arial"/>
          <w:bCs/>
          <w:sz w:val="16"/>
          <w:szCs w:val="16"/>
          <w:lang w:val="es-CO"/>
        </w:rPr>
      </w:pPr>
      <w:r>
        <w:rPr>
          <w:rFonts w:ascii="Arial" w:hAnsi="Arial" w:cs="Arial"/>
          <w:b/>
          <w:sz w:val="16"/>
          <w:szCs w:val="16"/>
          <w:lang w:val="es-CO"/>
        </w:rPr>
        <w:t xml:space="preserve">2.1.1.9. Cumplir las obligaciones relacionadas con la consulta de sus clientes en listas vinculantes para Colombia de conformidad con el subnumeral 4.2.2.1.4. del presente Capítulo. </w:t>
      </w:r>
    </w:p>
    <w:p w14:paraId="1295B58C" w14:textId="77777777" w:rsidR="00F07999" w:rsidRDefault="00F07999" w:rsidP="0040787E">
      <w:pPr>
        <w:tabs>
          <w:tab w:val="left" w:pos="6960"/>
        </w:tabs>
        <w:jc w:val="both"/>
        <w:rPr>
          <w:rFonts w:ascii="Arial" w:hAnsi="Arial" w:cs="Arial"/>
          <w:bCs/>
          <w:sz w:val="16"/>
          <w:szCs w:val="16"/>
          <w:lang w:val="es-CO"/>
        </w:rPr>
      </w:pPr>
    </w:p>
    <w:p w14:paraId="04C380A3" w14:textId="1599274F" w:rsidR="00636430" w:rsidRDefault="00A07CF6" w:rsidP="00E247DB">
      <w:pPr>
        <w:pBdr>
          <w:left w:val="single" w:sz="4" w:space="4" w:color="auto"/>
        </w:pBdr>
        <w:tabs>
          <w:tab w:val="left" w:pos="6960"/>
        </w:tabs>
        <w:jc w:val="both"/>
        <w:rPr>
          <w:rFonts w:ascii="Arial" w:hAnsi="Arial" w:cs="Arial"/>
          <w:bCs/>
          <w:sz w:val="16"/>
          <w:szCs w:val="16"/>
          <w:lang w:val="es-CO"/>
        </w:rPr>
      </w:pPr>
      <w:r w:rsidRPr="00755C7A">
        <w:rPr>
          <w:rFonts w:ascii="Arial" w:hAnsi="Arial" w:cs="Arial"/>
          <w:bCs/>
          <w:sz w:val="16"/>
          <w:szCs w:val="16"/>
          <w:lang w:val="es-CO"/>
        </w:rPr>
        <w:t>Las entidades vigiladas exceptuadas no deben contar con un oficial de cumplimiento</w:t>
      </w:r>
      <w:r w:rsidR="00B650BC" w:rsidRPr="00E247DB">
        <w:rPr>
          <w:rFonts w:ascii="Arial" w:hAnsi="Arial" w:cs="Arial"/>
          <w:b/>
          <w:sz w:val="16"/>
          <w:szCs w:val="16"/>
          <w:lang w:val="es-CO"/>
        </w:rPr>
        <w:t xml:space="preserve"> </w:t>
      </w:r>
      <w:r w:rsidR="009D5C08">
        <w:rPr>
          <w:rFonts w:ascii="Arial" w:hAnsi="Arial" w:cs="Arial"/>
          <w:b/>
          <w:sz w:val="16"/>
          <w:szCs w:val="16"/>
          <w:lang w:val="es-CO"/>
        </w:rPr>
        <w:t xml:space="preserve">de acuerdo con las disposiciones contenidas en </w:t>
      </w:r>
      <w:r w:rsidR="007F741C">
        <w:rPr>
          <w:rFonts w:ascii="Arial" w:hAnsi="Arial" w:cs="Arial"/>
          <w:b/>
          <w:sz w:val="16"/>
          <w:szCs w:val="16"/>
          <w:lang w:val="es-CO"/>
        </w:rPr>
        <w:t>el subnumeral 4.2.4.3</w:t>
      </w:r>
      <w:r w:rsidR="00CD2BBA">
        <w:rPr>
          <w:rFonts w:ascii="Arial" w:hAnsi="Arial" w:cs="Arial"/>
          <w:b/>
          <w:sz w:val="16"/>
          <w:szCs w:val="16"/>
          <w:lang w:val="es-CO"/>
        </w:rPr>
        <w:t xml:space="preserve"> del presente Capítulo</w:t>
      </w:r>
      <w:r w:rsidR="003716FB">
        <w:rPr>
          <w:rFonts w:ascii="Arial" w:hAnsi="Arial" w:cs="Arial"/>
          <w:b/>
          <w:sz w:val="16"/>
          <w:szCs w:val="16"/>
          <w:lang w:val="es-CO"/>
        </w:rPr>
        <w:t>.</w:t>
      </w:r>
    </w:p>
    <w:p w14:paraId="4DA24CBB" w14:textId="77777777" w:rsidR="00A07CF6" w:rsidRPr="00755C7A" w:rsidRDefault="00A07CF6">
      <w:pPr>
        <w:tabs>
          <w:tab w:val="left" w:pos="6960"/>
        </w:tabs>
        <w:jc w:val="both"/>
        <w:rPr>
          <w:rFonts w:ascii="Arial" w:hAnsi="Arial" w:cs="Arial"/>
          <w:bCs/>
          <w:sz w:val="16"/>
          <w:szCs w:val="16"/>
          <w:lang w:val="es-CO"/>
        </w:rPr>
      </w:pPr>
    </w:p>
    <w:p w14:paraId="66666F2F"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 xml:space="preserve">2.1.2. </w:t>
      </w:r>
      <w:r w:rsidR="007F03A3" w:rsidRPr="00755C7A">
        <w:rPr>
          <w:rFonts w:ascii="Arial" w:hAnsi="Arial" w:cs="Arial"/>
          <w:bCs/>
          <w:sz w:val="16"/>
          <w:szCs w:val="16"/>
          <w:lang w:val="es-CO"/>
        </w:rPr>
        <w:t>Deberes</w:t>
      </w:r>
      <w:r w:rsidRPr="00755C7A">
        <w:rPr>
          <w:rFonts w:ascii="Arial" w:hAnsi="Arial" w:cs="Arial"/>
          <w:bCs/>
          <w:sz w:val="16"/>
          <w:szCs w:val="16"/>
          <w:lang w:val="es-CO"/>
        </w:rPr>
        <w:t xml:space="preserve"> respecto del funcionario responsable</w:t>
      </w:r>
    </w:p>
    <w:p w14:paraId="02C44255" w14:textId="77777777" w:rsidR="00625D1C" w:rsidRPr="00755C7A" w:rsidRDefault="00625D1C" w:rsidP="0040787E">
      <w:pPr>
        <w:tabs>
          <w:tab w:val="left" w:pos="6960"/>
        </w:tabs>
        <w:jc w:val="both"/>
        <w:rPr>
          <w:rFonts w:ascii="Arial" w:hAnsi="Arial" w:cs="Arial"/>
          <w:bCs/>
          <w:sz w:val="16"/>
          <w:szCs w:val="16"/>
          <w:lang w:val="es-CO"/>
        </w:rPr>
      </w:pPr>
    </w:p>
    <w:p w14:paraId="3E316BB4"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Las entidades vigiladas exceptuadas deben:</w:t>
      </w:r>
    </w:p>
    <w:p w14:paraId="08FDB469" w14:textId="77777777" w:rsidR="00625D1C" w:rsidRPr="00755C7A" w:rsidRDefault="00625D1C" w:rsidP="0040787E">
      <w:pPr>
        <w:tabs>
          <w:tab w:val="left" w:pos="6960"/>
        </w:tabs>
        <w:jc w:val="both"/>
        <w:rPr>
          <w:rFonts w:ascii="Arial" w:hAnsi="Arial" w:cs="Arial"/>
          <w:bCs/>
          <w:sz w:val="16"/>
          <w:szCs w:val="16"/>
          <w:lang w:val="es-CO"/>
        </w:rPr>
      </w:pPr>
    </w:p>
    <w:p w14:paraId="07FEC65D"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 xml:space="preserve">2.1.2.1. Designar al funcionario responsable mediante la junta directiva o el órgano que haga sus veces. En caso de que por su naturaleza jurídica no exista dicho órgano, </w:t>
      </w:r>
      <w:r w:rsidR="007F03A3" w:rsidRPr="00755C7A">
        <w:rPr>
          <w:rFonts w:ascii="Arial" w:hAnsi="Arial" w:cs="Arial"/>
          <w:bCs/>
          <w:sz w:val="16"/>
          <w:szCs w:val="16"/>
          <w:lang w:val="es-CO"/>
        </w:rPr>
        <w:t>el representante legal deberá designarlo</w:t>
      </w:r>
      <w:r w:rsidRPr="00755C7A">
        <w:rPr>
          <w:rFonts w:ascii="Arial" w:hAnsi="Arial" w:cs="Arial"/>
          <w:bCs/>
          <w:sz w:val="16"/>
          <w:szCs w:val="16"/>
          <w:lang w:val="es-CO"/>
        </w:rPr>
        <w:t>.</w:t>
      </w:r>
    </w:p>
    <w:p w14:paraId="540C8353" w14:textId="77777777" w:rsidR="00625D1C" w:rsidRPr="00755C7A"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2.1.2.2. Garantizar que las labores adicionales que se asignen al funcionario responsable no generen conflictos de interés con las funciones listadas en el subnumeral 2.1.1 de este Capítulo.</w:t>
      </w:r>
    </w:p>
    <w:p w14:paraId="7F16E110" w14:textId="6A3BC08A" w:rsidR="00625D1C" w:rsidRPr="00755C7A" w:rsidRDefault="00625D1C" w:rsidP="007853C7">
      <w:pPr>
        <w:pBdr>
          <w:left w:val="single" w:sz="4" w:space="4" w:color="auto"/>
        </w:pBdr>
        <w:tabs>
          <w:tab w:val="left" w:pos="6960"/>
        </w:tabs>
        <w:jc w:val="both"/>
        <w:rPr>
          <w:rFonts w:ascii="Arial" w:hAnsi="Arial" w:cs="Arial"/>
          <w:bCs/>
          <w:sz w:val="16"/>
          <w:szCs w:val="16"/>
          <w:lang w:val="es-CO"/>
        </w:rPr>
      </w:pPr>
      <w:r w:rsidRPr="00755C7A">
        <w:rPr>
          <w:rFonts w:ascii="Arial" w:hAnsi="Arial" w:cs="Arial"/>
          <w:bCs/>
          <w:sz w:val="16"/>
          <w:szCs w:val="16"/>
          <w:lang w:val="es-CO"/>
        </w:rPr>
        <w:t>2.1.2.</w:t>
      </w:r>
      <w:r w:rsidR="00D413E6" w:rsidRPr="00755C7A">
        <w:rPr>
          <w:rFonts w:ascii="Arial" w:hAnsi="Arial" w:cs="Arial"/>
          <w:bCs/>
          <w:sz w:val="16"/>
          <w:szCs w:val="16"/>
          <w:lang w:val="es-CO"/>
        </w:rPr>
        <w:t>3</w:t>
      </w:r>
      <w:r w:rsidRPr="00755C7A">
        <w:rPr>
          <w:rFonts w:ascii="Arial" w:hAnsi="Arial" w:cs="Arial"/>
          <w:bCs/>
          <w:sz w:val="16"/>
          <w:szCs w:val="16"/>
          <w:lang w:val="es-CO"/>
        </w:rPr>
        <w:t xml:space="preserve">. Verificar que el funcionario responsable cuente con conocimientos suficientes del régimen legal y los estándares internacionales en materia de </w:t>
      </w:r>
      <w:r w:rsidR="007A2BBC" w:rsidRPr="00755C7A">
        <w:rPr>
          <w:rFonts w:ascii="Arial" w:hAnsi="Arial" w:cs="Arial"/>
          <w:b/>
          <w:sz w:val="16"/>
          <w:szCs w:val="16"/>
          <w:lang w:val="es-CO"/>
        </w:rPr>
        <w:t>LA/FT</w:t>
      </w:r>
      <w:r w:rsidRPr="00755C7A">
        <w:rPr>
          <w:rFonts w:ascii="Arial" w:hAnsi="Arial" w:cs="Arial"/>
          <w:bCs/>
          <w:sz w:val="16"/>
          <w:szCs w:val="16"/>
          <w:lang w:val="es-CO"/>
        </w:rPr>
        <w:t>.</w:t>
      </w:r>
    </w:p>
    <w:p w14:paraId="2BC521D1" w14:textId="4840D417" w:rsidR="00625D1C" w:rsidRPr="00755C7A" w:rsidRDefault="00625D1C" w:rsidP="00D6477B">
      <w:pPr>
        <w:pBdr>
          <w:left w:val="single" w:sz="4" w:space="4" w:color="auto"/>
        </w:pBdr>
        <w:tabs>
          <w:tab w:val="left" w:pos="6960"/>
        </w:tabs>
        <w:jc w:val="both"/>
        <w:rPr>
          <w:rFonts w:ascii="Arial" w:hAnsi="Arial" w:cs="Arial"/>
          <w:bCs/>
          <w:sz w:val="16"/>
          <w:szCs w:val="16"/>
          <w:lang w:val="es-CO"/>
        </w:rPr>
      </w:pPr>
      <w:r w:rsidRPr="00755C7A">
        <w:rPr>
          <w:rFonts w:ascii="Arial" w:hAnsi="Arial" w:cs="Arial"/>
          <w:bCs/>
          <w:sz w:val="16"/>
          <w:szCs w:val="16"/>
          <w:lang w:val="es-CO"/>
        </w:rPr>
        <w:t>2.1.2.</w:t>
      </w:r>
      <w:r w:rsidR="00D413E6" w:rsidRPr="00755C7A">
        <w:rPr>
          <w:rFonts w:ascii="Arial" w:hAnsi="Arial" w:cs="Arial"/>
          <w:bCs/>
          <w:sz w:val="16"/>
          <w:szCs w:val="16"/>
          <w:lang w:val="es-CO"/>
        </w:rPr>
        <w:t>4</w:t>
      </w:r>
      <w:r w:rsidRPr="00755C7A">
        <w:rPr>
          <w:rFonts w:ascii="Arial" w:hAnsi="Arial" w:cs="Arial"/>
          <w:bCs/>
          <w:sz w:val="16"/>
          <w:szCs w:val="16"/>
          <w:lang w:val="es-CO"/>
        </w:rPr>
        <w:t xml:space="preserve">. Verificar que el funcionario responsable no se encuentre en una </w:t>
      </w:r>
      <w:r w:rsidRPr="00D6477B">
        <w:rPr>
          <w:rFonts w:ascii="Arial" w:hAnsi="Arial" w:cs="Arial"/>
          <w:b/>
          <w:sz w:val="16"/>
          <w:szCs w:val="16"/>
          <w:lang w:val="es-CO"/>
        </w:rPr>
        <w:t xml:space="preserve">lista </w:t>
      </w:r>
      <w:r w:rsidR="00B618B5" w:rsidRPr="00D6477B">
        <w:rPr>
          <w:rFonts w:ascii="Arial" w:hAnsi="Arial" w:cs="Arial"/>
          <w:b/>
          <w:sz w:val="16"/>
          <w:szCs w:val="16"/>
          <w:lang w:val="es-CO"/>
        </w:rPr>
        <w:t>internacional vincula</w:t>
      </w:r>
      <w:r w:rsidR="00DF687D" w:rsidRPr="00D6477B">
        <w:rPr>
          <w:rFonts w:ascii="Arial" w:hAnsi="Arial" w:cs="Arial"/>
          <w:b/>
          <w:sz w:val="16"/>
          <w:szCs w:val="16"/>
          <w:lang w:val="es-CO"/>
        </w:rPr>
        <w:t>nte</w:t>
      </w:r>
      <w:r w:rsidRPr="00755C7A">
        <w:rPr>
          <w:rFonts w:ascii="Arial" w:hAnsi="Arial" w:cs="Arial"/>
          <w:bCs/>
          <w:sz w:val="16"/>
          <w:szCs w:val="16"/>
          <w:lang w:val="es-CO"/>
        </w:rPr>
        <w:t xml:space="preserve"> para Colombia.</w:t>
      </w:r>
    </w:p>
    <w:p w14:paraId="44AF2445" w14:textId="41AB9F3A" w:rsidR="00625D1C" w:rsidRDefault="00625D1C" w:rsidP="0040787E">
      <w:pPr>
        <w:tabs>
          <w:tab w:val="left" w:pos="6960"/>
        </w:tabs>
        <w:jc w:val="both"/>
        <w:rPr>
          <w:rFonts w:ascii="Arial" w:hAnsi="Arial" w:cs="Arial"/>
          <w:bCs/>
          <w:sz w:val="16"/>
          <w:szCs w:val="16"/>
          <w:lang w:val="es-CO"/>
        </w:rPr>
      </w:pPr>
      <w:r w:rsidRPr="00755C7A">
        <w:rPr>
          <w:rFonts w:ascii="Arial" w:hAnsi="Arial" w:cs="Arial"/>
          <w:bCs/>
          <w:sz w:val="16"/>
          <w:szCs w:val="16"/>
          <w:lang w:val="es-CO"/>
        </w:rPr>
        <w:t>2.1.2.</w:t>
      </w:r>
      <w:r w:rsidR="00ED341A" w:rsidRPr="00755C7A">
        <w:rPr>
          <w:rFonts w:ascii="Arial" w:hAnsi="Arial" w:cs="Arial"/>
          <w:bCs/>
          <w:sz w:val="16"/>
          <w:szCs w:val="16"/>
          <w:lang w:val="es-CO"/>
        </w:rPr>
        <w:t>5</w:t>
      </w:r>
      <w:r w:rsidRPr="00755C7A">
        <w:rPr>
          <w:rFonts w:ascii="Arial" w:hAnsi="Arial" w:cs="Arial"/>
          <w:bCs/>
          <w:sz w:val="16"/>
          <w:szCs w:val="16"/>
          <w:lang w:val="es-CO"/>
        </w:rPr>
        <w:t xml:space="preserve">. Enviar dentro de los 15 días </w:t>
      </w:r>
      <w:r w:rsidR="00D362C0" w:rsidRPr="00755C7A">
        <w:rPr>
          <w:rFonts w:ascii="Arial" w:hAnsi="Arial" w:cs="Arial"/>
          <w:bCs/>
          <w:sz w:val="16"/>
          <w:szCs w:val="16"/>
          <w:lang w:val="es-CO"/>
        </w:rPr>
        <w:t>calendario</w:t>
      </w:r>
      <w:r w:rsidR="001E096C" w:rsidRPr="00755C7A">
        <w:rPr>
          <w:rFonts w:ascii="Arial" w:hAnsi="Arial" w:cs="Arial"/>
          <w:bCs/>
          <w:sz w:val="16"/>
          <w:szCs w:val="16"/>
          <w:lang w:val="es-CO"/>
        </w:rPr>
        <w:t>,</w:t>
      </w:r>
      <w:r w:rsidR="00D362C0" w:rsidRPr="00755C7A">
        <w:rPr>
          <w:rFonts w:ascii="Arial" w:hAnsi="Arial" w:cs="Arial"/>
          <w:bCs/>
          <w:sz w:val="16"/>
          <w:szCs w:val="16"/>
          <w:lang w:val="es-CO"/>
        </w:rPr>
        <w:t xml:space="preserve"> </w:t>
      </w:r>
      <w:r w:rsidRPr="00755C7A">
        <w:rPr>
          <w:rFonts w:ascii="Arial" w:hAnsi="Arial" w:cs="Arial"/>
          <w:bCs/>
          <w:sz w:val="16"/>
          <w:szCs w:val="16"/>
          <w:lang w:val="es-CO"/>
        </w:rPr>
        <w:t xml:space="preserve">siguientes al nombramiento a la </w:t>
      </w:r>
      <w:r w:rsidR="00FC42B9" w:rsidRPr="00755C7A">
        <w:rPr>
          <w:rFonts w:ascii="Arial" w:hAnsi="Arial" w:cs="Arial"/>
          <w:bCs/>
          <w:sz w:val="16"/>
          <w:szCs w:val="16"/>
          <w:lang w:val="es-CO"/>
        </w:rPr>
        <w:t>SFC</w:t>
      </w:r>
      <w:r w:rsidRPr="00755C7A">
        <w:rPr>
          <w:rFonts w:ascii="Arial" w:hAnsi="Arial" w:cs="Arial"/>
          <w:bCs/>
          <w:sz w:val="16"/>
          <w:szCs w:val="16"/>
          <w:lang w:val="es-CO"/>
        </w:rPr>
        <w:t xml:space="preserve"> la información relativa al nombre, número de identificación, teléfono y correo electrónico del Funcionario Responsable</w:t>
      </w:r>
      <w:r w:rsidR="008316D8" w:rsidRPr="00755C7A">
        <w:rPr>
          <w:rFonts w:ascii="Arial" w:hAnsi="Arial" w:cs="Arial"/>
          <w:bCs/>
          <w:sz w:val="16"/>
          <w:szCs w:val="16"/>
          <w:lang w:val="es-CO"/>
        </w:rPr>
        <w:t xml:space="preserve"> a través de los canales dispuestos para tal efecto</w:t>
      </w:r>
      <w:r w:rsidRPr="00755C7A">
        <w:rPr>
          <w:rFonts w:ascii="Arial" w:hAnsi="Arial" w:cs="Arial"/>
          <w:bCs/>
          <w:sz w:val="16"/>
          <w:szCs w:val="16"/>
          <w:lang w:val="es-CO"/>
        </w:rPr>
        <w:t>.</w:t>
      </w:r>
      <w:r w:rsidR="00C2052C" w:rsidRPr="00755C7A">
        <w:rPr>
          <w:rFonts w:ascii="Arial" w:hAnsi="Arial" w:cs="Arial"/>
          <w:bCs/>
          <w:sz w:val="16"/>
          <w:szCs w:val="16"/>
          <w:lang w:val="es-CO"/>
        </w:rPr>
        <w:t xml:space="preserve"> Será responsabilidad del representante legal de la entidad el diligenciamiento y la verificación de los datos descritos en este numeral.</w:t>
      </w:r>
    </w:p>
    <w:p w14:paraId="776FF324" w14:textId="77777777" w:rsidR="00B07C8E" w:rsidRDefault="00B07C8E" w:rsidP="00B07C8E">
      <w:pPr>
        <w:tabs>
          <w:tab w:val="left" w:pos="6960"/>
        </w:tabs>
        <w:jc w:val="both"/>
        <w:rPr>
          <w:rFonts w:ascii="Arial" w:hAnsi="Arial" w:cs="Arial"/>
          <w:b/>
          <w:sz w:val="16"/>
          <w:szCs w:val="16"/>
          <w:lang w:val="es-CO"/>
        </w:rPr>
      </w:pPr>
    </w:p>
    <w:p w14:paraId="7A2F7152" w14:textId="36F9E2C9" w:rsidR="00153108" w:rsidRPr="00755C7A" w:rsidRDefault="00153108" w:rsidP="00153108">
      <w:pPr>
        <w:pStyle w:val="Ttulo1"/>
        <w:rPr>
          <w:lang w:val="es-CO"/>
        </w:rPr>
      </w:pPr>
      <w:bookmarkStart w:id="5" w:name="_Toc267244434"/>
      <w:r w:rsidRPr="00755C7A">
        <w:rPr>
          <w:lang w:val="es-CO"/>
        </w:rPr>
        <w:t xml:space="preserve">3. DEFINICIÓN DEL RIESGO DE </w:t>
      </w:r>
      <w:bookmarkEnd w:id="5"/>
      <w:r w:rsidR="007A2BBC" w:rsidRPr="00755C7A">
        <w:rPr>
          <w:lang w:val="es-CO"/>
        </w:rPr>
        <w:t>LA/FT</w:t>
      </w:r>
    </w:p>
    <w:p w14:paraId="091B5B44" w14:textId="77777777" w:rsidR="00153108" w:rsidRPr="00755C7A" w:rsidRDefault="00153108" w:rsidP="00153108">
      <w:pPr>
        <w:jc w:val="both"/>
        <w:rPr>
          <w:rFonts w:ascii="Arial" w:hAnsi="Arial" w:cs="Arial"/>
          <w:sz w:val="16"/>
          <w:szCs w:val="16"/>
          <w:lang w:val="es-CO"/>
        </w:rPr>
      </w:pPr>
    </w:p>
    <w:p w14:paraId="7988F892" w14:textId="0DB3F3E0" w:rsidR="00153108" w:rsidRPr="00755C7A" w:rsidRDefault="00153108" w:rsidP="00D6477B">
      <w:pPr>
        <w:pBdr>
          <w:left w:val="single" w:sz="4" w:space="4" w:color="auto"/>
        </w:pBdr>
        <w:jc w:val="both"/>
        <w:rPr>
          <w:rFonts w:ascii="Arial" w:hAnsi="Arial" w:cs="Arial"/>
          <w:b/>
          <w:bCs/>
          <w:sz w:val="16"/>
          <w:szCs w:val="16"/>
          <w:lang w:val="es-CO"/>
        </w:rPr>
      </w:pPr>
      <w:r w:rsidRPr="00755C7A">
        <w:rPr>
          <w:rFonts w:ascii="Arial" w:hAnsi="Arial" w:cs="Arial"/>
          <w:sz w:val="16"/>
          <w:szCs w:val="16"/>
          <w:lang w:val="es-CO"/>
        </w:rPr>
        <w:t>Para los efectos del presente Capítulo, se entiende por riesgo de LA/FT la posibilidad de pérdida o daño que puede sufrir una entidad vigilada por su propensión a ser utilizada directamente o a través de sus operaciones como instrumento para el lavado de activos</w:t>
      </w:r>
      <w:r w:rsidR="001A06E1" w:rsidRPr="00755C7A">
        <w:rPr>
          <w:rFonts w:ascii="Arial" w:hAnsi="Arial" w:cs="Arial"/>
          <w:b/>
          <w:bCs/>
          <w:sz w:val="16"/>
          <w:szCs w:val="16"/>
          <w:lang w:val="es-CO"/>
        </w:rPr>
        <w:t>,</w:t>
      </w:r>
      <w:r w:rsidR="008F4162" w:rsidRPr="00755C7A">
        <w:rPr>
          <w:rFonts w:ascii="Arial" w:hAnsi="Arial" w:cs="Arial"/>
          <w:b/>
          <w:bCs/>
          <w:sz w:val="16"/>
          <w:szCs w:val="16"/>
          <w:lang w:val="es-CO"/>
        </w:rPr>
        <w:t xml:space="preserve"> </w:t>
      </w:r>
      <w:r w:rsidRPr="00755C7A">
        <w:rPr>
          <w:rFonts w:ascii="Arial" w:hAnsi="Arial" w:cs="Arial"/>
          <w:sz w:val="16"/>
          <w:szCs w:val="16"/>
          <w:lang w:val="es-CO"/>
        </w:rPr>
        <w:t>canalización de recursos hacia la realización de actividades terroristas</w:t>
      </w:r>
      <w:r w:rsidR="00474B51">
        <w:rPr>
          <w:rFonts w:ascii="Arial" w:hAnsi="Arial" w:cs="Arial"/>
          <w:sz w:val="16"/>
          <w:szCs w:val="16"/>
          <w:lang w:val="es-CO"/>
        </w:rPr>
        <w:t xml:space="preserve"> </w:t>
      </w:r>
      <w:r w:rsidR="00474B51">
        <w:rPr>
          <w:rFonts w:ascii="Arial" w:hAnsi="Arial" w:cs="Arial"/>
          <w:b/>
          <w:bCs/>
          <w:sz w:val="16"/>
          <w:szCs w:val="16"/>
          <w:lang w:val="es-CO"/>
        </w:rPr>
        <w:t>y/o financiación de armas de destrucción masiva</w:t>
      </w:r>
      <w:r w:rsidRPr="00755C7A">
        <w:rPr>
          <w:rFonts w:ascii="Arial" w:hAnsi="Arial" w:cs="Arial"/>
          <w:sz w:val="16"/>
          <w:szCs w:val="16"/>
          <w:lang w:val="es-CO"/>
        </w:rPr>
        <w:t xml:space="preserve">, o cuando se pretenda el ocultamiento de activos provenientes de dichas actividades. El riesgo de LA/FT se materializa a través de los riesgos asociados, estos son: el legal, reputacional, operativo y de contagio, a los que se expone la entidad, con el consecuente efecto económico negativo que ello puede representar para su estabilidad financiera cuando es utilizada para tales actividades. </w:t>
      </w:r>
    </w:p>
    <w:p w14:paraId="16B4F413" w14:textId="77777777" w:rsidR="00153108" w:rsidRPr="00755C7A" w:rsidRDefault="00153108" w:rsidP="00153108">
      <w:pPr>
        <w:jc w:val="both"/>
        <w:rPr>
          <w:rFonts w:ascii="Arial" w:hAnsi="Arial" w:cs="Arial"/>
          <w:sz w:val="16"/>
          <w:szCs w:val="16"/>
          <w:lang w:val="es-CO"/>
        </w:rPr>
      </w:pPr>
    </w:p>
    <w:p w14:paraId="37043A45" w14:textId="77777777" w:rsidR="00153108" w:rsidRPr="00755C7A" w:rsidRDefault="00153108" w:rsidP="00153108">
      <w:pPr>
        <w:pStyle w:val="Ttulo1"/>
        <w:rPr>
          <w:lang w:val="es-CO"/>
        </w:rPr>
      </w:pPr>
      <w:bookmarkStart w:id="6" w:name="_Toc267244435"/>
      <w:r w:rsidRPr="00755C7A">
        <w:rPr>
          <w:lang w:val="es-CO"/>
        </w:rPr>
        <w:t>4. ALCANCE DEL SISTEMA DE ADMINISTRACIÓN DEL RIESGO DE LAVADO DE ACTIVOS Y DE LA FINANCIACIÓN DEL TERRORISMO</w:t>
      </w:r>
      <w:bookmarkEnd w:id="6"/>
    </w:p>
    <w:p w14:paraId="383C39D7" w14:textId="77777777" w:rsidR="00153108" w:rsidRPr="00755C7A" w:rsidRDefault="00153108" w:rsidP="00153108">
      <w:pPr>
        <w:tabs>
          <w:tab w:val="left" w:pos="540"/>
        </w:tabs>
        <w:jc w:val="both"/>
        <w:rPr>
          <w:rFonts w:ascii="Arial" w:hAnsi="Arial" w:cs="Arial"/>
          <w:sz w:val="16"/>
          <w:szCs w:val="16"/>
          <w:lang w:val="es-CO"/>
        </w:rPr>
      </w:pPr>
    </w:p>
    <w:p w14:paraId="7983BF99" w14:textId="77777777" w:rsidR="00153108" w:rsidRPr="00755C7A" w:rsidRDefault="00153108" w:rsidP="00153108">
      <w:pPr>
        <w:jc w:val="both"/>
        <w:rPr>
          <w:rFonts w:ascii="Arial" w:hAnsi="Arial" w:cs="Arial"/>
          <w:sz w:val="16"/>
          <w:szCs w:val="16"/>
          <w:lang w:val="es-CO"/>
        </w:rPr>
      </w:pPr>
      <w:r w:rsidRPr="00755C7A">
        <w:rPr>
          <w:rFonts w:ascii="Arial" w:hAnsi="Arial" w:cs="Arial"/>
          <w:sz w:val="16"/>
          <w:szCs w:val="16"/>
          <w:lang w:val="es-CO"/>
        </w:rPr>
        <w:t xml:space="preserve">El SARLAFT, como sistema de administración que deben implementar las entidades vigiladas para gestionar el riesgo de LA/FT, se instrumenta a través de las etapas y elementos que más adelante se describen, correspondiendo las primeras a las fases </w:t>
      </w:r>
      <w:r w:rsidRPr="00E75432">
        <w:rPr>
          <w:rFonts w:ascii="Arial" w:hAnsi="Arial" w:cs="Arial"/>
          <w:sz w:val="16"/>
          <w:szCs w:val="16"/>
          <w:lang w:val="es-CO"/>
        </w:rPr>
        <w:t>o pasos sistemáticos e interrelacionados mediante los cuales las entidades administran el riesgo de LA/FT,</w:t>
      </w:r>
      <w:r w:rsidRPr="00755C7A">
        <w:rPr>
          <w:rFonts w:ascii="Arial" w:hAnsi="Arial" w:cs="Arial"/>
          <w:sz w:val="16"/>
          <w:szCs w:val="16"/>
          <w:lang w:val="es-CO"/>
        </w:rPr>
        <w:t xml:space="preserve"> y los segundos al conjunto de componentes a través de los cuales se instrumenta de forma organizada y metódica la administración del riesgo de LA/FT en las entidades.</w:t>
      </w:r>
    </w:p>
    <w:p w14:paraId="4E5A5042" w14:textId="77777777" w:rsidR="00153108" w:rsidRPr="00755C7A" w:rsidRDefault="00153108" w:rsidP="00153108">
      <w:pPr>
        <w:jc w:val="both"/>
        <w:rPr>
          <w:rFonts w:ascii="Arial" w:hAnsi="Arial" w:cs="Arial"/>
          <w:sz w:val="16"/>
          <w:szCs w:val="16"/>
          <w:lang w:val="es-CO"/>
        </w:rPr>
      </w:pPr>
    </w:p>
    <w:p w14:paraId="79C5E198" w14:textId="079F23AE" w:rsidR="00153108" w:rsidRPr="00755C7A" w:rsidRDefault="00153108" w:rsidP="00624531">
      <w:pPr>
        <w:pBdr>
          <w:left w:val="single" w:sz="4" w:space="1" w:color="auto"/>
        </w:pBdr>
        <w:jc w:val="both"/>
        <w:rPr>
          <w:rFonts w:ascii="Arial" w:hAnsi="Arial" w:cs="Arial"/>
          <w:sz w:val="16"/>
          <w:szCs w:val="16"/>
          <w:lang w:val="es-CO"/>
        </w:rPr>
      </w:pPr>
      <w:r w:rsidRPr="00755C7A">
        <w:rPr>
          <w:rFonts w:ascii="Arial" w:hAnsi="Arial" w:cs="Arial"/>
          <w:sz w:val="16"/>
          <w:szCs w:val="16"/>
          <w:lang w:val="es-CO"/>
        </w:rPr>
        <w:t>El SARLAFT debe abarcar todas las actividades que realizan las entidades vigiladas en desarrollo de su objeto social principal y prever, además, procedimientos y metodologías</w:t>
      </w:r>
      <w:r w:rsidRPr="006200F5">
        <w:rPr>
          <w:rFonts w:ascii="Arial" w:hAnsi="Arial" w:cs="Arial"/>
          <w:b/>
          <w:bCs/>
          <w:sz w:val="16"/>
          <w:szCs w:val="16"/>
          <w:lang w:val="es-CO"/>
        </w:rPr>
        <w:t xml:space="preserve"> </w:t>
      </w:r>
      <w:r w:rsidR="006C2749" w:rsidRPr="006200F5">
        <w:rPr>
          <w:rFonts w:ascii="Arial" w:hAnsi="Arial" w:cs="Arial"/>
          <w:b/>
          <w:bCs/>
          <w:sz w:val="16"/>
          <w:szCs w:val="16"/>
          <w:lang w:val="es-CO"/>
        </w:rPr>
        <w:t>efectivas</w:t>
      </w:r>
      <w:r w:rsidR="006C2749">
        <w:rPr>
          <w:rFonts w:ascii="Arial" w:hAnsi="Arial" w:cs="Arial"/>
          <w:sz w:val="16"/>
          <w:szCs w:val="16"/>
          <w:lang w:val="es-CO"/>
        </w:rPr>
        <w:t xml:space="preserve"> </w:t>
      </w:r>
      <w:r w:rsidRPr="00755C7A">
        <w:rPr>
          <w:rFonts w:ascii="Arial" w:hAnsi="Arial" w:cs="Arial"/>
          <w:sz w:val="16"/>
          <w:szCs w:val="16"/>
          <w:lang w:val="es-CO"/>
        </w:rPr>
        <w:t xml:space="preserve">para que las entidades se protejan de ser utilizadas en forma directa, es decir, a través de sus accionistas, </w:t>
      </w:r>
      <w:r w:rsidR="006C2E0D" w:rsidRPr="00755C7A">
        <w:rPr>
          <w:rFonts w:ascii="Arial" w:hAnsi="Arial" w:cs="Arial"/>
          <w:b/>
          <w:bCs/>
          <w:sz w:val="16"/>
          <w:szCs w:val="16"/>
          <w:lang w:val="es-CO"/>
        </w:rPr>
        <w:t xml:space="preserve">beneficiarios finales, </w:t>
      </w:r>
      <w:r w:rsidRPr="00755C7A">
        <w:rPr>
          <w:rFonts w:ascii="Arial" w:hAnsi="Arial" w:cs="Arial"/>
          <w:sz w:val="16"/>
          <w:szCs w:val="16"/>
          <w:lang w:val="es-CO"/>
        </w:rPr>
        <w:t>administradores</w:t>
      </w:r>
      <w:r w:rsidR="00DD5D7C" w:rsidRPr="00755C7A">
        <w:rPr>
          <w:lang w:val="es-CO"/>
        </w:rPr>
        <w:t xml:space="preserve"> </w:t>
      </w:r>
      <w:r w:rsidR="00DD5D7C" w:rsidRPr="00755C7A">
        <w:rPr>
          <w:rFonts w:ascii="Arial" w:hAnsi="Arial" w:cs="Arial"/>
          <w:b/>
          <w:sz w:val="16"/>
          <w:szCs w:val="16"/>
          <w:lang w:val="es-CO"/>
        </w:rPr>
        <w:t xml:space="preserve">en los términos del </w:t>
      </w:r>
      <w:r w:rsidR="00A85780" w:rsidRPr="00755C7A">
        <w:rPr>
          <w:rFonts w:ascii="Arial" w:hAnsi="Arial" w:cs="Arial"/>
          <w:b/>
          <w:sz w:val="16"/>
          <w:szCs w:val="16"/>
          <w:lang w:val="es-CO"/>
        </w:rPr>
        <w:t>art.</w:t>
      </w:r>
      <w:r w:rsidR="00DD5D7C" w:rsidRPr="00755C7A">
        <w:rPr>
          <w:rFonts w:ascii="Arial" w:hAnsi="Arial" w:cs="Arial"/>
          <w:b/>
          <w:sz w:val="16"/>
          <w:szCs w:val="16"/>
          <w:lang w:val="es-CO"/>
        </w:rPr>
        <w:t xml:space="preserve"> 22 de la ley 222 de 1995</w:t>
      </w:r>
      <w:r w:rsidR="001B0400" w:rsidRPr="00755C7A">
        <w:rPr>
          <w:rFonts w:ascii="Arial" w:hAnsi="Arial" w:cs="Arial"/>
          <w:b/>
          <w:sz w:val="16"/>
          <w:szCs w:val="16"/>
          <w:lang w:val="es-CO"/>
        </w:rPr>
        <w:t>, empleados, proveedores</w:t>
      </w:r>
      <w:r w:rsidR="00784197" w:rsidRPr="00755C7A">
        <w:rPr>
          <w:rFonts w:ascii="Arial" w:hAnsi="Arial" w:cs="Arial"/>
          <w:b/>
          <w:sz w:val="16"/>
          <w:szCs w:val="16"/>
          <w:lang w:val="es-CO"/>
        </w:rPr>
        <w:t xml:space="preserve"> </w:t>
      </w:r>
      <w:r w:rsidRPr="00755C7A">
        <w:rPr>
          <w:rFonts w:ascii="Arial" w:hAnsi="Arial" w:cs="Arial"/>
          <w:sz w:val="16"/>
          <w:szCs w:val="16"/>
          <w:lang w:val="es-CO"/>
        </w:rPr>
        <w:t>y vinculados, como instrumento para el lavado de activos</w:t>
      </w:r>
      <w:r w:rsidR="007A2BBC" w:rsidRPr="00755C7A">
        <w:rPr>
          <w:rFonts w:ascii="Arial" w:hAnsi="Arial" w:cs="Arial"/>
          <w:b/>
          <w:bCs/>
          <w:sz w:val="16"/>
          <w:szCs w:val="16"/>
          <w:lang w:val="es-CO"/>
        </w:rPr>
        <w:t>,</w:t>
      </w:r>
      <w:r w:rsidRPr="00755C7A">
        <w:rPr>
          <w:rFonts w:ascii="Arial" w:hAnsi="Arial" w:cs="Arial"/>
          <w:sz w:val="16"/>
          <w:szCs w:val="16"/>
          <w:lang w:val="es-CO"/>
        </w:rPr>
        <w:t xml:space="preserve"> canalización de recursos hacia la realización de actividades terroristas, o cuando se pretenda el ocultamiento de activos provenientes de dichas actividades.</w:t>
      </w:r>
    </w:p>
    <w:p w14:paraId="376C7A75" w14:textId="77777777" w:rsidR="00153108" w:rsidRPr="00755C7A" w:rsidRDefault="00153108" w:rsidP="00624531">
      <w:pPr>
        <w:pBdr>
          <w:left w:val="single" w:sz="4" w:space="1" w:color="auto"/>
        </w:pBdr>
        <w:jc w:val="both"/>
        <w:rPr>
          <w:rFonts w:ascii="Arial" w:hAnsi="Arial" w:cs="Arial"/>
          <w:sz w:val="16"/>
          <w:szCs w:val="16"/>
          <w:lang w:val="es-CO"/>
        </w:rPr>
      </w:pPr>
    </w:p>
    <w:p w14:paraId="3022F792" w14:textId="2C8EB445" w:rsidR="00945357" w:rsidRPr="00E247DB" w:rsidRDefault="00153108" w:rsidP="006200F5">
      <w:pPr>
        <w:pBdr>
          <w:left w:val="single" w:sz="4" w:space="1" w:color="auto"/>
        </w:pBdr>
        <w:jc w:val="both"/>
        <w:rPr>
          <w:rFonts w:ascii="Arial" w:hAnsi="Arial" w:cs="Arial"/>
          <w:b/>
          <w:sz w:val="16"/>
          <w:szCs w:val="16"/>
          <w:lang w:val="es-CO"/>
        </w:rPr>
      </w:pPr>
      <w:r w:rsidRPr="0007208C">
        <w:rPr>
          <w:rFonts w:ascii="Arial" w:hAnsi="Arial" w:cs="Arial"/>
          <w:sz w:val="16"/>
          <w:szCs w:val="16"/>
          <w:lang w:val="es-CO"/>
        </w:rPr>
        <w:t>Es deber de las entidades vigiladas revisar periódicamente las etapas y elementos del SARLAFT a fin de realizar los ajustes que consideren necesarios para su efectivo, eficiente y oportuno funcionamiento</w:t>
      </w:r>
      <w:r w:rsidRPr="00FF5B19">
        <w:rPr>
          <w:rFonts w:ascii="Arial" w:hAnsi="Arial" w:cs="Arial"/>
          <w:sz w:val="16"/>
          <w:szCs w:val="16"/>
          <w:lang w:val="es-CO"/>
        </w:rPr>
        <w:t>.</w:t>
      </w:r>
      <w:r w:rsidR="00DD5D7C" w:rsidRPr="00FF5B19">
        <w:rPr>
          <w:rFonts w:ascii="Arial" w:hAnsi="Arial" w:cs="Arial"/>
          <w:b/>
          <w:sz w:val="16"/>
          <w:szCs w:val="16"/>
          <w:lang w:val="es-CO"/>
        </w:rPr>
        <w:t xml:space="preserve"> Esta revisión se debe </w:t>
      </w:r>
      <w:r w:rsidR="00DD5D7C" w:rsidRPr="00DB2F39">
        <w:rPr>
          <w:rFonts w:ascii="Arial" w:hAnsi="Arial" w:cs="Arial"/>
          <w:b/>
          <w:sz w:val="16"/>
          <w:szCs w:val="16"/>
          <w:lang w:val="es-CO"/>
        </w:rPr>
        <w:t>llevar a cabo, como mínimo</w:t>
      </w:r>
      <w:r w:rsidR="00AC44A6" w:rsidRPr="00DB2F39">
        <w:rPr>
          <w:rFonts w:ascii="Arial" w:hAnsi="Arial" w:cs="Arial"/>
          <w:b/>
          <w:sz w:val="16"/>
          <w:szCs w:val="16"/>
          <w:lang w:val="es-CO"/>
        </w:rPr>
        <w:t>,</w:t>
      </w:r>
      <w:r w:rsidR="00655B4B" w:rsidRPr="00DB2F39">
        <w:rPr>
          <w:rFonts w:ascii="Arial" w:hAnsi="Arial" w:cs="Arial"/>
          <w:b/>
          <w:sz w:val="16"/>
          <w:szCs w:val="16"/>
          <w:lang w:val="es-CO"/>
        </w:rPr>
        <w:t xml:space="preserve"> semestralmente</w:t>
      </w:r>
      <w:r w:rsidR="00F34374" w:rsidRPr="00DB2F39">
        <w:rPr>
          <w:rFonts w:ascii="Arial" w:hAnsi="Arial" w:cs="Arial"/>
          <w:b/>
          <w:sz w:val="16"/>
          <w:szCs w:val="16"/>
          <w:lang w:val="es-CO"/>
        </w:rPr>
        <w:t>,</w:t>
      </w:r>
      <w:r w:rsidR="00443384" w:rsidRPr="00DB2F39">
        <w:rPr>
          <w:rFonts w:ascii="Arial" w:hAnsi="Arial" w:cs="Arial"/>
          <w:b/>
          <w:sz w:val="16"/>
          <w:szCs w:val="16"/>
          <w:lang w:val="es-CO"/>
        </w:rPr>
        <w:t xml:space="preserve"> s</w:t>
      </w:r>
      <w:r w:rsidR="00DD5D7C" w:rsidRPr="00DB2F39">
        <w:rPr>
          <w:rFonts w:ascii="Arial" w:hAnsi="Arial" w:cs="Arial"/>
          <w:b/>
          <w:sz w:val="16"/>
          <w:szCs w:val="16"/>
          <w:lang w:val="es-CO"/>
        </w:rPr>
        <w:t xml:space="preserve">in perjuicio de que se pueda hacer en un periodo inferior por decisión de la </w:t>
      </w:r>
      <w:r w:rsidR="00DA4979" w:rsidRPr="00DB2F39">
        <w:rPr>
          <w:rFonts w:ascii="Arial" w:hAnsi="Arial" w:cs="Arial"/>
          <w:b/>
          <w:sz w:val="16"/>
          <w:szCs w:val="16"/>
          <w:lang w:val="es-CO"/>
        </w:rPr>
        <w:t xml:space="preserve">junta directiva de la </w:t>
      </w:r>
      <w:r w:rsidR="00DD5D7C" w:rsidRPr="00DB2F39">
        <w:rPr>
          <w:rFonts w:ascii="Arial" w:hAnsi="Arial" w:cs="Arial"/>
          <w:b/>
          <w:sz w:val="16"/>
          <w:szCs w:val="16"/>
          <w:lang w:val="es-CO"/>
        </w:rPr>
        <w:t>entidad vigilada</w:t>
      </w:r>
      <w:r w:rsidR="008E6D24" w:rsidRPr="00DB2F39">
        <w:rPr>
          <w:rFonts w:ascii="Arial" w:hAnsi="Arial" w:cs="Arial"/>
          <w:b/>
          <w:sz w:val="16"/>
          <w:szCs w:val="16"/>
          <w:lang w:val="es-CO"/>
        </w:rPr>
        <w:t xml:space="preserve"> conforme a su análisis de riesgo de LA/FT</w:t>
      </w:r>
      <w:r w:rsidR="00DD5D7C" w:rsidRPr="00DB2F39">
        <w:rPr>
          <w:rFonts w:ascii="Arial" w:hAnsi="Arial" w:cs="Arial"/>
          <w:b/>
          <w:sz w:val="16"/>
          <w:szCs w:val="16"/>
          <w:lang w:val="es-CO"/>
        </w:rPr>
        <w:t xml:space="preserve"> o de esta Superintendencia</w:t>
      </w:r>
      <w:r w:rsidR="00147982" w:rsidRPr="00DB2F39">
        <w:rPr>
          <w:rFonts w:ascii="Arial" w:hAnsi="Arial" w:cs="Arial"/>
          <w:b/>
          <w:sz w:val="16"/>
          <w:szCs w:val="16"/>
          <w:lang w:val="es-CO"/>
        </w:rPr>
        <w:t xml:space="preserve"> en desarrollo de sus actividades de supervisión.</w:t>
      </w:r>
      <w:r w:rsidR="0007208C" w:rsidRPr="00DB2F39">
        <w:rPr>
          <w:rFonts w:ascii="Arial" w:hAnsi="Arial" w:cs="Arial"/>
          <w:b/>
          <w:sz w:val="16"/>
          <w:szCs w:val="16"/>
          <w:lang w:val="es-CO"/>
        </w:rPr>
        <w:t xml:space="preserve"> </w:t>
      </w:r>
      <w:r w:rsidR="00F82285" w:rsidRPr="00DB2F39">
        <w:rPr>
          <w:rFonts w:ascii="Arial" w:hAnsi="Arial" w:cs="Arial"/>
          <w:b/>
          <w:sz w:val="16"/>
          <w:szCs w:val="16"/>
          <w:lang w:val="es-CO"/>
        </w:rPr>
        <w:t>En todo caso, las entidades vigiladas</w:t>
      </w:r>
      <w:r w:rsidR="00D0521B" w:rsidRPr="00DB2F39">
        <w:rPr>
          <w:rFonts w:ascii="Arial" w:hAnsi="Arial" w:cs="Arial"/>
          <w:b/>
          <w:sz w:val="16"/>
          <w:szCs w:val="16"/>
          <w:lang w:val="es-CO"/>
        </w:rPr>
        <w:t xml:space="preserve"> deberán realizar esta revisión</w:t>
      </w:r>
      <w:r w:rsidR="00891FC9" w:rsidRPr="00DB2F39">
        <w:rPr>
          <w:rFonts w:ascii="Arial" w:hAnsi="Arial" w:cs="Arial"/>
          <w:b/>
          <w:sz w:val="16"/>
          <w:szCs w:val="16"/>
          <w:lang w:val="es-CO"/>
        </w:rPr>
        <w:t xml:space="preserve"> siempre</w:t>
      </w:r>
      <w:r w:rsidR="00891FC9" w:rsidRPr="00FD2660">
        <w:rPr>
          <w:rFonts w:ascii="Arial" w:hAnsi="Arial" w:cs="Arial"/>
          <w:b/>
          <w:sz w:val="16"/>
          <w:szCs w:val="16"/>
          <w:lang w:val="es-CO"/>
        </w:rPr>
        <w:t xml:space="preserve"> que </w:t>
      </w:r>
      <w:r w:rsidR="003F4998">
        <w:rPr>
          <w:rFonts w:ascii="Arial" w:hAnsi="Arial" w:cs="Arial"/>
          <w:b/>
          <w:sz w:val="16"/>
          <w:szCs w:val="16"/>
          <w:lang w:val="es-CO"/>
        </w:rPr>
        <w:t>se presenten situaciones que requieran</w:t>
      </w:r>
      <w:r w:rsidR="00876C21" w:rsidRPr="003F4998">
        <w:rPr>
          <w:rFonts w:ascii="Arial" w:hAnsi="Arial" w:cs="Arial"/>
          <w:b/>
          <w:sz w:val="16"/>
          <w:szCs w:val="16"/>
          <w:lang w:val="es-CO"/>
        </w:rPr>
        <w:t xml:space="preserve"> </w:t>
      </w:r>
      <w:r w:rsidR="000A5668">
        <w:rPr>
          <w:rFonts w:ascii="Arial" w:hAnsi="Arial" w:cs="Arial"/>
          <w:b/>
          <w:sz w:val="16"/>
          <w:szCs w:val="16"/>
          <w:lang w:val="es-CO"/>
        </w:rPr>
        <w:t>la adopción de</w:t>
      </w:r>
      <w:r w:rsidR="00E362AD" w:rsidRPr="003F4998">
        <w:rPr>
          <w:rFonts w:ascii="Arial" w:hAnsi="Arial" w:cs="Arial"/>
          <w:b/>
          <w:sz w:val="16"/>
          <w:szCs w:val="16"/>
          <w:lang w:val="es-CO"/>
        </w:rPr>
        <w:t xml:space="preserve"> medidas</w:t>
      </w:r>
      <w:r w:rsidR="00CA5AA9">
        <w:rPr>
          <w:rFonts w:ascii="Arial" w:hAnsi="Arial" w:cs="Arial"/>
          <w:b/>
          <w:sz w:val="16"/>
          <w:szCs w:val="16"/>
          <w:lang w:val="es-CO"/>
        </w:rPr>
        <w:t xml:space="preserve"> efectivas</w:t>
      </w:r>
      <w:r w:rsidR="00EA4AF2">
        <w:rPr>
          <w:rFonts w:ascii="Arial" w:hAnsi="Arial" w:cs="Arial"/>
          <w:b/>
          <w:sz w:val="16"/>
          <w:szCs w:val="16"/>
          <w:lang w:val="es-CO"/>
        </w:rPr>
        <w:t xml:space="preserve"> para fortalecer el SARLAFT. </w:t>
      </w:r>
      <w:r w:rsidR="00945357" w:rsidRPr="002F4890">
        <w:rPr>
          <w:rFonts w:ascii="Arial" w:hAnsi="Arial" w:cs="Arial"/>
          <w:b/>
          <w:sz w:val="16"/>
          <w:szCs w:val="16"/>
          <w:lang w:val="es-CO"/>
        </w:rPr>
        <w:t>Las entidades vigiladas deben tener a disposición de esta Superintendencia los medios verificables a través de los cuales se demuestre</w:t>
      </w:r>
      <w:r w:rsidR="00945357" w:rsidRPr="0007208C">
        <w:rPr>
          <w:rFonts w:ascii="Arial" w:hAnsi="Arial" w:cs="Arial"/>
          <w:b/>
          <w:sz w:val="16"/>
          <w:szCs w:val="16"/>
          <w:lang w:val="es-CO"/>
        </w:rPr>
        <w:t xml:space="preserve"> la realización </w:t>
      </w:r>
      <w:r w:rsidR="007D0A68" w:rsidRPr="0007208C">
        <w:rPr>
          <w:rFonts w:ascii="Arial" w:hAnsi="Arial" w:cs="Arial"/>
          <w:b/>
          <w:sz w:val="16"/>
          <w:szCs w:val="16"/>
          <w:lang w:val="es-CO"/>
        </w:rPr>
        <w:t>de dicha revisión</w:t>
      </w:r>
      <w:r w:rsidR="00945357" w:rsidRPr="0007208C">
        <w:rPr>
          <w:rFonts w:ascii="Arial" w:hAnsi="Arial" w:cs="Arial"/>
          <w:b/>
          <w:sz w:val="16"/>
          <w:szCs w:val="16"/>
          <w:lang w:val="es-CO"/>
        </w:rPr>
        <w:t>.</w:t>
      </w:r>
    </w:p>
    <w:p w14:paraId="61396150" w14:textId="77777777" w:rsidR="00EF2062" w:rsidRDefault="00EF2062" w:rsidP="006200F5">
      <w:pPr>
        <w:jc w:val="both"/>
        <w:rPr>
          <w:rFonts w:ascii="Arial" w:hAnsi="Arial" w:cs="Arial"/>
          <w:b/>
          <w:sz w:val="16"/>
          <w:szCs w:val="16"/>
          <w:lang w:val="es-CO"/>
        </w:rPr>
      </w:pPr>
    </w:p>
    <w:p w14:paraId="15D0FDF5" w14:textId="77777777" w:rsidR="00FC3D2C" w:rsidRPr="00755C7A" w:rsidRDefault="00FC3D2C" w:rsidP="00613ED8">
      <w:pPr>
        <w:jc w:val="both"/>
        <w:rPr>
          <w:rFonts w:ascii="Arial" w:hAnsi="Arial" w:cs="Arial"/>
          <w:sz w:val="16"/>
          <w:szCs w:val="16"/>
          <w:lang w:val="es-CO"/>
        </w:rPr>
      </w:pPr>
    </w:p>
    <w:p w14:paraId="0DAB5A87" w14:textId="61EF7647" w:rsidR="00757631" w:rsidRPr="00755C7A" w:rsidRDefault="00B50CEF" w:rsidP="00755C7A">
      <w:pPr>
        <w:pBdr>
          <w:left w:val="single" w:sz="4" w:space="4" w:color="auto"/>
        </w:pBdr>
        <w:jc w:val="both"/>
        <w:rPr>
          <w:rFonts w:ascii="Arial" w:hAnsi="Arial" w:cs="Arial"/>
          <w:sz w:val="16"/>
          <w:szCs w:val="16"/>
          <w:lang w:val="es-CO"/>
        </w:rPr>
      </w:pPr>
      <w:r w:rsidRPr="00755C7A">
        <w:rPr>
          <w:rFonts w:ascii="Arial" w:hAnsi="Arial" w:cs="Arial"/>
          <w:sz w:val="16"/>
          <w:szCs w:val="16"/>
          <w:lang w:val="es-CO"/>
        </w:rPr>
        <w:t>E</w:t>
      </w:r>
      <w:r w:rsidR="0023209D" w:rsidRPr="00755C7A">
        <w:rPr>
          <w:rFonts w:ascii="Arial" w:hAnsi="Arial" w:cs="Arial"/>
          <w:sz w:val="16"/>
          <w:szCs w:val="16"/>
          <w:lang w:val="es-CO"/>
        </w:rPr>
        <w:t>l</w:t>
      </w:r>
      <w:r w:rsidR="00205844" w:rsidRPr="00755C7A">
        <w:rPr>
          <w:rFonts w:ascii="Arial" w:hAnsi="Arial" w:cs="Arial"/>
          <w:sz w:val="16"/>
          <w:szCs w:val="16"/>
          <w:lang w:val="es-CO"/>
        </w:rPr>
        <w:t xml:space="preserve"> </w:t>
      </w:r>
      <w:r w:rsidR="0023209D" w:rsidRPr="00755C7A">
        <w:rPr>
          <w:rFonts w:ascii="Arial" w:hAnsi="Arial" w:cs="Arial"/>
          <w:sz w:val="16"/>
          <w:szCs w:val="16"/>
          <w:lang w:val="es-CO"/>
        </w:rPr>
        <w:t>SARLAFT que implement</w:t>
      </w:r>
      <w:r w:rsidRPr="00755C7A">
        <w:rPr>
          <w:rFonts w:ascii="Arial" w:hAnsi="Arial" w:cs="Arial"/>
          <w:sz w:val="16"/>
          <w:szCs w:val="16"/>
          <w:lang w:val="es-CO"/>
        </w:rPr>
        <w:t>en</w:t>
      </w:r>
      <w:r w:rsidR="0023209D" w:rsidRPr="00755C7A">
        <w:rPr>
          <w:rFonts w:ascii="Arial" w:hAnsi="Arial" w:cs="Arial"/>
          <w:sz w:val="16"/>
          <w:szCs w:val="16"/>
          <w:lang w:val="es-CO"/>
        </w:rPr>
        <w:t xml:space="preserve"> y desarrollen l</w:t>
      </w:r>
      <w:r w:rsidR="00064A9E" w:rsidRPr="00755C7A">
        <w:rPr>
          <w:rFonts w:ascii="Arial" w:hAnsi="Arial" w:cs="Arial"/>
          <w:sz w:val="16"/>
          <w:szCs w:val="16"/>
          <w:lang w:val="es-CO"/>
        </w:rPr>
        <w:t>as</w:t>
      </w:r>
      <w:r w:rsidR="002816B4" w:rsidRPr="00755C7A">
        <w:rPr>
          <w:rFonts w:ascii="Arial" w:hAnsi="Arial" w:cs="Arial"/>
          <w:sz w:val="16"/>
          <w:szCs w:val="16"/>
          <w:lang w:val="es-CO"/>
        </w:rPr>
        <w:t xml:space="preserve"> </w:t>
      </w:r>
      <w:r w:rsidR="00E55A33" w:rsidRPr="00755C7A">
        <w:rPr>
          <w:rFonts w:ascii="Arial" w:hAnsi="Arial" w:cs="Arial"/>
          <w:sz w:val="16"/>
          <w:szCs w:val="16"/>
          <w:lang w:val="es-CO"/>
        </w:rPr>
        <w:t xml:space="preserve">entidades </w:t>
      </w:r>
      <w:r w:rsidR="00DB42A8" w:rsidRPr="00755C7A">
        <w:rPr>
          <w:rFonts w:ascii="Arial" w:hAnsi="Arial" w:cs="Arial"/>
          <w:sz w:val="16"/>
          <w:szCs w:val="16"/>
          <w:lang w:val="es-CO"/>
        </w:rPr>
        <w:t>vigiladas</w:t>
      </w:r>
      <w:r w:rsidR="001805C9" w:rsidRPr="00755C7A">
        <w:rPr>
          <w:rFonts w:ascii="Arial" w:hAnsi="Arial" w:cs="Arial"/>
          <w:sz w:val="16"/>
          <w:szCs w:val="16"/>
          <w:lang w:val="es-CO"/>
        </w:rPr>
        <w:t xml:space="preserve"> </w:t>
      </w:r>
      <w:r w:rsidR="00E55A33" w:rsidRPr="00755C7A">
        <w:rPr>
          <w:rFonts w:ascii="Arial" w:hAnsi="Arial" w:cs="Arial"/>
          <w:sz w:val="16"/>
          <w:szCs w:val="16"/>
          <w:lang w:val="es-CO"/>
        </w:rPr>
        <w:t xml:space="preserve">que </w:t>
      </w:r>
      <w:r w:rsidR="000B2352" w:rsidRPr="00755C7A">
        <w:rPr>
          <w:rFonts w:ascii="Arial" w:hAnsi="Arial" w:cs="Arial"/>
          <w:sz w:val="16"/>
          <w:szCs w:val="16"/>
          <w:lang w:val="es-CO"/>
        </w:rPr>
        <w:t xml:space="preserve">se encuentren en las situaciones previstas en los </w:t>
      </w:r>
      <w:r w:rsidR="00A85780" w:rsidRPr="00755C7A">
        <w:rPr>
          <w:rFonts w:ascii="Arial" w:hAnsi="Arial" w:cs="Arial"/>
          <w:sz w:val="16"/>
          <w:szCs w:val="16"/>
          <w:lang w:val="es-CO"/>
        </w:rPr>
        <w:t>arts.</w:t>
      </w:r>
      <w:r w:rsidR="000B2352" w:rsidRPr="00755C7A">
        <w:rPr>
          <w:rFonts w:ascii="Arial" w:hAnsi="Arial" w:cs="Arial"/>
          <w:sz w:val="16"/>
          <w:szCs w:val="16"/>
          <w:lang w:val="es-CO"/>
        </w:rPr>
        <w:t xml:space="preserve"> 260</w:t>
      </w:r>
      <w:r w:rsidR="00BC62D6">
        <w:rPr>
          <w:rFonts w:ascii="Arial" w:hAnsi="Arial" w:cs="Arial"/>
          <w:sz w:val="16"/>
          <w:szCs w:val="16"/>
          <w:lang w:val="es-CO"/>
        </w:rPr>
        <w:t xml:space="preserve"> </w:t>
      </w:r>
      <w:r w:rsidR="00BC62D6">
        <w:rPr>
          <w:rFonts w:ascii="Arial" w:hAnsi="Arial" w:cs="Arial"/>
          <w:b/>
          <w:bCs/>
          <w:sz w:val="16"/>
          <w:szCs w:val="16"/>
          <w:lang w:val="es-CO"/>
        </w:rPr>
        <w:t>y 261</w:t>
      </w:r>
      <w:r w:rsidR="000B2352" w:rsidRPr="00755C7A">
        <w:rPr>
          <w:rFonts w:ascii="Arial" w:hAnsi="Arial" w:cs="Arial"/>
          <w:sz w:val="16"/>
          <w:szCs w:val="16"/>
          <w:lang w:val="es-CO"/>
        </w:rPr>
        <w:t xml:space="preserve"> del </w:t>
      </w:r>
      <w:r w:rsidR="00B02267" w:rsidRPr="00755C7A">
        <w:rPr>
          <w:rFonts w:ascii="Arial" w:hAnsi="Arial" w:cs="Arial"/>
          <w:sz w:val="16"/>
          <w:szCs w:val="16"/>
          <w:lang w:val="es-CO"/>
        </w:rPr>
        <w:t>C.Cio</w:t>
      </w:r>
      <w:r w:rsidR="002D6408" w:rsidRPr="00755C7A">
        <w:rPr>
          <w:rFonts w:ascii="Arial" w:hAnsi="Arial" w:cs="Arial"/>
          <w:sz w:val="16"/>
          <w:szCs w:val="16"/>
          <w:lang w:val="es-CO"/>
        </w:rPr>
        <w:t>.</w:t>
      </w:r>
      <w:r w:rsidR="000B2352" w:rsidRPr="00755C7A">
        <w:rPr>
          <w:rFonts w:ascii="Arial" w:hAnsi="Arial" w:cs="Arial"/>
          <w:sz w:val="16"/>
          <w:szCs w:val="16"/>
          <w:lang w:val="es-CO"/>
        </w:rPr>
        <w:t xml:space="preserve"> y el </w:t>
      </w:r>
      <w:r w:rsidR="00A85780" w:rsidRPr="00755C7A">
        <w:rPr>
          <w:rFonts w:ascii="Arial" w:hAnsi="Arial" w:cs="Arial"/>
          <w:sz w:val="16"/>
          <w:szCs w:val="16"/>
          <w:lang w:val="es-CO"/>
        </w:rPr>
        <w:t>art.</w:t>
      </w:r>
      <w:r w:rsidR="000B2352" w:rsidRPr="00755C7A">
        <w:rPr>
          <w:rFonts w:ascii="Arial" w:hAnsi="Arial" w:cs="Arial"/>
          <w:sz w:val="16"/>
          <w:szCs w:val="16"/>
          <w:lang w:val="es-CO"/>
        </w:rPr>
        <w:t xml:space="preserve"> 28 de la Ley 222 de 1995 </w:t>
      </w:r>
      <w:r w:rsidR="00925110" w:rsidRPr="00755C7A">
        <w:rPr>
          <w:rFonts w:ascii="Arial" w:hAnsi="Arial" w:cs="Arial"/>
          <w:sz w:val="16"/>
          <w:szCs w:val="16"/>
          <w:lang w:val="es-CO"/>
        </w:rPr>
        <w:t>debe</w:t>
      </w:r>
      <w:r w:rsidR="00064A9E" w:rsidRPr="00755C7A">
        <w:rPr>
          <w:rFonts w:ascii="Arial" w:hAnsi="Arial" w:cs="Arial"/>
          <w:sz w:val="16"/>
          <w:szCs w:val="16"/>
          <w:lang w:val="es-CO"/>
        </w:rPr>
        <w:t xml:space="preserve"> </w:t>
      </w:r>
      <w:r w:rsidR="0023209D" w:rsidRPr="00755C7A">
        <w:rPr>
          <w:rFonts w:ascii="Arial" w:hAnsi="Arial" w:cs="Arial"/>
          <w:sz w:val="16"/>
          <w:szCs w:val="16"/>
          <w:lang w:val="es-CO"/>
        </w:rPr>
        <w:t xml:space="preserve">tener características similares </w:t>
      </w:r>
      <w:r w:rsidRPr="00755C7A">
        <w:rPr>
          <w:rFonts w:ascii="Arial" w:hAnsi="Arial" w:cs="Arial"/>
          <w:sz w:val="16"/>
          <w:szCs w:val="16"/>
          <w:lang w:val="es-CO"/>
        </w:rPr>
        <w:t xml:space="preserve">con el fin de </w:t>
      </w:r>
      <w:r w:rsidR="00CF2F54" w:rsidRPr="00755C7A">
        <w:rPr>
          <w:rFonts w:ascii="Arial" w:hAnsi="Arial" w:cs="Arial"/>
          <w:sz w:val="16"/>
          <w:szCs w:val="16"/>
          <w:lang w:val="es-CO"/>
        </w:rPr>
        <w:t>eliminar</w:t>
      </w:r>
      <w:r w:rsidR="00925110" w:rsidRPr="00755C7A">
        <w:rPr>
          <w:rFonts w:ascii="Arial" w:hAnsi="Arial" w:cs="Arial"/>
          <w:sz w:val="16"/>
          <w:szCs w:val="16"/>
          <w:lang w:val="es-CO"/>
        </w:rPr>
        <w:t xml:space="preserve"> posibles arbitrajes</w:t>
      </w:r>
      <w:r w:rsidR="00CF2F54" w:rsidRPr="00755C7A">
        <w:rPr>
          <w:rFonts w:ascii="Arial" w:hAnsi="Arial" w:cs="Arial"/>
          <w:sz w:val="16"/>
          <w:szCs w:val="16"/>
          <w:lang w:val="es-CO"/>
        </w:rPr>
        <w:t xml:space="preserve"> entre ell</w:t>
      </w:r>
      <w:r w:rsidR="000B2352" w:rsidRPr="00755C7A">
        <w:rPr>
          <w:rFonts w:ascii="Arial" w:hAnsi="Arial" w:cs="Arial"/>
          <w:sz w:val="16"/>
          <w:szCs w:val="16"/>
          <w:lang w:val="es-CO"/>
        </w:rPr>
        <w:t>a</w:t>
      </w:r>
      <w:r w:rsidR="00CF2F54" w:rsidRPr="00755C7A">
        <w:rPr>
          <w:rFonts w:ascii="Arial" w:hAnsi="Arial" w:cs="Arial"/>
          <w:sz w:val="16"/>
          <w:szCs w:val="16"/>
          <w:lang w:val="es-CO"/>
        </w:rPr>
        <w:t>s</w:t>
      </w:r>
      <w:r w:rsidR="00925110" w:rsidRPr="00755C7A">
        <w:rPr>
          <w:rFonts w:ascii="Arial" w:hAnsi="Arial" w:cs="Arial"/>
          <w:sz w:val="16"/>
          <w:szCs w:val="16"/>
          <w:lang w:val="es-CO"/>
        </w:rPr>
        <w:t>.</w:t>
      </w:r>
    </w:p>
    <w:p w14:paraId="01BC9B34" w14:textId="77777777" w:rsidR="00C400DE" w:rsidRPr="00755C7A" w:rsidRDefault="00C400DE" w:rsidP="004A2775">
      <w:pPr>
        <w:jc w:val="both"/>
        <w:rPr>
          <w:rFonts w:ascii="Arial" w:hAnsi="Arial" w:cs="Arial"/>
          <w:sz w:val="16"/>
          <w:szCs w:val="16"/>
          <w:lang w:val="es-CO"/>
        </w:rPr>
      </w:pPr>
    </w:p>
    <w:p w14:paraId="3B9AC92C" w14:textId="77777777" w:rsidR="00C668F4" w:rsidRPr="00E75432" w:rsidRDefault="006405A8" w:rsidP="006405A8">
      <w:pPr>
        <w:pStyle w:val="Ttulo2"/>
      </w:pPr>
      <w:bookmarkStart w:id="7" w:name="_Toc267244436"/>
      <w:r w:rsidRPr="00E75432">
        <w:lastRenderedPageBreak/>
        <w:t xml:space="preserve">4.1. </w:t>
      </w:r>
      <w:r w:rsidR="00C668F4" w:rsidRPr="00E75432">
        <w:t>Etapas del SARLAFT</w:t>
      </w:r>
      <w:bookmarkEnd w:id="7"/>
    </w:p>
    <w:p w14:paraId="3C246811" w14:textId="77777777" w:rsidR="00C668F4" w:rsidRPr="00755C7A" w:rsidRDefault="00C668F4" w:rsidP="004A2775">
      <w:pPr>
        <w:jc w:val="both"/>
        <w:rPr>
          <w:rFonts w:ascii="Arial" w:hAnsi="Arial" w:cs="Arial"/>
          <w:sz w:val="16"/>
          <w:szCs w:val="16"/>
          <w:lang w:val="es-CO"/>
        </w:rPr>
      </w:pPr>
    </w:p>
    <w:p w14:paraId="5BB91ECE" w14:textId="77777777" w:rsidR="00C668F4" w:rsidRPr="00755C7A" w:rsidRDefault="00C668F4" w:rsidP="004A2775">
      <w:pPr>
        <w:jc w:val="both"/>
        <w:rPr>
          <w:rFonts w:ascii="Arial" w:hAnsi="Arial" w:cs="Arial"/>
          <w:sz w:val="16"/>
          <w:szCs w:val="16"/>
          <w:lang w:val="es-CO"/>
        </w:rPr>
      </w:pPr>
      <w:r w:rsidRPr="00755C7A">
        <w:rPr>
          <w:rFonts w:ascii="Arial" w:hAnsi="Arial" w:cs="Arial"/>
          <w:sz w:val="16"/>
          <w:szCs w:val="16"/>
          <w:lang w:val="es-CO"/>
        </w:rPr>
        <w:t xml:space="preserve">El SARLAFT que implementen las entidades </w:t>
      </w:r>
      <w:r w:rsidR="00E768C7" w:rsidRPr="00755C7A">
        <w:rPr>
          <w:rFonts w:ascii="Arial" w:hAnsi="Arial" w:cs="Arial"/>
          <w:sz w:val="16"/>
          <w:szCs w:val="16"/>
          <w:lang w:val="es-CO"/>
        </w:rPr>
        <w:t xml:space="preserve">vigiladas </w:t>
      </w:r>
      <w:r w:rsidRPr="00755C7A">
        <w:rPr>
          <w:rFonts w:ascii="Arial" w:hAnsi="Arial" w:cs="Arial"/>
          <w:sz w:val="16"/>
          <w:szCs w:val="16"/>
          <w:lang w:val="es-CO"/>
        </w:rPr>
        <w:t xml:space="preserve">debe </w:t>
      </w:r>
      <w:r w:rsidR="00945003" w:rsidRPr="00755C7A">
        <w:rPr>
          <w:rFonts w:ascii="Arial" w:hAnsi="Arial" w:cs="Arial"/>
          <w:sz w:val="16"/>
          <w:szCs w:val="16"/>
          <w:lang w:val="es-CO"/>
        </w:rPr>
        <w:t xml:space="preserve">comprender </w:t>
      </w:r>
      <w:r w:rsidRPr="00755C7A">
        <w:rPr>
          <w:rFonts w:ascii="Arial" w:hAnsi="Arial" w:cs="Arial"/>
          <w:sz w:val="16"/>
          <w:szCs w:val="16"/>
          <w:lang w:val="es-CO"/>
        </w:rPr>
        <w:t>como mínimo las siguientes etapas:</w:t>
      </w:r>
    </w:p>
    <w:p w14:paraId="67DF9B60" w14:textId="77777777" w:rsidR="00C668F4" w:rsidRPr="00755C7A" w:rsidRDefault="00C668F4" w:rsidP="004A2775">
      <w:pPr>
        <w:jc w:val="both"/>
        <w:rPr>
          <w:rFonts w:ascii="Arial" w:hAnsi="Arial" w:cs="Arial"/>
          <w:sz w:val="16"/>
          <w:szCs w:val="16"/>
          <w:lang w:val="es-CO"/>
        </w:rPr>
      </w:pPr>
    </w:p>
    <w:p w14:paraId="0858AA37" w14:textId="77777777" w:rsidR="00C668F4"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4.1.1. </w:t>
      </w:r>
      <w:r w:rsidR="00C668F4" w:rsidRPr="00755C7A">
        <w:rPr>
          <w:rFonts w:ascii="Arial" w:hAnsi="Arial" w:cs="Arial"/>
          <w:sz w:val="16"/>
          <w:szCs w:val="16"/>
          <w:lang w:val="es-CO"/>
        </w:rPr>
        <w:t>Identificación</w:t>
      </w:r>
      <w:r w:rsidR="006F230A" w:rsidRPr="00755C7A">
        <w:rPr>
          <w:rFonts w:ascii="Arial" w:hAnsi="Arial" w:cs="Arial"/>
          <w:sz w:val="16"/>
          <w:szCs w:val="16"/>
          <w:lang w:val="es-CO"/>
        </w:rPr>
        <w:t>,</w:t>
      </w:r>
    </w:p>
    <w:p w14:paraId="4C86A884" w14:textId="77777777" w:rsidR="00C668F4"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4.1.2. </w:t>
      </w:r>
      <w:r w:rsidR="00C668F4" w:rsidRPr="00755C7A">
        <w:rPr>
          <w:rFonts w:ascii="Arial" w:hAnsi="Arial" w:cs="Arial"/>
          <w:sz w:val="16"/>
          <w:szCs w:val="16"/>
          <w:lang w:val="es-CO"/>
        </w:rPr>
        <w:t>Medición o evaluación</w:t>
      </w:r>
      <w:r w:rsidR="006F230A" w:rsidRPr="00755C7A">
        <w:rPr>
          <w:rFonts w:ascii="Arial" w:hAnsi="Arial" w:cs="Arial"/>
          <w:sz w:val="16"/>
          <w:szCs w:val="16"/>
          <w:lang w:val="es-CO"/>
        </w:rPr>
        <w:t>,</w:t>
      </w:r>
    </w:p>
    <w:p w14:paraId="64FBB40E" w14:textId="77777777" w:rsidR="00C668F4"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4.1.3. </w:t>
      </w:r>
      <w:r w:rsidR="00C668F4" w:rsidRPr="00755C7A">
        <w:rPr>
          <w:rFonts w:ascii="Arial" w:hAnsi="Arial" w:cs="Arial"/>
          <w:sz w:val="16"/>
          <w:szCs w:val="16"/>
          <w:lang w:val="es-CO"/>
        </w:rPr>
        <w:t>Control, y</w:t>
      </w:r>
    </w:p>
    <w:p w14:paraId="273770B4" w14:textId="77777777" w:rsidR="00AF6A76"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4.1.4. </w:t>
      </w:r>
      <w:r w:rsidR="00052A6D" w:rsidRPr="00755C7A">
        <w:rPr>
          <w:rFonts w:ascii="Arial" w:hAnsi="Arial" w:cs="Arial"/>
          <w:sz w:val="16"/>
          <w:szCs w:val="16"/>
          <w:lang w:val="es-CO"/>
        </w:rPr>
        <w:t>Monitoreo</w:t>
      </w:r>
    </w:p>
    <w:p w14:paraId="14EB6749" w14:textId="77777777" w:rsidR="00D362C0" w:rsidRPr="00755C7A" w:rsidRDefault="00D362C0" w:rsidP="004A2775">
      <w:pPr>
        <w:tabs>
          <w:tab w:val="left" w:pos="720"/>
        </w:tabs>
        <w:jc w:val="both"/>
        <w:rPr>
          <w:rFonts w:ascii="Arial" w:hAnsi="Arial" w:cs="Arial"/>
          <w:sz w:val="16"/>
          <w:szCs w:val="16"/>
          <w:lang w:val="es-CO"/>
        </w:rPr>
      </w:pPr>
    </w:p>
    <w:p w14:paraId="25E61059" w14:textId="77777777" w:rsidR="00C668F4" w:rsidRPr="00755C7A" w:rsidRDefault="00443B03" w:rsidP="00443B03">
      <w:pPr>
        <w:tabs>
          <w:tab w:val="left" w:pos="0"/>
        </w:tabs>
        <w:jc w:val="both"/>
        <w:rPr>
          <w:rFonts w:ascii="Arial" w:hAnsi="Arial" w:cs="Arial"/>
          <w:sz w:val="16"/>
          <w:szCs w:val="16"/>
          <w:lang w:val="es-CO"/>
        </w:rPr>
      </w:pPr>
      <w:r w:rsidRPr="00755C7A">
        <w:rPr>
          <w:rFonts w:ascii="Arial" w:hAnsi="Arial" w:cs="Arial"/>
          <w:sz w:val="16"/>
          <w:szCs w:val="16"/>
          <w:lang w:val="es-CO"/>
        </w:rPr>
        <w:t xml:space="preserve">4.1.1. </w:t>
      </w:r>
      <w:r w:rsidR="008B78C8" w:rsidRPr="00755C7A">
        <w:rPr>
          <w:rFonts w:ascii="Arial" w:hAnsi="Arial" w:cs="Arial"/>
          <w:sz w:val="16"/>
          <w:szCs w:val="16"/>
          <w:lang w:val="es-CO"/>
        </w:rPr>
        <w:t>Identificación</w:t>
      </w:r>
    </w:p>
    <w:p w14:paraId="060DDBFC" w14:textId="77777777" w:rsidR="00F75B61" w:rsidRPr="00755C7A" w:rsidRDefault="00F75B61" w:rsidP="004A2775">
      <w:pPr>
        <w:tabs>
          <w:tab w:val="left" w:pos="540"/>
        </w:tabs>
        <w:jc w:val="both"/>
        <w:rPr>
          <w:rFonts w:ascii="Arial" w:hAnsi="Arial" w:cs="Arial"/>
          <w:sz w:val="16"/>
          <w:szCs w:val="16"/>
          <w:lang w:val="es-CO"/>
        </w:rPr>
      </w:pPr>
    </w:p>
    <w:p w14:paraId="5CBD081F" w14:textId="77777777" w:rsidR="00C668F4" w:rsidRPr="00755C7A" w:rsidRDefault="00C668F4" w:rsidP="004A2775">
      <w:pPr>
        <w:jc w:val="both"/>
        <w:rPr>
          <w:rFonts w:ascii="Arial" w:hAnsi="Arial" w:cs="Arial"/>
          <w:b/>
          <w:sz w:val="16"/>
          <w:szCs w:val="16"/>
          <w:lang w:val="es-CO"/>
        </w:rPr>
      </w:pPr>
      <w:r w:rsidRPr="00755C7A">
        <w:rPr>
          <w:rFonts w:ascii="Arial" w:hAnsi="Arial" w:cs="Arial"/>
          <w:sz w:val="16"/>
          <w:szCs w:val="16"/>
          <w:lang w:val="es-CO"/>
        </w:rPr>
        <w:t xml:space="preserve">El SARLAFT debe permitir a las entidades </w:t>
      </w:r>
      <w:r w:rsidR="006B51F7" w:rsidRPr="00755C7A">
        <w:rPr>
          <w:rFonts w:ascii="Arial" w:hAnsi="Arial" w:cs="Arial"/>
          <w:sz w:val="16"/>
          <w:szCs w:val="16"/>
          <w:lang w:val="es-CO"/>
        </w:rPr>
        <w:t xml:space="preserve">vigiladas </w:t>
      </w:r>
      <w:r w:rsidRPr="00755C7A">
        <w:rPr>
          <w:rFonts w:ascii="Arial" w:hAnsi="Arial" w:cs="Arial"/>
          <w:sz w:val="16"/>
          <w:szCs w:val="16"/>
          <w:lang w:val="es-CO"/>
        </w:rPr>
        <w:t>identificar</w:t>
      </w:r>
      <w:r w:rsidR="00F75B61" w:rsidRPr="00755C7A">
        <w:rPr>
          <w:rFonts w:ascii="Arial" w:hAnsi="Arial" w:cs="Arial"/>
          <w:sz w:val="16"/>
          <w:szCs w:val="16"/>
          <w:lang w:val="es-CO"/>
        </w:rPr>
        <w:t xml:space="preserve"> los riesgos de LA/FT inherentes al desarrollo de su actividad</w:t>
      </w:r>
      <w:r w:rsidRPr="00755C7A">
        <w:rPr>
          <w:rFonts w:ascii="Arial" w:hAnsi="Arial" w:cs="Arial"/>
          <w:sz w:val="16"/>
          <w:szCs w:val="16"/>
          <w:lang w:val="es-CO"/>
        </w:rPr>
        <w:t xml:space="preserve">, </w:t>
      </w:r>
      <w:r w:rsidR="00F75B61" w:rsidRPr="00755C7A">
        <w:rPr>
          <w:rFonts w:ascii="Arial" w:hAnsi="Arial" w:cs="Arial"/>
          <w:sz w:val="16"/>
          <w:szCs w:val="16"/>
          <w:lang w:val="es-CO"/>
        </w:rPr>
        <w:t xml:space="preserve">teniendo en cuenta </w:t>
      </w:r>
      <w:r w:rsidRPr="00755C7A">
        <w:rPr>
          <w:rFonts w:ascii="Arial" w:hAnsi="Arial" w:cs="Arial"/>
          <w:sz w:val="16"/>
          <w:szCs w:val="16"/>
          <w:lang w:val="es-CO"/>
        </w:rPr>
        <w:t>los factores de riesgo</w:t>
      </w:r>
      <w:r w:rsidR="00F75B61" w:rsidRPr="00755C7A">
        <w:rPr>
          <w:rFonts w:ascii="Arial" w:hAnsi="Arial" w:cs="Arial"/>
          <w:sz w:val="16"/>
          <w:szCs w:val="16"/>
          <w:lang w:val="es-CO"/>
        </w:rPr>
        <w:t xml:space="preserve"> definidos en </w:t>
      </w:r>
      <w:r w:rsidR="007563F0" w:rsidRPr="00755C7A">
        <w:rPr>
          <w:rFonts w:ascii="Arial" w:hAnsi="Arial" w:cs="Arial"/>
          <w:sz w:val="16"/>
          <w:szCs w:val="16"/>
          <w:lang w:val="es-CO"/>
        </w:rPr>
        <w:t>el</w:t>
      </w:r>
      <w:r w:rsidR="00F75B61" w:rsidRPr="00755C7A">
        <w:rPr>
          <w:rFonts w:ascii="Arial" w:hAnsi="Arial" w:cs="Arial"/>
          <w:sz w:val="16"/>
          <w:szCs w:val="16"/>
          <w:lang w:val="es-CO"/>
        </w:rPr>
        <w:t xml:space="preserve"> presente </w:t>
      </w:r>
      <w:r w:rsidR="002D6408" w:rsidRPr="00755C7A">
        <w:rPr>
          <w:rFonts w:ascii="Arial" w:hAnsi="Arial" w:cs="Arial"/>
          <w:sz w:val="16"/>
          <w:szCs w:val="16"/>
          <w:lang w:val="es-CO"/>
        </w:rPr>
        <w:t>C</w:t>
      </w:r>
      <w:r w:rsidR="007563F0" w:rsidRPr="00755C7A">
        <w:rPr>
          <w:rFonts w:ascii="Arial" w:hAnsi="Arial" w:cs="Arial"/>
          <w:sz w:val="16"/>
          <w:szCs w:val="16"/>
          <w:lang w:val="es-CO"/>
        </w:rPr>
        <w:t>apítulo.</w:t>
      </w:r>
    </w:p>
    <w:p w14:paraId="5AED623B" w14:textId="77777777" w:rsidR="000442F5" w:rsidRPr="00755C7A" w:rsidRDefault="000442F5" w:rsidP="004A2775">
      <w:pPr>
        <w:jc w:val="both"/>
        <w:rPr>
          <w:rFonts w:ascii="Arial" w:hAnsi="Arial" w:cs="Arial"/>
          <w:sz w:val="16"/>
          <w:szCs w:val="16"/>
          <w:lang w:val="es-CO"/>
        </w:rPr>
      </w:pPr>
    </w:p>
    <w:p w14:paraId="5FDE4A86" w14:textId="0F0D3AA4" w:rsidR="00777696" w:rsidRPr="00755C7A" w:rsidRDefault="00777696" w:rsidP="003C6115">
      <w:pPr>
        <w:pBdr>
          <w:left w:val="single" w:sz="4" w:space="4" w:color="auto"/>
        </w:pBdr>
        <w:jc w:val="both"/>
        <w:rPr>
          <w:rFonts w:ascii="Arial" w:hAnsi="Arial" w:cs="Arial"/>
          <w:sz w:val="16"/>
          <w:szCs w:val="16"/>
          <w:lang w:val="es-CO"/>
        </w:rPr>
      </w:pPr>
      <w:r w:rsidRPr="00BF48B5">
        <w:rPr>
          <w:rFonts w:ascii="Arial" w:hAnsi="Arial" w:cs="Arial"/>
          <w:sz w:val="16"/>
          <w:szCs w:val="16"/>
          <w:lang w:val="es-CO"/>
        </w:rPr>
        <w:t>Esta etapa</w:t>
      </w:r>
      <w:r w:rsidR="0021172F" w:rsidRPr="00BF48B5">
        <w:rPr>
          <w:rFonts w:ascii="Arial" w:hAnsi="Arial" w:cs="Arial"/>
          <w:sz w:val="16"/>
          <w:szCs w:val="16"/>
          <w:lang w:val="es-CO"/>
        </w:rPr>
        <w:t xml:space="preserve"> </w:t>
      </w:r>
      <w:r w:rsidRPr="00BF48B5">
        <w:rPr>
          <w:rFonts w:ascii="Arial" w:hAnsi="Arial" w:cs="Arial"/>
          <w:sz w:val="16"/>
          <w:szCs w:val="16"/>
          <w:lang w:val="es-CO"/>
        </w:rPr>
        <w:t xml:space="preserve">debe realizarse </w:t>
      </w:r>
      <w:r w:rsidRPr="00BF48B5">
        <w:rPr>
          <w:rFonts w:ascii="Arial" w:hAnsi="Arial" w:cs="Arial"/>
          <w:sz w:val="16"/>
          <w:szCs w:val="16"/>
        </w:rPr>
        <w:t xml:space="preserve">previamente </w:t>
      </w:r>
      <w:r w:rsidR="00F34374" w:rsidRPr="00BF48B5">
        <w:rPr>
          <w:rFonts w:ascii="Arial" w:hAnsi="Arial" w:cs="Arial"/>
          <w:b/>
          <w:bCs/>
          <w:sz w:val="16"/>
          <w:szCs w:val="16"/>
        </w:rPr>
        <w:t>(i) </w:t>
      </w:r>
      <w:r w:rsidRPr="00BF48B5">
        <w:rPr>
          <w:rFonts w:ascii="Arial" w:hAnsi="Arial" w:cs="Arial"/>
          <w:sz w:val="16"/>
          <w:szCs w:val="16"/>
        </w:rPr>
        <w:t>al lanzamiento</w:t>
      </w:r>
      <w:r w:rsidR="00814EF6">
        <w:rPr>
          <w:rFonts w:ascii="Arial" w:hAnsi="Arial" w:cs="Arial"/>
          <w:b/>
          <w:sz w:val="16"/>
          <w:szCs w:val="16"/>
          <w:lang w:val="es-CO"/>
        </w:rPr>
        <w:t xml:space="preserve"> o</w:t>
      </w:r>
      <w:r w:rsidR="00814EF6" w:rsidRPr="00BF48B5">
        <w:rPr>
          <w:rFonts w:ascii="Arial" w:hAnsi="Arial" w:cs="Arial"/>
          <w:sz w:val="16"/>
          <w:szCs w:val="16"/>
          <w:lang w:val="es-CO"/>
        </w:rPr>
        <w:t xml:space="preserve"> </w:t>
      </w:r>
      <w:r w:rsidR="003C6115" w:rsidRPr="00BF48B5">
        <w:rPr>
          <w:rFonts w:ascii="Arial" w:hAnsi="Arial" w:cs="Arial"/>
          <w:b/>
          <w:sz w:val="16"/>
          <w:szCs w:val="16"/>
          <w:lang w:val="es-CO"/>
        </w:rPr>
        <w:t xml:space="preserve">uso </w:t>
      </w:r>
      <w:r w:rsidRPr="00BF48B5">
        <w:rPr>
          <w:rFonts w:ascii="Arial" w:hAnsi="Arial" w:cs="Arial"/>
          <w:sz w:val="16"/>
          <w:szCs w:val="16"/>
          <w:lang w:val="es-CO"/>
        </w:rPr>
        <w:t>de cualquier producto</w:t>
      </w:r>
      <w:r w:rsidR="00814EF6">
        <w:rPr>
          <w:rFonts w:ascii="Arial" w:hAnsi="Arial" w:cs="Arial"/>
          <w:sz w:val="16"/>
          <w:szCs w:val="16"/>
          <w:lang w:val="es-CO"/>
        </w:rPr>
        <w:t xml:space="preserve">, </w:t>
      </w:r>
      <w:r w:rsidR="00814EF6" w:rsidRPr="005754CE">
        <w:rPr>
          <w:rFonts w:ascii="Arial" w:hAnsi="Arial" w:cs="Arial"/>
          <w:b/>
          <w:bCs/>
          <w:sz w:val="16"/>
          <w:szCs w:val="16"/>
          <w:lang w:val="es-CO"/>
        </w:rPr>
        <w:t xml:space="preserve">al </w:t>
      </w:r>
      <w:r w:rsidR="008474FB" w:rsidRPr="005754CE">
        <w:rPr>
          <w:rFonts w:ascii="Arial" w:hAnsi="Arial" w:cs="Arial"/>
          <w:b/>
          <w:sz w:val="16"/>
          <w:szCs w:val="16"/>
          <w:lang w:val="es-CO"/>
        </w:rPr>
        <w:t xml:space="preserve">uso de </w:t>
      </w:r>
      <w:r w:rsidR="003C6115" w:rsidRPr="005754CE">
        <w:rPr>
          <w:rFonts w:ascii="Arial" w:hAnsi="Arial" w:cs="Arial"/>
          <w:b/>
          <w:sz w:val="16"/>
          <w:szCs w:val="16"/>
          <w:lang w:val="es-CO"/>
        </w:rPr>
        <w:t>nuevas prácticas comerciales,</w:t>
      </w:r>
      <w:r w:rsidR="003C6115" w:rsidRPr="00BF48B5">
        <w:rPr>
          <w:rFonts w:ascii="Arial" w:hAnsi="Arial" w:cs="Arial"/>
          <w:b/>
          <w:sz w:val="16"/>
          <w:szCs w:val="16"/>
          <w:lang w:val="es-CO"/>
        </w:rPr>
        <w:t xml:space="preserve"> incluyendo nuevos </w:t>
      </w:r>
      <w:r w:rsidR="00DB1FE3" w:rsidRPr="00BF48B5">
        <w:rPr>
          <w:rFonts w:ascii="Arial" w:hAnsi="Arial" w:cs="Arial"/>
          <w:b/>
          <w:sz w:val="16"/>
          <w:szCs w:val="16"/>
          <w:lang w:val="es-CO"/>
        </w:rPr>
        <w:t>canales de prestación de servicios</w:t>
      </w:r>
      <w:r w:rsidR="003C6115" w:rsidRPr="00BF48B5">
        <w:rPr>
          <w:rFonts w:ascii="Arial" w:hAnsi="Arial" w:cs="Arial"/>
          <w:b/>
          <w:sz w:val="16"/>
          <w:szCs w:val="16"/>
          <w:lang w:val="es-CO"/>
        </w:rPr>
        <w:t xml:space="preserve">, y </w:t>
      </w:r>
      <w:r w:rsidR="000055E1">
        <w:rPr>
          <w:rFonts w:ascii="Arial" w:hAnsi="Arial" w:cs="Arial"/>
          <w:b/>
          <w:sz w:val="16"/>
          <w:szCs w:val="16"/>
          <w:lang w:val="es-CO"/>
        </w:rPr>
        <w:t>e</w:t>
      </w:r>
      <w:r w:rsidR="003C6115" w:rsidRPr="00BF48B5">
        <w:rPr>
          <w:rFonts w:ascii="Arial" w:hAnsi="Arial" w:cs="Arial"/>
          <w:b/>
          <w:sz w:val="16"/>
          <w:szCs w:val="16"/>
          <w:lang w:val="es-CO"/>
        </w:rPr>
        <w:t>l uso de nuevas tecnologías o tecnologías en desarrollo para productos nuevos o existentes</w:t>
      </w:r>
      <w:r w:rsidR="00F34374" w:rsidRPr="00BF48B5">
        <w:rPr>
          <w:rFonts w:ascii="Arial" w:hAnsi="Arial" w:cs="Arial"/>
          <w:b/>
          <w:bCs/>
          <w:sz w:val="16"/>
          <w:szCs w:val="16"/>
          <w:lang w:val="es-CO"/>
        </w:rPr>
        <w:t>;</w:t>
      </w:r>
      <w:r w:rsidR="00F34374" w:rsidRPr="00BF48B5">
        <w:rPr>
          <w:rFonts w:ascii="Arial" w:hAnsi="Arial" w:cs="Arial"/>
          <w:sz w:val="16"/>
          <w:szCs w:val="16"/>
          <w:lang w:val="es-CO"/>
        </w:rPr>
        <w:t xml:space="preserve"> </w:t>
      </w:r>
      <w:r w:rsidR="00F34374" w:rsidRPr="00BF48B5">
        <w:rPr>
          <w:rFonts w:ascii="Arial" w:hAnsi="Arial" w:cs="Arial"/>
          <w:b/>
          <w:bCs/>
          <w:sz w:val="16"/>
          <w:szCs w:val="16"/>
          <w:lang w:val="es-CO"/>
        </w:rPr>
        <w:t>(ii)</w:t>
      </w:r>
      <w:r w:rsidR="00F34374" w:rsidRPr="00BF48B5">
        <w:rPr>
          <w:rFonts w:ascii="Arial" w:hAnsi="Arial" w:cs="Arial"/>
          <w:sz w:val="16"/>
          <w:szCs w:val="16"/>
          <w:lang w:val="es-CO"/>
        </w:rPr>
        <w:t> </w:t>
      </w:r>
      <w:r w:rsidRPr="00BF48B5">
        <w:rPr>
          <w:rFonts w:ascii="Arial" w:hAnsi="Arial" w:cs="Arial"/>
          <w:sz w:val="16"/>
          <w:szCs w:val="16"/>
          <w:lang w:val="es-CO"/>
        </w:rPr>
        <w:t xml:space="preserve">la modificación de </w:t>
      </w:r>
      <w:r w:rsidR="003C6115" w:rsidRPr="00BF48B5">
        <w:rPr>
          <w:rFonts w:ascii="Arial" w:hAnsi="Arial" w:cs="Arial"/>
          <w:b/>
          <w:sz w:val="16"/>
          <w:szCs w:val="16"/>
          <w:lang w:val="es-CO"/>
        </w:rPr>
        <w:t>las</w:t>
      </w:r>
      <w:r w:rsidRPr="00BF48B5">
        <w:rPr>
          <w:rFonts w:ascii="Arial" w:hAnsi="Arial" w:cs="Arial"/>
          <w:sz w:val="16"/>
          <w:szCs w:val="16"/>
          <w:lang w:val="es-CO"/>
        </w:rPr>
        <w:t xml:space="preserve"> características</w:t>
      </w:r>
      <w:r w:rsidR="003C6115" w:rsidRPr="00BF48B5">
        <w:rPr>
          <w:rFonts w:ascii="Arial" w:hAnsi="Arial" w:cs="Arial"/>
          <w:b/>
          <w:sz w:val="16"/>
          <w:szCs w:val="16"/>
          <w:lang w:val="es-CO"/>
        </w:rPr>
        <w:t xml:space="preserve"> del producto</w:t>
      </w:r>
      <w:r w:rsidR="00F34374" w:rsidRPr="00BF48B5">
        <w:rPr>
          <w:rFonts w:ascii="Arial" w:hAnsi="Arial" w:cs="Arial"/>
          <w:b/>
          <w:bCs/>
          <w:sz w:val="16"/>
          <w:szCs w:val="16"/>
          <w:lang w:val="es-CO"/>
        </w:rPr>
        <w:t>;</w:t>
      </w:r>
      <w:r w:rsidR="00F34374" w:rsidRPr="00BF48B5">
        <w:rPr>
          <w:rFonts w:ascii="Arial" w:hAnsi="Arial" w:cs="Arial"/>
          <w:sz w:val="16"/>
          <w:szCs w:val="16"/>
          <w:lang w:val="es-CO"/>
        </w:rPr>
        <w:t xml:space="preserve"> </w:t>
      </w:r>
      <w:r w:rsidR="00F34374" w:rsidRPr="00BF48B5">
        <w:rPr>
          <w:rFonts w:ascii="Arial" w:hAnsi="Arial" w:cs="Arial"/>
          <w:b/>
          <w:bCs/>
          <w:sz w:val="16"/>
          <w:szCs w:val="16"/>
          <w:lang w:val="es-CO"/>
        </w:rPr>
        <w:t>(iii)</w:t>
      </w:r>
      <w:r w:rsidR="00F34374" w:rsidRPr="00BF48B5">
        <w:rPr>
          <w:rFonts w:ascii="Arial" w:hAnsi="Arial" w:cs="Arial"/>
          <w:sz w:val="16"/>
          <w:szCs w:val="16"/>
          <w:lang w:val="es-CO"/>
        </w:rPr>
        <w:t> </w:t>
      </w:r>
      <w:r w:rsidRPr="00BF48B5">
        <w:rPr>
          <w:rFonts w:ascii="Arial" w:hAnsi="Arial" w:cs="Arial"/>
          <w:sz w:val="16"/>
          <w:szCs w:val="16"/>
          <w:lang w:val="es-CO"/>
        </w:rPr>
        <w:t>la incursión en un nuevo mercado</w:t>
      </w:r>
      <w:r w:rsidR="00F34374" w:rsidRPr="00BF48B5">
        <w:rPr>
          <w:rFonts w:ascii="Arial" w:hAnsi="Arial" w:cs="Arial"/>
          <w:sz w:val="16"/>
          <w:szCs w:val="16"/>
          <w:lang w:val="es-CO"/>
        </w:rPr>
        <w:t xml:space="preserve">; </w:t>
      </w:r>
      <w:r w:rsidR="00F34374" w:rsidRPr="00BF48B5">
        <w:rPr>
          <w:rFonts w:ascii="Arial" w:hAnsi="Arial" w:cs="Arial"/>
          <w:b/>
          <w:bCs/>
          <w:sz w:val="16"/>
          <w:szCs w:val="16"/>
          <w:lang w:val="es-CO"/>
        </w:rPr>
        <w:t>(iv)</w:t>
      </w:r>
      <w:r w:rsidR="00F34374" w:rsidRPr="00BF48B5">
        <w:rPr>
          <w:rFonts w:ascii="Arial" w:hAnsi="Arial" w:cs="Arial"/>
          <w:sz w:val="16"/>
          <w:szCs w:val="16"/>
          <w:lang w:val="es-CO"/>
        </w:rPr>
        <w:t> </w:t>
      </w:r>
      <w:r w:rsidRPr="00BF48B5">
        <w:rPr>
          <w:rFonts w:ascii="Arial" w:hAnsi="Arial" w:cs="Arial"/>
          <w:sz w:val="16"/>
          <w:szCs w:val="16"/>
          <w:lang w:val="es-CO"/>
        </w:rPr>
        <w:t>la apertura de operaciones en nuevas jurisdicciones</w:t>
      </w:r>
      <w:r w:rsidR="009A7A11" w:rsidRPr="00BF48B5">
        <w:rPr>
          <w:rFonts w:ascii="Arial" w:hAnsi="Arial" w:cs="Arial"/>
          <w:sz w:val="16"/>
          <w:szCs w:val="16"/>
          <w:lang w:val="es-CO"/>
        </w:rPr>
        <w:t>,</w:t>
      </w:r>
      <w:r w:rsidRPr="00BF48B5">
        <w:rPr>
          <w:rFonts w:ascii="Arial" w:hAnsi="Arial" w:cs="Arial"/>
          <w:sz w:val="16"/>
          <w:szCs w:val="16"/>
          <w:lang w:val="es-CO"/>
        </w:rPr>
        <w:t xml:space="preserve"> y </w:t>
      </w:r>
      <w:r w:rsidR="00F34374" w:rsidRPr="00BF48B5">
        <w:rPr>
          <w:rFonts w:ascii="Arial" w:hAnsi="Arial" w:cs="Arial"/>
          <w:b/>
          <w:sz w:val="16"/>
          <w:szCs w:val="16"/>
          <w:lang w:val="es-CO"/>
        </w:rPr>
        <w:t>(v)</w:t>
      </w:r>
      <w:r w:rsidR="00F34374" w:rsidRPr="00BF48B5">
        <w:rPr>
          <w:rFonts w:ascii="Arial" w:hAnsi="Arial" w:cs="Arial"/>
          <w:sz w:val="16"/>
          <w:szCs w:val="16"/>
          <w:lang w:val="es-CO"/>
        </w:rPr>
        <w:t xml:space="preserve"> </w:t>
      </w:r>
      <w:r w:rsidR="00A00356" w:rsidRPr="00E247DB">
        <w:rPr>
          <w:rFonts w:ascii="Arial" w:hAnsi="Arial" w:cs="Arial"/>
          <w:b/>
          <w:bCs/>
          <w:sz w:val="16"/>
          <w:szCs w:val="16"/>
          <w:lang w:val="es-CO"/>
        </w:rPr>
        <w:t>al</w:t>
      </w:r>
      <w:r w:rsidR="00A00356" w:rsidRPr="00BF48B5">
        <w:rPr>
          <w:rFonts w:ascii="Arial" w:hAnsi="Arial" w:cs="Arial"/>
          <w:sz w:val="16"/>
          <w:szCs w:val="16"/>
          <w:lang w:val="es-CO"/>
        </w:rPr>
        <w:t xml:space="preserve"> </w:t>
      </w:r>
      <w:r w:rsidRPr="00BF48B5">
        <w:rPr>
          <w:rFonts w:ascii="Arial" w:hAnsi="Arial" w:cs="Arial"/>
          <w:sz w:val="16"/>
          <w:szCs w:val="16"/>
          <w:lang w:val="es-CO"/>
        </w:rPr>
        <w:t>lanzamiento o modificación de los canales de distribución.</w:t>
      </w:r>
    </w:p>
    <w:p w14:paraId="6DDDCF64" w14:textId="77777777" w:rsidR="00615EF7" w:rsidRPr="00755C7A" w:rsidRDefault="00615EF7" w:rsidP="004A2775">
      <w:pPr>
        <w:jc w:val="both"/>
        <w:rPr>
          <w:rFonts w:ascii="Arial" w:hAnsi="Arial" w:cs="Arial"/>
          <w:sz w:val="16"/>
          <w:szCs w:val="16"/>
          <w:lang w:val="es-CO"/>
        </w:rPr>
      </w:pPr>
    </w:p>
    <w:p w14:paraId="716A31ED" w14:textId="77777777" w:rsidR="00777696" w:rsidRPr="00755C7A" w:rsidRDefault="00615EF7" w:rsidP="004A2775">
      <w:pPr>
        <w:jc w:val="both"/>
        <w:rPr>
          <w:rFonts w:ascii="Arial" w:hAnsi="Arial" w:cs="Arial"/>
          <w:sz w:val="16"/>
          <w:szCs w:val="16"/>
          <w:lang w:val="es-CO"/>
        </w:rPr>
      </w:pPr>
      <w:r w:rsidRPr="00755C7A">
        <w:rPr>
          <w:rFonts w:ascii="Arial" w:hAnsi="Arial" w:cs="Arial"/>
          <w:sz w:val="16"/>
          <w:szCs w:val="16"/>
          <w:lang w:val="es-CO"/>
        </w:rPr>
        <w:t>Como resultado de esta etapa las entidades vigiladas deben estar en capacidad de identificar los factores de riesgo y los riesgos asociados a los cuales se ven expuestas en relación al riesgo de LA/FT.</w:t>
      </w:r>
    </w:p>
    <w:p w14:paraId="120A4205" w14:textId="77777777" w:rsidR="00615EF7" w:rsidRPr="00755C7A" w:rsidRDefault="00615EF7" w:rsidP="004A2775">
      <w:pPr>
        <w:jc w:val="both"/>
        <w:rPr>
          <w:rFonts w:ascii="Arial" w:hAnsi="Arial" w:cs="Arial"/>
          <w:sz w:val="16"/>
          <w:szCs w:val="16"/>
          <w:lang w:val="es-CO"/>
        </w:rPr>
      </w:pPr>
    </w:p>
    <w:p w14:paraId="2E93631A" w14:textId="3A506BDC" w:rsidR="00F75B61" w:rsidRPr="00755C7A" w:rsidRDefault="00F75B61" w:rsidP="00E247DB">
      <w:pPr>
        <w:pBdr>
          <w:left w:val="single" w:sz="4" w:space="4" w:color="auto"/>
        </w:pBdr>
        <w:tabs>
          <w:tab w:val="left" w:pos="540"/>
        </w:tabs>
        <w:jc w:val="both"/>
        <w:rPr>
          <w:rFonts w:ascii="Arial" w:hAnsi="Arial" w:cs="Arial"/>
          <w:sz w:val="16"/>
          <w:szCs w:val="16"/>
          <w:lang w:val="es-CO"/>
        </w:rPr>
      </w:pPr>
      <w:r w:rsidRPr="00755C7A">
        <w:rPr>
          <w:rFonts w:ascii="Arial" w:hAnsi="Arial" w:cs="Arial"/>
          <w:sz w:val="16"/>
          <w:szCs w:val="16"/>
          <w:lang w:val="es-CO"/>
        </w:rPr>
        <w:t xml:space="preserve">Para identificar el </w:t>
      </w:r>
      <w:r w:rsidR="00C6312E" w:rsidRPr="00755C7A">
        <w:rPr>
          <w:rFonts w:ascii="Arial" w:hAnsi="Arial" w:cs="Arial"/>
          <w:sz w:val="16"/>
          <w:szCs w:val="16"/>
          <w:lang w:val="es-CO"/>
        </w:rPr>
        <w:t xml:space="preserve">riesgo de </w:t>
      </w:r>
      <w:r w:rsidR="00E4360C" w:rsidRPr="00D6477B">
        <w:rPr>
          <w:rFonts w:ascii="Arial" w:hAnsi="Arial" w:cs="Arial"/>
          <w:b/>
          <w:bCs/>
          <w:sz w:val="16"/>
          <w:szCs w:val="16"/>
          <w:lang w:val="es-CO"/>
        </w:rPr>
        <w:t>LA/FT</w:t>
      </w:r>
      <w:r w:rsidR="00913893" w:rsidRPr="00E247DB">
        <w:rPr>
          <w:rFonts w:ascii="Arial" w:hAnsi="Arial" w:cs="Arial"/>
          <w:b/>
          <w:bCs/>
          <w:sz w:val="16"/>
          <w:szCs w:val="16"/>
          <w:lang w:val="es-CO"/>
        </w:rPr>
        <w:t>,</w:t>
      </w:r>
      <w:r w:rsidR="00C6312E" w:rsidRPr="00755C7A">
        <w:rPr>
          <w:rFonts w:ascii="Arial" w:hAnsi="Arial" w:cs="Arial"/>
          <w:sz w:val="16"/>
          <w:szCs w:val="16"/>
          <w:lang w:val="es-CO"/>
        </w:rPr>
        <w:t xml:space="preserve"> </w:t>
      </w:r>
      <w:r w:rsidRPr="00755C7A">
        <w:rPr>
          <w:rFonts w:ascii="Arial" w:hAnsi="Arial" w:cs="Arial"/>
          <w:sz w:val="16"/>
          <w:szCs w:val="16"/>
          <w:lang w:val="es-CO"/>
        </w:rPr>
        <w:t xml:space="preserve">las entidades </w:t>
      </w:r>
      <w:r w:rsidR="00DB42A8" w:rsidRPr="00755C7A">
        <w:rPr>
          <w:rFonts w:ascii="Arial" w:hAnsi="Arial" w:cs="Arial"/>
          <w:sz w:val="16"/>
          <w:szCs w:val="16"/>
          <w:lang w:val="es-CO"/>
        </w:rPr>
        <w:t xml:space="preserve">vigiladas </w:t>
      </w:r>
      <w:r w:rsidR="00A130DA" w:rsidRPr="00755C7A">
        <w:rPr>
          <w:rFonts w:ascii="Arial" w:hAnsi="Arial" w:cs="Arial"/>
          <w:sz w:val="16"/>
          <w:szCs w:val="16"/>
          <w:lang w:val="es-CO"/>
        </w:rPr>
        <w:t>deben</w:t>
      </w:r>
      <w:r w:rsidRPr="00755C7A">
        <w:rPr>
          <w:rFonts w:ascii="Arial" w:hAnsi="Arial" w:cs="Arial"/>
          <w:sz w:val="16"/>
          <w:szCs w:val="16"/>
          <w:lang w:val="es-CO"/>
        </w:rPr>
        <w:t xml:space="preserve"> como mínimo: </w:t>
      </w:r>
    </w:p>
    <w:p w14:paraId="674DB981" w14:textId="77777777" w:rsidR="00C668F4" w:rsidRPr="00755C7A" w:rsidRDefault="00C668F4" w:rsidP="004A2775">
      <w:pPr>
        <w:jc w:val="both"/>
        <w:rPr>
          <w:rFonts w:ascii="Arial" w:hAnsi="Arial" w:cs="Arial"/>
          <w:sz w:val="16"/>
          <w:szCs w:val="16"/>
          <w:lang w:val="es-CO"/>
        </w:rPr>
      </w:pPr>
    </w:p>
    <w:p w14:paraId="2BD27AA2" w14:textId="7A154AA6" w:rsidR="00316A68" w:rsidRPr="00755C7A" w:rsidRDefault="00443B03" w:rsidP="00E247D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4.1.1.1. </w:t>
      </w:r>
      <w:r w:rsidR="00316A68" w:rsidRPr="00755C7A">
        <w:rPr>
          <w:rFonts w:ascii="Arial" w:hAnsi="Arial" w:cs="Arial"/>
          <w:sz w:val="16"/>
          <w:szCs w:val="16"/>
          <w:lang w:val="es-CO"/>
        </w:rPr>
        <w:t xml:space="preserve">Establecer </w:t>
      </w:r>
      <w:r w:rsidR="00E247F6" w:rsidRPr="00755C7A">
        <w:rPr>
          <w:rFonts w:ascii="Arial" w:hAnsi="Arial" w:cs="Arial"/>
          <w:sz w:val="16"/>
          <w:szCs w:val="16"/>
          <w:lang w:val="es-CO"/>
        </w:rPr>
        <w:t xml:space="preserve">metodologías </w:t>
      </w:r>
      <w:r w:rsidR="00316A68" w:rsidRPr="00755C7A">
        <w:rPr>
          <w:rFonts w:ascii="Arial" w:hAnsi="Arial" w:cs="Arial"/>
          <w:sz w:val="16"/>
          <w:szCs w:val="16"/>
          <w:lang w:val="es-CO"/>
        </w:rPr>
        <w:t xml:space="preserve">para la segmentación de los factores de </w:t>
      </w:r>
      <w:r w:rsidR="00316A68" w:rsidRPr="00E247DB">
        <w:rPr>
          <w:rFonts w:ascii="Arial" w:hAnsi="Arial" w:cs="Arial"/>
          <w:b/>
          <w:bCs/>
          <w:sz w:val="16"/>
          <w:szCs w:val="16"/>
          <w:lang w:val="es-CO"/>
        </w:rPr>
        <w:t>riesgo</w:t>
      </w:r>
      <w:r w:rsidR="0055053B" w:rsidRPr="00E247DB">
        <w:rPr>
          <w:rFonts w:ascii="Arial" w:hAnsi="Arial" w:cs="Arial"/>
          <w:b/>
          <w:bCs/>
          <w:sz w:val="16"/>
          <w:szCs w:val="16"/>
          <w:lang w:val="es-CO"/>
        </w:rPr>
        <w:t xml:space="preserve"> y segmentar los factores de riesgo</w:t>
      </w:r>
      <w:r w:rsidR="00F2261D">
        <w:rPr>
          <w:rFonts w:ascii="Arial" w:hAnsi="Arial" w:cs="Arial"/>
          <w:b/>
          <w:bCs/>
          <w:sz w:val="16"/>
          <w:szCs w:val="16"/>
          <w:lang w:val="es-CO"/>
        </w:rPr>
        <w:t xml:space="preserve"> conforme </w:t>
      </w:r>
      <w:r w:rsidR="008E2B1B">
        <w:rPr>
          <w:rFonts w:ascii="Arial" w:hAnsi="Arial" w:cs="Arial"/>
          <w:b/>
          <w:bCs/>
          <w:sz w:val="16"/>
          <w:szCs w:val="16"/>
          <w:lang w:val="es-CO"/>
        </w:rPr>
        <w:t>a dichas metodologías</w:t>
      </w:r>
      <w:r w:rsidR="00316A68" w:rsidRPr="00755C7A">
        <w:rPr>
          <w:rFonts w:ascii="Arial" w:hAnsi="Arial" w:cs="Arial"/>
          <w:sz w:val="16"/>
          <w:szCs w:val="16"/>
          <w:lang w:val="es-CO"/>
        </w:rPr>
        <w:t>.</w:t>
      </w:r>
      <w:r w:rsidR="00BA603C" w:rsidRPr="00755C7A">
        <w:rPr>
          <w:rFonts w:ascii="Arial" w:hAnsi="Arial" w:cs="Arial"/>
          <w:sz w:val="16"/>
          <w:szCs w:val="16"/>
          <w:lang w:val="es-CO"/>
        </w:rPr>
        <w:t xml:space="preserve"> </w:t>
      </w:r>
    </w:p>
    <w:p w14:paraId="44B75A7D" w14:textId="77777777" w:rsidR="00063A40" w:rsidRPr="00755C7A" w:rsidRDefault="00063A40">
      <w:pPr>
        <w:ind w:left="420"/>
        <w:jc w:val="both"/>
        <w:rPr>
          <w:rFonts w:ascii="Arial" w:hAnsi="Arial" w:cs="Arial"/>
          <w:sz w:val="16"/>
          <w:szCs w:val="16"/>
          <w:lang w:val="es-CO"/>
        </w:rPr>
      </w:pPr>
    </w:p>
    <w:p w14:paraId="49174BBF" w14:textId="4BE3806C" w:rsidR="000442F5" w:rsidRPr="00755C7A" w:rsidRDefault="00443B03" w:rsidP="00E247D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4.1.1.2. </w:t>
      </w:r>
      <w:r w:rsidR="0055053B" w:rsidRPr="00755C7A">
        <w:rPr>
          <w:rFonts w:ascii="Arial" w:hAnsi="Arial" w:cs="Arial"/>
          <w:sz w:val="16"/>
          <w:szCs w:val="16"/>
          <w:lang w:val="es-CO"/>
        </w:rPr>
        <w:t>Establecer metodologías para la identificación del riesgo de LA/FT y sus riesgos asociados respecto de cada uno de los factores de riesgo segmentados</w:t>
      </w:r>
      <w:r w:rsidR="0055053B" w:rsidRPr="00755C7A">
        <w:rPr>
          <w:rFonts w:ascii="Arial" w:hAnsi="Arial" w:cs="Arial"/>
          <w:b/>
          <w:sz w:val="16"/>
          <w:szCs w:val="16"/>
          <w:lang w:val="es-CO"/>
        </w:rPr>
        <w:t>, teniendo en cuenta el contexto interno y externo de la entidad vigilada</w:t>
      </w:r>
      <w:r w:rsidR="0055053B">
        <w:rPr>
          <w:rFonts w:ascii="Arial" w:hAnsi="Arial" w:cs="Arial"/>
          <w:b/>
          <w:sz w:val="16"/>
          <w:szCs w:val="16"/>
          <w:lang w:val="es-CO"/>
        </w:rPr>
        <w:t>.</w:t>
      </w:r>
    </w:p>
    <w:p w14:paraId="1DC1AC2A" w14:textId="77777777" w:rsidR="00475B84" w:rsidRPr="00755C7A" w:rsidRDefault="00475B84" w:rsidP="004A2775">
      <w:pPr>
        <w:jc w:val="both"/>
        <w:rPr>
          <w:rFonts w:ascii="Arial" w:hAnsi="Arial" w:cs="Arial"/>
          <w:sz w:val="16"/>
          <w:szCs w:val="16"/>
          <w:lang w:val="es-CO"/>
        </w:rPr>
      </w:pPr>
    </w:p>
    <w:p w14:paraId="3FB2B417" w14:textId="59E73332" w:rsidR="00AF6BF0" w:rsidRPr="00755C7A" w:rsidRDefault="00443B03" w:rsidP="00624531">
      <w:pPr>
        <w:pBdr>
          <w:left w:val="single" w:sz="4" w:space="4" w:color="auto"/>
        </w:pBdr>
        <w:jc w:val="both"/>
        <w:rPr>
          <w:rFonts w:ascii="Arial" w:hAnsi="Arial" w:cs="Arial"/>
          <w:sz w:val="16"/>
          <w:szCs w:val="16"/>
          <w:lang w:val="es-CO"/>
        </w:rPr>
      </w:pPr>
      <w:r w:rsidRPr="00755C7A">
        <w:rPr>
          <w:rFonts w:ascii="Arial" w:hAnsi="Arial" w:cs="Arial"/>
          <w:sz w:val="16"/>
          <w:szCs w:val="16"/>
          <w:lang w:val="es-CO"/>
        </w:rPr>
        <w:t>4.1.1.3.</w:t>
      </w:r>
      <w:r w:rsidR="0055053B">
        <w:rPr>
          <w:rFonts w:ascii="Arial" w:hAnsi="Arial" w:cs="Arial"/>
          <w:sz w:val="16"/>
          <w:szCs w:val="16"/>
          <w:lang w:val="es-CO"/>
        </w:rPr>
        <w:t xml:space="preserve"> </w:t>
      </w:r>
      <w:r w:rsidR="001E47B0" w:rsidRPr="00755C7A">
        <w:rPr>
          <w:rFonts w:ascii="Arial" w:hAnsi="Arial" w:cs="Arial"/>
          <w:sz w:val="16"/>
          <w:szCs w:val="16"/>
          <w:lang w:val="es-CO"/>
        </w:rPr>
        <w:t>Con base en las metodologías</w:t>
      </w:r>
      <w:r w:rsidR="001E47B0" w:rsidRPr="00755C7A">
        <w:rPr>
          <w:rFonts w:ascii="Arial" w:hAnsi="Arial" w:cs="Arial"/>
          <w:color w:val="FF0000"/>
          <w:sz w:val="16"/>
          <w:szCs w:val="16"/>
          <w:lang w:val="es-CO"/>
        </w:rPr>
        <w:t xml:space="preserve"> </w:t>
      </w:r>
      <w:r w:rsidR="001E47B0" w:rsidRPr="00755C7A">
        <w:rPr>
          <w:rFonts w:ascii="Arial" w:hAnsi="Arial" w:cs="Arial"/>
          <w:sz w:val="16"/>
          <w:szCs w:val="16"/>
          <w:lang w:val="es-CO"/>
        </w:rPr>
        <w:t xml:space="preserve">establecidas en desarrollo del </w:t>
      </w:r>
      <w:r w:rsidR="00A41911" w:rsidRPr="00755C7A">
        <w:rPr>
          <w:rFonts w:ascii="Arial" w:hAnsi="Arial" w:cs="Arial"/>
          <w:sz w:val="16"/>
          <w:szCs w:val="16"/>
          <w:lang w:val="es-CO"/>
        </w:rPr>
        <w:t>nume</w:t>
      </w:r>
      <w:r w:rsidR="001E47B0" w:rsidRPr="00755C7A">
        <w:rPr>
          <w:rFonts w:ascii="Arial" w:hAnsi="Arial" w:cs="Arial"/>
          <w:sz w:val="16"/>
          <w:szCs w:val="16"/>
          <w:lang w:val="es-CO"/>
        </w:rPr>
        <w:t xml:space="preserve">ral </w:t>
      </w:r>
      <w:r w:rsidR="00380CD9" w:rsidRPr="00755C7A">
        <w:rPr>
          <w:rFonts w:ascii="Arial" w:hAnsi="Arial" w:cs="Arial"/>
          <w:sz w:val="16"/>
          <w:szCs w:val="16"/>
          <w:lang w:val="es-CO"/>
        </w:rPr>
        <w:t>anterior</w:t>
      </w:r>
      <w:r w:rsidR="001E47B0" w:rsidRPr="00755C7A">
        <w:rPr>
          <w:rFonts w:ascii="Arial" w:hAnsi="Arial" w:cs="Arial"/>
          <w:sz w:val="16"/>
          <w:szCs w:val="16"/>
          <w:lang w:val="es-CO"/>
        </w:rPr>
        <w:t xml:space="preserve">, </w:t>
      </w:r>
      <w:r w:rsidR="00D54633" w:rsidRPr="00755C7A">
        <w:rPr>
          <w:rFonts w:ascii="Arial" w:hAnsi="Arial" w:cs="Arial"/>
          <w:sz w:val="16"/>
          <w:szCs w:val="16"/>
          <w:lang w:val="es-CO"/>
        </w:rPr>
        <w:t>i</w:t>
      </w:r>
      <w:r w:rsidR="00C6312E" w:rsidRPr="00755C7A">
        <w:rPr>
          <w:rFonts w:ascii="Arial" w:hAnsi="Arial" w:cs="Arial"/>
          <w:sz w:val="16"/>
          <w:szCs w:val="16"/>
          <w:lang w:val="es-CO"/>
        </w:rPr>
        <w:t xml:space="preserve">dentificar </w:t>
      </w:r>
      <w:r w:rsidR="005958DC" w:rsidRPr="00755C7A">
        <w:rPr>
          <w:rFonts w:ascii="Arial" w:hAnsi="Arial" w:cs="Arial"/>
          <w:sz w:val="16"/>
          <w:szCs w:val="16"/>
          <w:lang w:val="es-CO"/>
        </w:rPr>
        <w:t>las formas a través de las cuales se puede presentar el riesgo de LA/FT</w:t>
      </w:r>
      <w:r w:rsidR="00855F96" w:rsidRPr="00755C7A">
        <w:rPr>
          <w:rFonts w:ascii="Arial" w:hAnsi="Arial" w:cs="Arial"/>
          <w:b/>
          <w:sz w:val="16"/>
          <w:szCs w:val="16"/>
          <w:lang w:val="es-CO"/>
        </w:rPr>
        <w:t>,</w:t>
      </w:r>
      <w:r w:rsidR="00855F96" w:rsidRPr="00755C7A">
        <w:rPr>
          <w:lang w:val="es-CO"/>
        </w:rPr>
        <w:t xml:space="preserve"> </w:t>
      </w:r>
      <w:r w:rsidR="00A5261A">
        <w:rPr>
          <w:rFonts w:ascii="Arial" w:hAnsi="Arial" w:cs="Arial"/>
          <w:b/>
          <w:sz w:val="16"/>
          <w:szCs w:val="16"/>
          <w:lang w:val="es-CO"/>
        </w:rPr>
        <w:t>atendiendo</w:t>
      </w:r>
      <w:r w:rsidR="00A5261A" w:rsidRPr="00755C7A">
        <w:rPr>
          <w:rFonts w:ascii="Arial" w:hAnsi="Arial" w:cs="Arial"/>
          <w:b/>
          <w:sz w:val="16"/>
          <w:szCs w:val="16"/>
          <w:lang w:val="es-CO"/>
        </w:rPr>
        <w:t xml:space="preserve"> </w:t>
      </w:r>
      <w:r w:rsidR="00855F96" w:rsidRPr="00755C7A">
        <w:rPr>
          <w:rFonts w:ascii="Arial" w:hAnsi="Arial" w:cs="Arial"/>
          <w:b/>
          <w:sz w:val="16"/>
          <w:szCs w:val="16"/>
          <w:lang w:val="es-CO"/>
        </w:rPr>
        <w:t xml:space="preserve">las </w:t>
      </w:r>
      <w:r w:rsidR="002B1685" w:rsidRPr="00755C7A">
        <w:rPr>
          <w:rFonts w:ascii="Arial" w:hAnsi="Arial" w:cs="Arial"/>
          <w:b/>
          <w:sz w:val="16"/>
          <w:szCs w:val="16"/>
          <w:lang w:val="es-CO"/>
        </w:rPr>
        <w:t xml:space="preserve">variables consideradas para cada uno </w:t>
      </w:r>
      <w:r w:rsidR="00B11303">
        <w:rPr>
          <w:rFonts w:ascii="Arial" w:hAnsi="Arial" w:cs="Arial"/>
          <w:b/>
          <w:sz w:val="16"/>
          <w:szCs w:val="16"/>
          <w:lang w:val="es-CO"/>
        </w:rPr>
        <w:t>de los factores de riesgo</w:t>
      </w:r>
      <w:r w:rsidR="005958DC" w:rsidRPr="00755C7A">
        <w:rPr>
          <w:rFonts w:ascii="Arial" w:hAnsi="Arial" w:cs="Arial"/>
          <w:sz w:val="16"/>
          <w:szCs w:val="16"/>
          <w:lang w:val="es-CO"/>
        </w:rPr>
        <w:t>.</w:t>
      </w:r>
      <w:r w:rsidR="00FD7E7F" w:rsidRPr="00755C7A">
        <w:rPr>
          <w:rFonts w:ascii="Arial" w:hAnsi="Arial" w:cs="Arial"/>
          <w:sz w:val="16"/>
          <w:szCs w:val="16"/>
          <w:lang w:val="es-CO"/>
        </w:rPr>
        <w:t xml:space="preserve"> </w:t>
      </w:r>
    </w:p>
    <w:p w14:paraId="45B399B7" w14:textId="77777777" w:rsidR="00C668F4" w:rsidRPr="00755C7A" w:rsidRDefault="00C668F4" w:rsidP="004A2775">
      <w:pPr>
        <w:jc w:val="both"/>
        <w:rPr>
          <w:rFonts w:ascii="Arial" w:hAnsi="Arial" w:cs="Arial"/>
          <w:sz w:val="16"/>
          <w:szCs w:val="16"/>
          <w:lang w:val="es-CO"/>
        </w:rPr>
      </w:pPr>
    </w:p>
    <w:p w14:paraId="161CE6A3" w14:textId="77777777" w:rsidR="005C1AFD" w:rsidRPr="00755C7A" w:rsidRDefault="00443B03" w:rsidP="004A2775">
      <w:pPr>
        <w:tabs>
          <w:tab w:val="left" w:pos="0"/>
        </w:tabs>
        <w:jc w:val="both"/>
        <w:rPr>
          <w:rFonts w:ascii="Arial" w:hAnsi="Arial" w:cs="Arial"/>
          <w:sz w:val="16"/>
          <w:szCs w:val="16"/>
          <w:lang w:val="es-CO"/>
        </w:rPr>
      </w:pPr>
      <w:r w:rsidRPr="00755C7A">
        <w:rPr>
          <w:rFonts w:ascii="Arial" w:hAnsi="Arial" w:cs="Arial"/>
          <w:sz w:val="16"/>
          <w:szCs w:val="16"/>
          <w:lang w:val="es-CO"/>
        </w:rPr>
        <w:t xml:space="preserve">4.1.2. </w:t>
      </w:r>
      <w:r w:rsidR="00C668F4" w:rsidRPr="00755C7A">
        <w:rPr>
          <w:rFonts w:ascii="Arial" w:hAnsi="Arial" w:cs="Arial"/>
          <w:sz w:val="16"/>
          <w:szCs w:val="16"/>
          <w:lang w:val="es-CO"/>
        </w:rPr>
        <w:t>Medición o Evaluación</w:t>
      </w:r>
    </w:p>
    <w:p w14:paraId="6DC8B6EE" w14:textId="77777777" w:rsidR="00E80D3B" w:rsidRPr="00755C7A" w:rsidRDefault="00E80D3B" w:rsidP="004A2775">
      <w:pPr>
        <w:jc w:val="both"/>
        <w:rPr>
          <w:rFonts w:ascii="Arial" w:hAnsi="Arial" w:cs="Arial"/>
          <w:sz w:val="16"/>
          <w:szCs w:val="16"/>
          <w:lang w:val="es-CO"/>
        </w:rPr>
      </w:pPr>
    </w:p>
    <w:p w14:paraId="481EBFBF" w14:textId="0355F74F" w:rsidR="005C1AFD" w:rsidRPr="00755C7A" w:rsidRDefault="00AA5AB9" w:rsidP="00784197">
      <w:pPr>
        <w:pBdr>
          <w:left w:val="single" w:sz="4" w:space="4" w:color="auto"/>
        </w:pBdr>
        <w:jc w:val="both"/>
        <w:rPr>
          <w:rFonts w:ascii="Arial" w:hAnsi="Arial" w:cs="Arial"/>
          <w:sz w:val="16"/>
          <w:szCs w:val="16"/>
          <w:lang w:val="es-CO"/>
        </w:rPr>
      </w:pPr>
      <w:r w:rsidRPr="00755C7A">
        <w:rPr>
          <w:rFonts w:ascii="Arial" w:hAnsi="Arial" w:cs="Arial"/>
          <w:sz w:val="16"/>
          <w:szCs w:val="16"/>
          <w:lang w:val="es-CO"/>
        </w:rPr>
        <w:t>C</w:t>
      </w:r>
      <w:r w:rsidR="00227E36" w:rsidRPr="00755C7A">
        <w:rPr>
          <w:rFonts w:ascii="Arial" w:hAnsi="Arial" w:cs="Arial"/>
          <w:sz w:val="16"/>
          <w:szCs w:val="16"/>
          <w:lang w:val="es-CO"/>
        </w:rPr>
        <w:t>oncluida la etapa de identificación,</w:t>
      </w:r>
      <w:r w:rsidR="00A67CB5" w:rsidRPr="00755C7A">
        <w:rPr>
          <w:rFonts w:ascii="Arial" w:hAnsi="Arial" w:cs="Arial"/>
          <w:sz w:val="16"/>
          <w:szCs w:val="16"/>
          <w:lang w:val="es-CO"/>
        </w:rPr>
        <w:t xml:space="preserve"> </w:t>
      </w:r>
      <w:r w:rsidR="00227E36" w:rsidRPr="00755C7A">
        <w:rPr>
          <w:rFonts w:ascii="Arial" w:hAnsi="Arial" w:cs="Arial"/>
          <w:sz w:val="16"/>
          <w:szCs w:val="16"/>
          <w:lang w:val="es-CO"/>
        </w:rPr>
        <w:t>e</w:t>
      </w:r>
      <w:r w:rsidR="00777696" w:rsidRPr="00755C7A">
        <w:rPr>
          <w:rFonts w:ascii="Arial" w:hAnsi="Arial" w:cs="Arial"/>
          <w:sz w:val="16"/>
          <w:szCs w:val="16"/>
          <w:lang w:val="es-CO"/>
        </w:rPr>
        <w:t>l</w:t>
      </w:r>
      <w:r w:rsidR="00B10721" w:rsidRPr="00755C7A">
        <w:rPr>
          <w:rFonts w:ascii="Arial" w:hAnsi="Arial" w:cs="Arial"/>
          <w:sz w:val="16"/>
          <w:szCs w:val="16"/>
          <w:lang w:val="es-CO"/>
        </w:rPr>
        <w:t xml:space="preserve"> </w:t>
      </w:r>
      <w:r w:rsidR="00C668F4" w:rsidRPr="00755C7A">
        <w:rPr>
          <w:rFonts w:ascii="Arial" w:hAnsi="Arial" w:cs="Arial"/>
          <w:sz w:val="16"/>
          <w:szCs w:val="16"/>
          <w:lang w:val="es-CO"/>
        </w:rPr>
        <w:t>SARLAFT debe permitir</w:t>
      </w:r>
      <w:r w:rsidR="00227E36" w:rsidRPr="00755C7A">
        <w:rPr>
          <w:rFonts w:ascii="Arial" w:hAnsi="Arial" w:cs="Arial"/>
          <w:sz w:val="16"/>
          <w:szCs w:val="16"/>
          <w:lang w:val="es-CO"/>
        </w:rPr>
        <w:t xml:space="preserve">le a las entidades </w:t>
      </w:r>
      <w:r w:rsidR="00DB42A8" w:rsidRPr="00755C7A">
        <w:rPr>
          <w:rFonts w:ascii="Arial" w:hAnsi="Arial" w:cs="Arial"/>
          <w:sz w:val="16"/>
          <w:szCs w:val="16"/>
          <w:lang w:val="es-CO"/>
        </w:rPr>
        <w:t xml:space="preserve">vigiladas </w:t>
      </w:r>
      <w:r w:rsidR="005C1AFD" w:rsidRPr="00755C7A">
        <w:rPr>
          <w:rFonts w:ascii="Arial" w:hAnsi="Arial" w:cs="Arial"/>
          <w:sz w:val="16"/>
          <w:szCs w:val="16"/>
          <w:lang w:val="es-CO"/>
        </w:rPr>
        <w:t>medir la</w:t>
      </w:r>
      <w:r w:rsidR="00B15ADB" w:rsidRPr="00755C7A">
        <w:rPr>
          <w:rFonts w:ascii="Arial" w:hAnsi="Arial" w:cs="Arial"/>
          <w:sz w:val="16"/>
          <w:szCs w:val="16"/>
          <w:lang w:val="es-CO"/>
        </w:rPr>
        <w:t xml:space="preserve"> </w:t>
      </w:r>
      <w:r w:rsidRPr="00755C7A">
        <w:rPr>
          <w:rFonts w:ascii="Arial" w:hAnsi="Arial" w:cs="Arial"/>
          <w:sz w:val="16"/>
          <w:szCs w:val="16"/>
          <w:lang w:val="es-CO"/>
        </w:rPr>
        <w:t xml:space="preserve">probabilidad </w:t>
      </w:r>
      <w:r w:rsidR="005C1AFD" w:rsidRPr="00755C7A">
        <w:rPr>
          <w:rFonts w:ascii="Arial" w:hAnsi="Arial" w:cs="Arial"/>
          <w:sz w:val="16"/>
          <w:szCs w:val="16"/>
          <w:lang w:val="es-CO"/>
        </w:rPr>
        <w:t xml:space="preserve">de ocurrencia del riesgo </w:t>
      </w:r>
      <w:r w:rsidR="002D383B" w:rsidRPr="00755C7A">
        <w:rPr>
          <w:rFonts w:ascii="Arial" w:hAnsi="Arial" w:cs="Arial"/>
          <w:sz w:val="16"/>
          <w:szCs w:val="16"/>
          <w:lang w:val="es-CO"/>
        </w:rPr>
        <w:t xml:space="preserve">inherente </w:t>
      </w:r>
      <w:r w:rsidRPr="00755C7A">
        <w:rPr>
          <w:rFonts w:ascii="Arial" w:hAnsi="Arial" w:cs="Arial"/>
          <w:sz w:val="16"/>
          <w:szCs w:val="16"/>
          <w:lang w:val="es-CO"/>
        </w:rPr>
        <w:t xml:space="preserve">de </w:t>
      </w:r>
      <w:r w:rsidRPr="0083465E">
        <w:rPr>
          <w:rFonts w:ascii="Arial" w:hAnsi="Arial" w:cs="Arial"/>
          <w:sz w:val="16"/>
          <w:szCs w:val="16"/>
          <w:lang w:val="es-CO"/>
        </w:rPr>
        <w:t>LA/FT</w:t>
      </w:r>
      <w:r w:rsidRPr="00755C7A">
        <w:rPr>
          <w:rFonts w:ascii="Arial" w:hAnsi="Arial" w:cs="Arial"/>
          <w:sz w:val="16"/>
          <w:szCs w:val="16"/>
          <w:lang w:val="es-CO"/>
        </w:rPr>
        <w:t xml:space="preserve"> </w:t>
      </w:r>
      <w:r w:rsidR="005C1AFD" w:rsidRPr="00755C7A">
        <w:rPr>
          <w:rFonts w:ascii="Arial" w:hAnsi="Arial" w:cs="Arial"/>
          <w:sz w:val="16"/>
          <w:szCs w:val="16"/>
          <w:lang w:val="es-CO"/>
        </w:rPr>
        <w:t>frente a cada uno de los factores de riesgo</w:t>
      </w:r>
      <w:r w:rsidRPr="00755C7A">
        <w:rPr>
          <w:rFonts w:ascii="Arial" w:hAnsi="Arial" w:cs="Arial"/>
          <w:sz w:val="16"/>
          <w:szCs w:val="16"/>
          <w:lang w:val="es-CO"/>
        </w:rPr>
        <w:t xml:space="preserve">, así como el impacto </w:t>
      </w:r>
      <w:r w:rsidR="005C1AFD" w:rsidRPr="00755C7A">
        <w:rPr>
          <w:rFonts w:ascii="Arial" w:hAnsi="Arial" w:cs="Arial"/>
          <w:sz w:val="16"/>
          <w:szCs w:val="16"/>
          <w:lang w:val="es-CO"/>
        </w:rPr>
        <w:t>en caso de materializarse</w:t>
      </w:r>
      <w:r w:rsidR="00D8722D" w:rsidRPr="00755C7A">
        <w:rPr>
          <w:rFonts w:ascii="Arial" w:hAnsi="Arial" w:cs="Arial"/>
          <w:sz w:val="16"/>
          <w:szCs w:val="16"/>
          <w:lang w:val="es-CO"/>
        </w:rPr>
        <w:t xml:space="preserve"> </w:t>
      </w:r>
      <w:r w:rsidRPr="00755C7A">
        <w:rPr>
          <w:rFonts w:ascii="Arial" w:hAnsi="Arial" w:cs="Arial"/>
          <w:sz w:val="16"/>
          <w:szCs w:val="16"/>
          <w:lang w:val="es-CO"/>
        </w:rPr>
        <w:t xml:space="preserve">mediante </w:t>
      </w:r>
      <w:r w:rsidR="00D8722D" w:rsidRPr="00755C7A">
        <w:rPr>
          <w:rFonts w:ascii="Arial" w:hAnsi="Arial" w:cs="Arial"/>
          <w:sz w:val="16"/>
          <w:szCs w:val="16"/>
          <w:lang w:val="es-CO"/>
        </w:rPr>
        <w:t>los</w:t>
      </w:r>
      <w:r w:rsidR="000442F5" w:rsidRPr="00755C7A">
        <w:rPr>
          <w:rFonts w:ascii="Arial" w:hAnsi="Arial" w:cs="Arial"/>
          <w:sz w:val="16"/>
          <w:szCs w:val="16"/>
          <w:lang w:val="es-CO"/>
        </w:rPr>
        <w:t xml:space="preserve"> </w:t>
      </w:r>
      <w:r w:rsidR="00D8722D" w:rsidRPr="00755C7A">
        <w:rPr>
          <w:rFonts w:ascii="Arial" w:hAnsi="Arial" w:cs="Arial"/>
          <w:sz w:val="16"/>
          <w:szCs w:val="16"/>
          <w:lang w:val="es-CO"/>
        </w:rPr>
        <w:t>riesgo</w:t>
      </w:r>
      <w:r w:rsidR="000442F5" w:rsidRPr="00755C7A">
        <w:rPr>
          <w:rFonts w:ascii="Arial" w:hAnsi="Arial" w:cs="Arial"/>
          <w:sz w:val="16"/>
          <w:szCs w:val="16"/>
          <w:lang w:val="es-CO"/>
        </w:rPr>
        <w:t>s</w:t>
      </w:r>
      <w:r w:rsidR="00D8722D" w:rsidRPr="00755C7A">
        <w:rPr>
          <w:rFonts w:ascii="Arial" w:hAnsi="Arial" w:cs="Arial"/>
          <w:sz w:val="16"/>
          <w:szCs w:val="16"/>
          <w:lang w:val="es-CO"/>
        </w:rPr>
        <w:t xml:space="preserve"> asociados</w:t>
      </w:r>
      <w:r w:rsidR="005C1AFD" w:rsidRPr="00755C7A">
        <w:rPr>
          <w:rFonts w:ascii="Arial" w:hAnsi="Arial" w:cs="Arial"/>
          <w:sz w:val="16"/>
          <w:szCs w:val="16"/>
          <w:lang w:val="es-CO"/>
        </w:rPr>
        <w:t>.</w:t>
      </w:r>
      <w:r w:rsidR="00B10721" w:rsidRPr="00755C7A">
        <w:rPr>
          <w:rFonts w:ascii="Arial" w:hAnsi="Arial" w:cs="Arial"/>
          <w:sz w:val="16"/>
          <w:szCs w:val="16"/>
          <w:lang w:val="es-CO"/>
        </w:rPr>
        <w:t xml:space="preserve"> </w:t>
      </w:r>
      <w:r w:rsidRPr="00755C7A">
        <w:rPr>
          <w:rFonts w:ascii="Arial" w:hAnsi="Arial" w:cs="Arial"/>
          <w:sz w:val="16"/>
          <w:szCs w:val="16"/>
          <w:lang w:val="es-CO"/>
        </w:rPr>
        <w:t>Estas mediciones podrán ser de carácter cualitativo o cuantitativo</w:t>
      </w:r>
      <w:r w:rsidR="00B10721" w:rsidRPr="00755C7A">
        <w:rPr>
          <w:rFonts w:ascii="Arial" w:hAnsi="Arial" w:cs="Arial"/>
          <w:sz w:val="16"/>
          <w:szCs w:val="16"/>
          <w:lang w:val="es-CO"/>
        </w:rPr>
        <w:t>.</w:t>
      </w:r>
      <w:r w:rsidR="005C1AFD" w:rsidRPr="00755C7A">
        <w:rPr>
          <w:rFonts w:ascii="Arial" w:hAnsi="Arial" w:cs="Arial"/>
          <w:sz w:val="16"/>
          <w:szCs w:val="16"/>
          <w:lang w:val="es-CO"/>
        </w:rPr>
        <w:t xml:space="preserve"> </w:t>
      </w:r>
    </w:p>
    <w:p w14:paraId="5EAEE2D1" w14:textId="77777777" w:rsidR="00615EF7" w:rsidRPr="00755C7A" w:rsidRDefault="00615EF7" w:rsidP="00615EF7">
      <w:pPr>
        <w:jc w:val="both"/>
        <w:rPr>
          <w:rFonts w:ascii="Arial" w:hAnsi="Arial" w:cs="Arial"/>
          <w:sz w:val="16"/>
          <w:szCs w:val="16"/>
          <w:lang w:val="es-CO"/>
        </w:rPr>
      </w:pPr>
    </w:p>
    <w:p w14:paraId="7640635C" w14:textId="77777777" w:rsidR="00615EF7" w:rsidRPr="00755C7A" w:rsidRDefault="00615EF7" w:rsidP="00615EF7">
      <w:pPr>
        <w:jc w:val="both"/>
        <w:rPr>
          <w:rFonts w:ascii="Arial" w:hAnsi="Arial" w:cs="Arial"/>
          <w:sz w:val="16"/>
          <w:szCs w:val="16"/>
          <w:lang w:val="es-CO"/>
        </w:rPr>
      </w:pPr>
      <w:r w:rsidRPr="00755C7A">
        <w:rPr>
          <w:rFonts w:ascii="Arial" w:hAnsi="Arial" w:cs="Arial"/>
          <w:sz w:val="16"/>
          <w:szCs w:val="16"/>
          <w:lang w:val="es-CO"/>
        </w:rPr>
        <w:t xml:space="preserve">Como resultado de esta etapa las entidades deben estar en capacidad de establecer el perfil de riesgo inherente de LA/FT de la entidad y las mediciones agregadas en cada factor de riesgo y en sus riesgos asociados. </w:t>
      </w:r>
    </w:p>
    <w:p w14:paraId="1F30AECB" w14:textId="77777777" w:rsidR="005C1AFD" w:rsidRPr="00755C7A" w:rsidRDefault="005C1AFD" w:rsidP="004A2775">
      <w:pPr>
        <w:jc w:val="both"/>
        <w:rPr>
          <w:rFonts w:ascii="Arial" w:hAnsi="Arial" w:cs="Arial"/>
          <w:sz w:val="16"/>
          <w:szCs w:val="16"/>
          <w:lang w:val="es-CO"/>
        </w:rPr>
      </w:pPr>
    </w:p>
    <w:p w14:paraId="29AE6AA7" w14:textId="77777777" w:rsidR="005C1AFD" w:rsidRPr="00755C7A" w:rsidRDefault="003C7B96" w:rsidP="004A2775">
      <w:pPr>
        <w:tabs>
          <w:tab w:val="left" w:pos="540"/>
        </w:tabs>
        <w:jc w:val="both"/>
        <w:rPr>
          <w:rFonts w:ascii="Arial" w:hAnsi="Arial" w:cs="Arial"/>
          <w:sz w:val="16"/>
          <w:szCs w:val="16"/>
          <w:lang w:val="es-CO"/>
        </w:rPr>
      </w:pPr>
      <w:r w:rsidRPr="00755C7A">
        <w:rPr>
          <w:rFonts w:ascii="Arial" w:hAnsi="Arial" w:cs="Arial"/>
          <w:sz w:val="16"/>
          <w:szCs w:val="16"/>
          <w:lang w:val="es-CO"/>
        </w:rPr>
        <w:t xml:space="preserve">Para medir el riesgo </w:t>
      </w:r>
      <w:r w:rsidR="00DB42A8" w:rsidRPr="00755C7A">
        <w:rPr>
          <w:rFonts w:ascii="Arial" w:hAnsi="Arial" w:cs="Arial"/>
          <w:sz w:val="16"/>
          <w:szCs w:val="16"/>
          <w:lang w:val="es-CO"/>
        </w:rPr>
        <w:t>de</w:t>
      </w:r>
      <w:r w:rsidR="005C1AFD" w:rsidRPr="00755C7A">
        <w:rPr>
          <w:rFonts w:ascii="Arial" w:hAnsi="Arial" w:cs="Arial"/>
          <w:sz w:val="16"/>
          <w:szCs w:val="16"/>
          <w:lang w:val="es-CO"/>
        </w:rPr>
        <w:t xml:space="preserve"> LA/FT las entidades </w:t>
      </w:r>
      <w:r w:rsidR="00A130DA" w:rsidRPr="00755C7A">
        <w:rPr>
          <w:rFonts w:ascii="Arial" w:hAnsi="Arial" w:cs="Arial"/>
          <w:sz w:val="16"/>
          <w:szCs w:val="16"/>
          <w:lang w:val="es-CO"/>
        </w:rPr>
        <w:t>deben</w:t>
      </w:r>
      <w:r w:rsidR="005C1AFD" w:rsidRPr="00755C7A">
        <w:rPr>
          <w:rFonts w:ascii="Arial" w:hAnsi="Arial" w:cs="Arial"/>
          <w:sz w:val="16"/>
          <w:szCs w:val="16"/>
          <w:lang w:val="es-CO"/>
        </w:rPr>
        <w:t xml:space="preserve"> como mínimo: </w:t>
      </w:r>
    </w:p>
    <w:p w14:paraId="233E5865" w14:textId="77777777" w:rsidR="00227E36" w:rsidRPr="00755C7A" w:rsidRDefault="00227E36" w:rsidP="004A2775">
      <w:pPr>
        <w:jc w:val="both"/>
        <w:rPr>
          <w:rFonts w:ascii="Arial" w:hAnsi="Arial" w:cs="Arial"/>
          <w:sz w:val="16"/>
          <w:szCs w:val="16"/>
          <w:lang w:val="es-CO"/>
        </w:rPr>
      </w:pPr>
    </w:p>
    <w:p w14:paraId="4F426CC4" w14:textId="629CB752" w:rsidR="00B10721" w:rsidRPr="00755C7A" w:rsidRDefault="00443B03" w:rsidP="00E247D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4.1.2.1. </w:t>
      </w:r>
      <w:r w:rsidR="005C1AFD" w:rsidRPr="00755C7A">
        <w:rPr>
          <w:rFonts w:ascii="Arial" w:hAnsi="Arial" w:cs="Arial"/>
          <w:sz w:val="16"/>
          <w:szCs w:val="16"/>
          <w:lang w:val="es-CO"/>
        </w:rPr>
        <w:t>Establecer l</w:t>
      </w:r>
      <w:r w:rsidR="00A24D17" w:rsidRPr="00755C7A">
        <w:rPr>
          <w:rFonts w:ascii="Arial" w:hAnsi="Arial" w:cs="Arial"/>
          <w:sz w:val="16"/>
          <w:szCs w:val="16"/>
          <w:lang w:val="es-CO"/>
        </w:rPr>
        <w:t>a</w:t>
      </w:r>
      <w:r w:rsidR="005C1AFD" w:rsidRPr="00755C7A">
        <w:rPr>
          <w:rFonts w:ascii="Arial" w:hAnsi="Arial" w:cs="Arial"/>
          <w:sz w:val="16"/>
          <w:szCs w:val="16"/>
          <w:lang w:val="es-CO"/>
        </w:rPr>
        <w:t xml:space="preserve">s </w:t>
      </w:r>
      <w:r w:rsidR="00A24D17" w:rsidRPr="00755C7A">
        <w:rPr>
          <w:rFonts w:ascii="Arial" w:hAnsi="Arial" w:cs="Arial"/>
          <w:sz w:val="16"/>
          <w:szCs w:val="16"/>
          <w:lang w:val="es-CO"/>
        </w:rPr>
        <w:t xml:space="preserve">metodologías </w:t>
      </w:r>
      <w:r w:rsidR="005C1AFD" w:rsidRPr="00755C7A">
        <w:rPr>
          <w:rFonts w:ascii="Arial" w:hAnsi="Arial" w:cs="Arial"/>
          <w:sz w:val="16"/>
          <w:szCs w:val="16"/>
          <w:lang w:val="es-CO"/>
        </w:rPr>
        <w:t xml:space="preserve">de medición o evaluación con el fin de determinar la </w:t>
      </w:r>
      <w:r w:rsidR="00B10721" w:rsidRPr="00755C7A">
        <w:rPr>
          <w:rFonts w:ascii="Arial" w:hAnsi="Arial" w:cs="Arial"/>
          <w:sz w:val="16"/>
          <w:szCs w:val="16"/>
          <w:lang w:val="es-CO"/>
        </w:rPr>
        <w:t>probabilidad</w:t>
      </w:r>
      <w:r w:rsidR="005C1AFD" w:rsidRPr="00755C7A">
        <w:rPr>
          <w:rFonts w:ascii="Arial" w:hAnsi="Arial" w:cs="Arial"/>
          <w:sz w:val="16"/>
          <w:szCs w:val="16"/>
          <w:lang w:val="es-CO"/>
        </w:rPr>
        <w:t xml:space="preserve"> de ocurrencia </w:t>
      </w:r>
      <w:r w:rsidR="00B10721" w:rsidRPr="00755C7A">
        <w:rPr>
          <w:rFonts w:ascii="Arial" w:hAnsi="Arial" w:cs="Arial"/>
          <w:sz w:val="16"/>
          <w:szCs w:val="16"/>
          <w:lang w:val="es-CO"/>
        </w:rPr>
        <w:t>del riesgo de LA/FT y su impacto en caso de materializarse</w:t>
      </w:r>
      <w:r w:rsidR="00094009" w:rsidRPr="00755C7A">
        <w:rPr>
          <w:rFonts w:ascii="Arial" w:hAnsi="Arial" w:cs="Arial"/>
          <w:sz w:val="16"/>
          <w:szCs w:val="16"/>
          <w:lang w:val="es-CO"/>
        </w:rPr>
        <w:t xml:space="preserve"> frente a cada uno de los factores </w:t>
      </w:r>
      <w:r w:rsidR="000442F5" w:rsidRPr="00755C7A">
        <w:rPr>
          <w:rFonts w:ascii="Arial" w:hAnsi="Arial" w:cs="Arial"/>
          <w:sz w:val="16"/>
          <w:szCs w:val="16"/>
          <w:lang w:val="es-CO"/>
        </w:rPr>
        <w:t xml:space="preserve">de riesgo </w:t>
      </w:r>
      <w:r w:rsidR="00094009" w:rsidRPr="00755C7A">
        <w:rPr>
          <w:rFonts w:ascii="Arial" w:hAnsi="Arial" w:cs="Arial"/>
          <w:sz w:val="16"/>
          <w:szCs w:val="16"/>
          <w:lang w:val="es-CO"/>
        </w:rPr>
        <w:t>y</w:t>
      </w:r>
      <w:r w:rsidR="000442F5" w:rsidRPr="00755C7A">
        <w:rPr>
          <w:rFonts w:ascii="Arial" w:hAnsi="Arial" w:cs="Arial"/>
          <w:sz w:val="16"/>
          <w:szCs w:val="16"/>
          <w:lang w:val="es-CO"/>
        </w:rPr>
        <w:t xml:space="preserve"> los</w:t>
      </w:r>
      <w:r w:rsidR="00094009" w:rsidRPr="00755C7A">
        <w:rPr>
          <w:rFonts w:ascii="Arial" w:hAnsi="Arial" w:cs="Arial"/>
          <w:sz w:val="16"/>
          <w:szCs w:val="16"/>
          <w:lang w:val="es-CO"/>
        </w:rPr>
        <w:t xml:space="preserve"> riesgos asociados</w:t>
      </w:r>
      <w:r w:rsidR="00713712">
        <w:rPr>
          <w:rFonts w:ascii="Arial" w:hAnsi="Arial" w:cs="Arial"/>
          <w:sz w:val="16"/>
          <w:szCs w:val="16"/>
          <w:lang w:val="es-CO"/>
        </w:rPr>
        <w:t>,</w:t>
      </w:r>
      <w:r w:rsidR="009C51F9">
        <w:rPr>
          <w:rFonts w:ascii="Arial" w:hAnsi="Arial" w:cs="Arial"/>
          <w:sz w:val="16"/>
          <w:szCs w:val="16"/>
          <w:lang w:val="es-CO"/>
        </w:rPr>
        <w:t xml:space="preserve"> </w:t>
      </w:r>
      <w:r w:rsidR="00934840" w:rsidRPr="00E247DB">
        <w:rPr>
          <w:rFonts w:ascii="Arial" w:hAnsi="Arial" w:cs="Arial"/>
          <w:b/>
          <w:bCs/>
          <w:sz w:val="16"/>
          <w:szCs w:val="16"/>
          <w:lang w:val="es-CO"/>
        </w:rPr>
        <w:t>y aplicarlas para</w:t>
      </w:r>
      <w:r w:rsidR="00934840">
        <w:rPr>
          <w:rFonts w:ascii="Arial" w:hAnsi="Arial" w:cs="Arial"/>
          <w:sz w:val="16"/>
          <w:szCs w:val="16"/>
          <w:lang w:val="es-CO"/>
        </w:rPr>
        <w:t xml:space="preserve"> </w:t>
      </w:r>
      <w:r w:rsidR="00A130DA" w:rsidRPr="00755C7A">
        <w:rPr>
          <w:rFonts w:ascii="Arial" w:hAnsi="Arial" w:cs="Arial"/>
          <w:sz w:val="16"/>
          <w:szCs w:val="16"/>
          <w:lang w:val="es-CO"/>
        </w:rPr>
        <w:t>realizar</w:t>
      </w:r>
      <w:r w:rsidR="007E5EF7" w:rsidRPr="00755C7A">
        <w:rPr>
          <w:rFonts w:ascii="Arial" w:hAnsi="Arial" w:cs="Arial"/>
          <w:sz w:val="16"/>
          <w:szCs w:val="16"/>
          <w:lang w:val="es-CO"/>
        </w:rPr>
        <w:t xml:space="preserve"> una medición o evaluación consolidada de </w:t>
      </w:r>
      <w:r w:rsidR="00B10721" w:rsidRPr="00755C7A">
        <w:rPr>
          <w:rFonts w:ascii="Arial" w:hAnsi="Arial" w:cs="Arial"/>
          <w:sz w:val="16"/>
          <w:szCs w:val="16"/>
          <w:lang w:val="es-CO"/>
        </w:rPr>
        <w:t xml:space="preserve">los factores </w:t>
      </w:r>
      <w:r w:rsidR="0075652E" w:rsidRPr="00755C7A">
        <w:rPr>
          <w:rFonts w:ascii="Arial" w:hAnsi="Arial" w:cs="Arial"/>
          <w:sz w:val="16"/>
          <w:szCs w:val="16"/>
          <w:lang w:val="es-CO"/>
        </w:rPr>
        <w:t xml:space="preserve">de riesgo </w:t>
      </w:r>
      <w:r w:rsidR="00B10721" w:rsidRPr="00755C7A">
        <w:rPr>
          <w:rFonts w:ascii="Arial" w:hAnsi="Arial" w:cs="Arial"/>
          <w:sz w:val="16"/>
          <w:szCs w:val="16"/>
          <w:lang w:val="es-CO"/>
        </w:rPr>
        <w:t xml:space="preserve">y </w:t>
      </w:r>
      <w:r w:rsidR="0075652E" w:rsidRPr="00755C7A">
        <w:rPr>
          <w:rFonts w:ascii="Arial" w:hAnsi="Arial" w:cs="Arial"/>
          <w:sz w:val="16"/>
          <w:szCs w:val="16"/>
          <w:lang w:val="es-CO"/>
        </w:rPr>
        <w:t xml:space="preserve">los </w:t>
      </w:r>
      <w:r w:rsidR="00B10721" w:rsidRPr="00755C7A">
        <w:rPr>
          <w:rFonts w:ascii="Arial" w:hAnsi="Arial" w:cs="Arial"/>
          <w:sz w:val="16"/>
          <w:szCs w:val="16"/>
          <w:lang w:val="es-CO"/>
        </w:rPr>
        <w:t>riesgos asociados</w:t>
      </w:r>
      <w:r w:rsidR="00D8722D" w:rsidRPr="00755C7A">
        <w:rPr>
          <w:rFonts w:ascii="Arial" w:hAnsi="Arial" w:cs="Arial"/>
          <w:sz w:val="16"/>
          <w:szCs w:val="16"/>
          <w:lang w:val="es-CO"/>
        </w:rPr>
        <w:t>.</w:t>
      </w:r>
      <w:r w:rsidR="00B10721" w:rsidRPr="00755C7A">
        <w:rPr>
          <w:rFonts w:ascii="Arial" w:hAnsi="Arial" w:cs="Arial"/>
          <w:sz w:val="16"/>
          <w:szCs w:val="16"/>
          <w:lang w:val="es-CO"/>
        </w:rPr>
        <w:t xml:space="preserve"> </w:t>
      </w:r>
    </w:p>
    <w:p w14:paraId="42537617" w14:textId="77777777" w:rsidR="00AF6A76" w:rsidRPr="00755C7A" w:rsidRDefault="00AF6A76" w:rsidP="004A2775">
      <w:pPr>
        <w:jc w:val="both"/>
        <w:rPr>
          <w:rFonts w:ascii="Arial" w:hAnsi="Arial" w:cs="Arial"/>
          <w:sz w:val="16"/>
          <w:szCs w:val="16"/>
          <w:lang w:val="es-CO"/>
        </w:rPr>
      </w:pPr>
    </w:p>
    <w:p w14:paraId="16E636DC" w14:textId="77777777" w:rsidR="00C668F4" w:rsidRPr="00755C7A" w:rsidRDefault="00443B03" w:rsidP="00443B03">
      <w:pPr>
        <w:tabs>
          <w:tab w:val="left" w:pos="0"/>
        </w:tabs>
        <w:jc w:val="both"/>
        <w:rPr>
          <w:rFonts w:ascii="Arial" w:hAnsi="Arial" w:cs="Arial"/>
          <w:sz w:val="16"/>
          <w:szCs w:val="16"/>
          <w:lang w:val="es-CO"/>
        </w:rPr>
      </w:pPr>
      <w:r w:rsidRPr="00755C7A">
        <w:rPr>
          <w:rFonts w:ascii="Arial" w:hAnsi="Arial" w:cs="Arial"/>
          <w:sz w:val="16"/>
          <w:szCs w:val="16"/>
          <w:lang w:val="es-CO"/>
        </w:rPr>
        <w:t xml:space="preserve">4.1.3. </w:t>
      </w:r>
      <w:r w:rsidR="00C668F4" w:rsidRPr="00755C7A">
        <w:rPr>
          <w:rFonts w:ascii="Arial" w:hAnsi="Arial" w:cs="Arial"/>
          <w:sz w:val="16"/>
          <w:szCs w:val="16"/>
          <w:lang w:val="es-CO"/>
        </w:rPr>
        <w:t>Control</w:t>
      </w:r>
    </w:p>
    <w:p w14:paraId="18D35BFC" w14:textId="77777777" w:rsidR="00C668F4" w:rsidRPr="00755C7A" w:rsidRDefault="00C668F4" w:rsidP="004A2775">
      <w:pPr>
        <w:jc w:val="both"/>
        <w:rPr>
          <w:rFonts w:ascii="Arial" w:hAnsi="Arial" w:cs="Arial"/>
          <w:color w:val="99CC00"/>
          <w:sz w:val="16"/>
          <w:szCs w:val="16"/>
          <w:lang w:val="es-CO"/>
        </w:rPr>
      </w:pPr>
    </w:p>
    <w:p w14:paraId="7F7C7FA6" w14:textId="77777777" w:rsidR="00D8722D" w:rsidRPr="00755C7A" w:rsidRDefault="001B1B4E" w:rsidP="004A2775">
      <w:pPr>
        <w:jc w:val="both"/>
        <w:rPr>
          <w:rFonts w:ascii="Arial" w:hAnsi="Arial" w:cs="Arial"/>
          <w:sz w:val="16"/>
          <w:szCs w:val="16"/>
          <w:lang w:val="es-CO"/>
        </w:rPr>
      </w:pPr>
      <w:r w:rsidRPr="00755C7A">
        <w:rPr>
          <w:rFonts w:ascii="Arial" w:hAnsi="Arial" w:cs="Arial"/>
          <w:sz w:val="16"/>
          <w:szCs w:val="16"/>
          <w:lang w:val="es-CO"/>
        </w:rPr>
        <w:t>En esta etapa l</w:t>
      </w:r>
      <w:r w:rsidR="00D8722D" w:rsidRPr="00755C7A">
        <w:rPr>
          <w:rFonts w:ascii="Arial" w:hAnsi="Arial" w:cs="Arial"/>
          <w:sz w:val="16"/>
          <w:szCs w:val="16"/>
          <w:lang w:val="es-CO"/>
        </w:rPr>
        <w:t xml:space="preserve">as entidades </w:t>
      </w:r>
      <w:r w:rsidR="001431D2" w:rsidRPr="00755C7A">
        <w:rPr>
          <w:rFonts w:ascii="Arial" w:hAnsi="Arial" w:cs="Arial"/>
          <w:sz w:val="16"/>
          <w:szCs w:val="16"/>
          <w:lang w:val="es-CO"/>
        </w:rPr>
        <w:t xml:space="preserve">vigiladas </w:t>
      </w:r>
      <w:r w:rsidR="000442F5" w:rsidRPr="00755C7A">
        <w:rPr>
          <w:rFonts w:ascii="Arial" w:hAnsi="Arial" w:cs="Arial"/>
          <w:sz w:val="16"/>
          <w:szCs w:val="16"/>
          <w:lang w:val="es-CO"/>
        </w:rPr>
        <w:t>deben</w:t>
      </w:r>
      <w:r w:rsidR="00D8722D" w:rsidRPr="00755C7A">
        <w:rPr>
          <w:rFonts w:ascii="Arial" w:hAnsi="Arial" w:cs="Arial"/>
          <w:sz w:val="16"/>
          <w:szCs w:val="16"/>
          <w:lang w:val="es-CO"/>
        </w:rPr>
        <w:t xml:space="preserve"> tomar las</w:t>
      </w:r>
      <w:r w:rsidR="00C668F4" w:rsidRPr="00755C7A">
        <w:rPr>
          <w:rFonts w:ascii="Arial" w:hAnsi="Arial" w:cs="Arial"/>
          <w:sz w:val="16"/>
          <w:szCs w:val="16"/>
          <w:lang w:val="es-CO"/>
        </w:rPr>
        <w:t xml:space="preserve"> medidas conducentes a controlar el riesgo inherente al que se ve</w:t>
      </w:r>
      <w:r w:rsidR="00D8722D" w:rsidRPr="00755C7A">
        <w:rPr>
          <w:rFonts w:ascii="Arial" w:hAnsi="Arial" w:cs="Arial"/>
          <w:sz w:val="16"/>
          <w:szCs w:val="16"/>
          <w:lang w:val="es-CO"/>
        </w:rPr>
        <w:t>n</w:t>
      </w:r>
      <w:r w:rsidR="00C668F4" w:rsidRPr="00755C7A">
        <w:rPr>
          <w:rFonts w:ascii="Arial" w:hAnsi="Arial" w:cs="Arial"/>
          <w:sz w:val="16"/>
          <w:szCs w:val="16"/>
          <w:lang w:val="es-CO"/>
        </w:rPr>
        <w:t xml:space="preserve"> expues</w:t>
      </w:r>
      <w:r w:rsidR="009A5777" w:rsidRPr="00755C7A">
        <w:rPr>
          <w:rFonts w:ascii="Arial" w:hAnsi="Arial" w:cs="Arial"/>
          <w:sz w:val="16"/>
          <w:szCs w:val="16"/>
          <w:lang w:val="es-CO"/>
        </w:rPr>
        <w:t>t</w:t>
      </w:r>
      <w:r w:rsidRPr="00755C7A">
        <w:rPr>
          <w:rFonts w:ascii="Arial" w:hAnsi="Arial" w:cs="Arial"/>
          <w:sz w:val="16"/>
          <w:szCs w:val="16"/>
          <w:lang w:val="es-CO"/>
        </w:rPr>
        <w:t>a</w:t>
      </w:r>
      <w:r w:rsidR="009A5777" w:rsidRPr="00755C7A">
        <w:rPr>
          <w:rFonts w:ascii="Arial" w:hAnsi="Arial" w:cs="Arial"/>
          <w:sz w:val="16"/>
          <w:szCs w:val="16"/>
          <w:lang w:val="es-CO"/>
        </w:rPr>
        <w:t>s</w:t>
      </w:r>
      <w:r w:rsidR="001D04C2" w:rsidRPr="00755C7A">
        <w:rPr>
          <w:rFonts w:ascii="Arial" w:hAnsi="Arial" w:cs="Arial"/>
          <w:sz w:val="16"/>
          <w:szCs w:val="16"/>
          <w:lang w:val="es-CO"/>
        </w:rPr>
        <w:t>,</w:t>
      </w:r>
      <w:r w:rsidR="00D8722D" w:rsidRPr="00755C7A">
        <w:rPr>
          <w:rFonts w:ascii="Arial" w:hAnsi="Arial" w:cs="Arial"/>
          <w:sz w:val="16"/>
          <w:szCs w:val="16"/>
          <w:lang w:val="es-CO"/>
        </w:rPr>
        <w:t xml:space="preserve"> en razón </w:t>
      </w:r>
      <w:r w:rsidR="00AC792B" w:rsidRPr="00755C7A">
        <w:rPr>
          <w:rFonts w:ascii="Arial" w:hAnsi="Arial" w:cs="Arial"/>
          <w:sz w:val="16"/>
          <w:szCs w:val="16"/>
          <w:lang w:val="es-CO"/>
        </w:rPr>
        <w:t xml:space="preserve">de los </w:t>
      </w:r>
      <w:r w:rsidR="00D8722D" w:rsidRPr="00755C7A">
        <w:rPr>
          <w:rFonts w:ascii="Arial" w:hAnsi="Arial" w:cs="Arial"/>
          <w:sz w:val="16"/>
          <w:szCs w:val="16"/>
          <w:lang w:val="es-CO"/>
        </w:rPr>
        <w:t>factores</w:t>
      </w:r>
      <w:r w:rsidR="00AC792B" w:rsidRPr="00755C7A">
        <w:rPr>
          <w:rFonts w:ascii="Arial" w:hAnsi="Arial" w:cs="Arial"/>
          <w:sz w:val="16"/>
          <w:szCs w:val="16"/>
          <w:lang w:val="es-CO"/>
        </w:rPr>
        <w:t xml:space="preserve"> de riesgo</w:t>
      </w:r>
      <w:r w:rsidR="00DD77FC" w:rsidRPr="00755C7A">
        <w:rPr>
          <w:rFonts w:ascii="Arial" w:hAnsi="Arial" w:cs="Arial"/>
          <w:sz w:val="16"/>
          <w:szCs w:val="16"/>
          <w:lang w:val="es-CO"/>
        </w:rPr>
        <w:t xml:space="preserve"> y </w:t>
      </w:r>
      <w:r w:rsidR="00756BF3" w:rsidRPr="00755C7A">
        <w:rPr>
          <w:rFonts w:ascii="Arial" w:hAnsi="Arial" w:cs="Arial"/>
          <w:sz w:val="16"/>
          <w:szCs w:val="16"/>
          <w:lang w:val="es-CO"/>
        </w:rPr>
        <w:t xml:space="preserve">de </w:t>
      </w:r>
      <w:r w:rsidR="00DD77FC" w:rsidRPr="00755C7A">
        <w:rPr>
          <w:rFonts w:ascii="Arial" w:hAnsi="Arial" w:cs="Arial"/>
          <w:sz w:val="16"/>
          <w:szCs w:val="16"/>
          <w:lang w:val="es-CO"/>
        </w:rPr>
        <w:t>los riesgos asociados</w:t>
      </w:r>
      <w:r w:rsidR="00C668F4" w:rsidRPr="00755C7A">
        <w:rPr>
          <w:rFonts w:ascii="Arial" w:hAnsi="Arial" w:cs="Arial"/>
          <w:sz w:val="16"/>
          <w:szCs w:val="16"/>
          <w:lang w:val="es-CO"/>
        </w:rPr>
        <w:t>.</w:t>
      </w:r>
      <w:r w:rsidR="00D8722D" w:rsidRPr="00755C7A">
        <w:rPr>
          <w:rFonts w:ascii="Arial" w:hAnsi="Arial" w:cs="Arial"/>
          <w:sz w:val="16"/>
          <w:szCs w:val="16"/>
          <w:lang w:val="es-CO"/>
        </w:rPr>
        <w:t xml:space="preserve"> </w:t>
      </w:r>
    </w:p>
    <w:p w14:paraId="663A10D8" w14:textId="77777777" w:rsidR="00615EF7" w:rsidRPr="00755C7A" w:rsidRDefault="00615EF7" w:rsidP="00615EF7">
      <w:pPr>
        <w:jc w:val="both"/>
        <w:rPr>
          <w:rFonts w:ascii="Arial" w:hAnsi="Arial" w:cs="Arial"/>
          <w:sz w:val="16"/>
          <w:szCs w:val="16"/>
          <w:lang w:val="es-CO"/>
        </w:rPr>
      </w:pPr>
    </w:p>
    <w:p w14:paraId="5CA50CF4" w14:textId="3068AD55" w:rsidR="00615EF7" w:rsidRPr="00755C7A" w:rsidRDefault="00615EF7" w:rsidP="00627C7F">
      <w:pPr>
        <w:pBdr>
          <w:left w:val="single" w:sz="4" w:space="4" w:color="auto"/>
        </w:pBdr>
        <w:jc w:val="both"/>
        <w:rPr>
          <w:rFonts w:ascii="Arial" w:hAnsi="Arial" w:cs="Arial"/>
          <w:sz w:val="16"/>
          <w:szCs w:val="16"/>
          <w:lang w:val="es-CO"/>
        </w:rPr>
      </w:pPr>
      <w:r w:rsidRPr="00755C7A">
        <w:rPr>
          <w:rFonts w:ascii="Arial" w:hAnsi="Arial" w:cs="Arial"/>
          <w:sz w:val="16"/>
          <w:szCs w:val="16"/>
          <w:lang w:val="es-CO"/>
        </w:rPr>
        <w:t>Como resultado de esta etapa la entidad debe establecer el perfil de riesgo residual de LA/FT. El control debe traducirse en una disminución de la</w:t>
      </w:r>
      <w:r w:rsidR="00B15ADB" w:rsidRPr="00755C7A">
        <w:rPr>
          <w:rFonts w:ascii="Arial" w:hAnsi="Arial" w:cs="Arial"/>
          <w:sz w:val="16"/>
          <w:szCs w:val="16"/>
          <w:lang w:val="es-CO"/>
        </w:rPr>
        <w:t xml:space="preserve"> </w:t>
      </w:r>
      <w:r w:rsidR="00627C7F" w:rsidRPr="00755C7A">
        <w:rPr>
          <w:rFonts w:ascii="Arial" w:hAnsi="Arial" w:cs="Arial"/>
          <w:b/>
          <w:sz w:val="16"/>
          <w:szCs w:val="16"/>
          <w:lang w:val="es-CO"/>
        </w:rPr>
        <w:t>probabilidad</w:t>
      </w:r>
      <w:r w:rsidR="00627C7F" w:rsidRPr="00755C7A">
        <w:rPr>
          <w:rFonts w:ascii="Arial" w:hAnsi="Arial" w:cs="Arial"/>
          <w:sz w:val="16"/>
          <w:szCs w:val="16"/>
          <w:lang w:val="es-CO"/>
        </w:rPr>
        <w:t xml:space="preserve"> </w:t>
      </w:r>
      <w:r w:rsidRPr="00755C7A">
        <w:rPr>
          <w:rFonts w:ascii="Arial" w:hAnsi="Arial" w:cs="Arial"/>
          <w:sz w:val="16"/>
          <w:szCs w:val="16"/>
          <w:lang w:val="es-CO"/>
        </w:rPr>
        <w:t xml:space="preserve">de ocurrencia y/o del impacto del riesgo de LA/FT en caso de materializarse. </w:t>
      </w:r>
    </w:p>
    <w:p w14:paraId="42EEC85A" w14:textId="77777777" w:rsidR="001167DC" w:rsidRPr="00755C7A" w:rsidRDefault="001167DC" w:rsidP="004A2775">
      <w:pPr>
        <w:tabs>
          <w:tab w:val="left" w:pos="540"/>
        </w:tabs>
        <w:jc w:val="both"/>
        <w:rPr>
          <w:rFonts w:ascii="Arial" w:hAnsi="Arial" w:cs="Arial"/>
          <w:sz w:val="16"/>
          <w:szCs w:val="16"/>
          <w:lang w:val="es-CO"/>
        </w:rPr>
      </w:pPr>
    </w:p>
    <w:p w14:paraId="5D890B1F" w14:textId="77777777" w:rsidR="001167DC" w:rsidRPr="00755C7A" w:rsidRDefault="001167DC" w:rsidP="004A2775">
      <w:pPr>
        <w:tabs>
          <w:tab w:val="left" w:pos="540"/>
        </w:tabs>
        <w:jc w:val="both"/>
        <w:rPr>
          <w:rFonts w:ascii="Arial" w:hAnsi="Arial" w:cs="Arial"/>
          <w:sz w:val="16"/>
          <w:szCs w:val="16"/>
          <w:lang w:val="es-CO"/>
        </w:rPr>
      </w:pPr>
      <w:r w:rsidRPr="00755C7A">
        <w:rPr>
          <w:rFonts w:ascii="Arial" w:hAnsi="Arial" w:cs="Arial"/>
          <w:sz w:val="16"/>
          <w:szCs w:val="16"/>
          <w:lang w:val="es-CO"/>
        </w:rPr>
        <w:t>Para controlar el riesgo de LA/FT las entidad</w:t>
      </w:r>
      <w:r w:rsidR="00A130DA" w:rsidRPr="00755C7A">
        <w:rPr>
          <w:rFonts w:ascii="Arial" w:hAnsi="Arial" w:cs="Arial"/>
          <w:sz w:val="16"/>
          <w:szCs w:val="16"/>
          <w:lang w:val="es-CO"/>
        </w:rPr>
        <w:t>es deben</w:t>
      </w:r>
      <w:r w:rsidRPr="00755C7A">
        <w:rPr>
          <w:rFonts w:ascii="Arial" w:hAnsi="Arial" w:cs="Arial"/>
          <w:sz w:val="16"/>
          <w:szCs w:val="16"/>
          <w:lang w:val="es-CO"/>
        </w:rPr>
        <w:t xml:space="preserve"> como mínimo: </w:t>
      </w:r>
    </w:p>
    <w:p w14:paraId="6D7C89B6" w14:textId="77777777" w:rsidR="0059382A" w:rsidRPr="00755C7A" w:rsidRDefault="0059382A" w:rsidP="004A2775">
      <w:pPr>
        <w:jc w:val="both"/>
        <w:rPr>
          <w:rFonts w:ascii="Arial" w:hAnsi="Arial" w:cs="Arial"/>
          <w:sz w:val="16"/>
          <w:szCs w:val="16"/>
          <w:lang w:val="es-CO"/>
        </w:rPr>
      </w:pPr>
    </w:p>
    <w:p w14:paraId="5DBC0912" w14:textId="2079DB1C" w:rsidR="0059382A" w:rsidRPr="00EE5DF3" w:rsidRDefault="00443B03" w:rsidP="00B4468C">
      <w:pPr>
        <w:pBdr>
          <w:left w:val="single" w:sz="4" w:space="4" w:color="auto"/>
        </w:pBdr>
        <w:jc w:val="both"/>
        <w:rPr>
          <w:rFonts w:ascii="Arial" w:hAnsi="Arial" w:cs="Arial"/>
          <w:sz w:val="16"/>
          <w:szCs w:val="16"/>
        </w:rPr>
      </w:pPr>
      <w:r w:rsidRPr="00755C7A">
        <w:rPr>
          <w:rFonts w:ascii="Arial" w:hAnsi="Arial" w:cs="Arial"/>
          <w:sz w:val="16"/>
          <w:szCs w:val="16"/>
          <w:lang w:val="es-CO"/>
        </w:rPr>
        <w:t xml:space="preserve">4.1.3.1. </w:t>
      </w:r>
      <w:r w:rsidR="0059382A" w:rsidRPr="00755C7A">
        <w:rPr>
          <w:rFonts w:ascii="Arial" w:hAnsi="Arial" w:cs="Arial"/>
          <w:sz w:val="16"/>
          <w:szCs w:val="16"/>
          <w:lang w:val="es-CO"/>
        </w:rPr>
        <w:t xml:space="preserve">Establecer </w:t>
      </w:r>
      <w:r w:rsidR="00563A50" w:rsidRPr="00755C7A">
        <w:rPr>
          <w:rFonts w:ascii="Arial" w:hAnsi="Arial" w:cs="Arial"/>
          <w:sz w:val="16"/>
          <w:szCs w:val="16"/>
          <w:lang w:val="es-CO"/>
        </w:rPr>
        <w:t>l</w:t>
      </w:r>
      <w:r w:rsidR="00C65B95" w:rsidRPr="00755C7A">
        <w:rPr>
          <w:rFonts w:ascii="Arial" w:hAnsi="Arial" w:cs="Arial"/>
          <w:sz w:val="16"/>
          <w:szCs w:val="16"/>
          <w:lang w:val="es-CO"/>
        </w:rPr>
        <w:t>a</w:t>
      </w:r>
      <w:r w:rsidR="00563A50" w:rsidRPr="00755C7A">
        <w:rPr>
          <w:rFonts w:ascii="Arial" w:hAnsi="Arial" w:cs="Arial"/>
          <w:sz w:val="16"/>
          <w:szCs w:val="16"/>
          <w:lang w:val="es-CO"/>
        </w:rPr>
        <w:t xml:space="preserve">s </w:t>
      </w:r>
      <w:r w:rsidR="00C65B95" w:rsidRPr="00755C7A">
        <w:rPr>
          <w:rFonts w:ascii="Arial" w:hAnsi="Arial" w:cs="Arial"/>
          <w:sz w:val="16"/>
          <w:szCs w:val="16"/>
          <w:lang w:val="es-CO"/>
        </w:rPr>
        <w:t>metodologías</w:t>
      </w:r>
      <w:r w:rsidR="00995CFD" w:rsidRPr="00755C7A">
        <w:rPr>
          <w:rFonts w:ascii="Arial" w:hAnsi="Arial" w:cs="Arial"/>
          <w:sz w:val="16"/>
          <w:szCs w:val="16"/>
          <w:lang w:val="es-CO"/>
        </w:rPr>
        <w:t xml:space="preserve"> </w:t>
      </w:r>
      <w:r w:rsidR="00C1326E" w:rsidRPr="00755C7A">
        <w:rPr>
          <w:rFonts w:ascii="Arial" w:hAnsi="Arial" w:cs="Arial"/>
          <w:sz w:val="16"/>
          <w:szCs w:val="16"/>
          <w:lang w:val="es-CO"/>
        </w:rPr>
        <w:t xml:space="preserve">para </w:t>
      </w:r>
      <w:r w:rsidR="00995CFD" w:rsidRPr="00755C7A">
        <w:rPr>
          <w:rFonts w:ascii="Arial" w:hAnsi="Arial" w:cs="Arial"/>
          <w:sz w:val="16"/>
          <w:szCs w:val="16"/>
          <w:lang w:val="es-CO"/>
        </w:rPr>
        <w:t xml:space="preserve">definir </w:t>
      </w:r>
      <w:r w:rsidR="0059382A" w:rsidRPr="00755C7A">
        <w:rPr>
          <w:rFonts w:ascii="Arial" w:hAnsi="Arial" w:cs="Arial"/>
          <w:sz w:val="16"/>
          <w:szCs w:val="16"/>
          <w:lang w:val="es-CO"/>
        </w:rPr>
        <w:t xml:space="preserve">las medidas </w:t>
      </w:r>
      <w:r w:rsidR="00C1326E" w:rsidRPr="00755C7A">
        <w:rPr>
          <w:rFonts w:ascii="Arial" w:hAnsi="Arial" w:cs="Arial"/>
          <w:sz w:val="16"/>
          <w:szCs w:val="16"/>
          <w:lang w:val="es-CO"/>
        </w:rPr>
        <w:t>de</w:t>
      </w:r>
      <w:r w:rsidR="00563A50" w:rsidRPr="00755C7A">
        <w:rPr>
          <w:rFonts w:ascii="Arial" w:hAnsi="Arial" w:cs="Arial"/>
          <w:sz w:val="16"/>
          <w:szCs w:val="16"/>
          <w:lang w:val="es-CO"/>
        </w:rPr>
        <w:t xml:space="preserve"> </w:t>
      </w:r>
      <w:r w:rsidR="0059382A" w:rsidRPr="00755C7A">
        <w:rPr>
          <w:rFonts w:ascii="Arial" w:hAnsi="Arial" w:cs="Arial"/>
          <w:sz w:val="16"/>
          <w:szCs w:val="16"/>
          <w:lang w:val="es-CO"/>
        </w:rPr>
        <w:t>control del rie</w:t>
      </w:r>
      <w:r w:rsidR="00563A50" w:rsidRPr="00755C7A">
        <w:rPr>
          <w:rFonts w:ascii="Arial" w:hAnsi="Arial" w:cs="Arial"/>
          <w:sz w:val="16"/>
          <w:szCs w:val="16"/>
          <w:lang w:val="es-CO"/>
        </w:rPr>
        <w:t>s</w:t>
      </w:r>
      <w:r w:rsidR="0059382A" w:rsidRPr="00755C7A">
        <w:rPr>
          <w:rFonts w:ascii="Arial" w:hAnsi="Arial" w:cs="Arial"/>
          <w:sz w:val="16"/>
          <w:szCs w:val="16"/>
          <w:lang w:val="es-CO"/>
        </w:rPr>
        <w:t>go de LA/FT</w:t>
      </w:r>
      <w:r w:rsidR="006C1D7E" w:rsidRPr="00755C7A">
        <w:rPr>
          <w:rFonts w:ascii="Arial" w:hAnsi="Arial" w:cs="Arial"/>
          <w:sz w:val="16"/>
          <w:szCs w:val="16"/>
          <w:lang w:val="es-CO"/>
        </w:rPr>
        <w:t xml:space="preserve">. </w:t>
      </w:r>
      <w:r w:rsidR="006C1D7E" w:rsidRPr="00755C7A">
        <w:rPr>
          <w:rFonts w:ascii="Arial" w:hAnsi="Arial" w:cs="Arial"/>
          <w:b/>
          <w:bCs/>
          <w:sz w:val="16"/>
          <w:szCs w:val="16"/>
          <w:lang w:val="es-CO"/>
        </w:rPr>
        <w:t>Dichas metodologías deben</w:t>
      </w:r>
      <w:r w:rsidR="00B4468C" w:rsidRPr="00755C7A">
        <w:rPr>
          <w:rFonts w:ascii="Arial" w:hAnsi="Arial" w:cs="Arial"/>
          <w:sz w:val="16"/>
          <w:szCs w:val="16"/>
          <w:lang w:val="es-CO"/>
        </w:rPr>
        <w:t xml:space="preserve"> </w:t>
      </w:r>
      <w:r w:rsidR="006C1D7E" w:rsidRPr="00755C7A">
        <w:rPr>
          <w:rFonts w:ascii="Arial" w:hAnsi="Arial" w:cs="Arial"/>
          <w:b/>
          <w:sz w:val="16"/>
          <w:szCs w:val="16"/>
          <w:lang w:val="es-CO"/>
        </w:rPr>
        <w:t>garantizar</w:t>
      </w:r>
      <w:r w:rsidR="00B4468C" w:rsidRPr="00755C7A">
        <w:rPr>
          <w:rFonts w:ascii="Arial" w:hAnsi="Arial" w:cs="Arial"/>
          <w:b/>
          <w:sz w:val="16"/>
          <w:szCs w:val="16"/>
          <w:lang w:val="es-CO"/>
        </w:rPr>
        <w:t xml:space="preserve"> el adecuado diseño y ejecución de las </w:t>
      </w:r>
      <w:r w:rsidR="00D47691" w:rsidRPr="00755C7A">
        <w:rPr>
          <w:rFonts w:ascii="Arial" w:hAnsi="Arial" w:cs="Arial"/>
          <w:b/>
          <w:sz w:val="16"/>
          <w:szCs w:val="16"/>
          <w:lang w:val="es-CO"/>
        </w:rPr>
        <w:t>medidas de control de riesgo de LA/FT</w:t>
      </w:r>
      <w:r w:rsidR="001B3C1F">
        <w:rPr>
          <w:rFonts w:ascii="Arial" w:hAnsi="Arial" w:cs="Arial"/>
          <w:sz w:val="16"/>
          <w:szCs w:val="16"/>
          <w:lang w:val="es-CO"/>
        </w:rPr>
        <w:t>.</w:t>
      </w:r>
    </w:p>
    <w:p w14:paraId="11B4DE6B" w14:textId="77777777" w:rsidR="0059382A" w:rsidRPr="00755C7A" w:rsidRDefault="0059382A" w:rsidP="004A2775">
      <w:pPr>
        <w:jc w:val="both"/>
        <w:rPr>
          <w:rFonts w:ascii="Arial" w:hAnsi="Arial" w:cs="Arial"/>
          <w:sz w:val="16"/>
          <w:szCs w:val="16"/>
          <w:lang w:val="es-CO"/>
        </w:rPr>
      </w:pPr>
    </w:p>
    <w:p w14:paraId="62C57168" w14:textId="77777777" w:rsidR="0059382A" w:rsidRPr="00755C7A" w:rsidRDefault="00443B03" w:rsidP="000811F8">
      <w:pPr>
        <w:jc w:val="both"/>
        <w:rPr>
          <w:rFonts w:ascii="Arial" w:hAnsi="Arial" w:cs="Arial"/>
          <w:sz w:val="16"/>
          <w:szCs w:val="16"/>
          <w:lang w:val="es-CO"/>
        </w:rPr>
      </w:pPr>
      <w:r w:rsidRPr="00755C7A">
        <w:rPr>
          <w:rFonts w:ascii="Arial" w:hAnsi="Arial" w:cs="Arial"/>
          <w:sz w:val="16"/>
          <w:szCs w:val="16"/>
          <w:lang w:val="es-CO"/>
        </w:rPr>
        <w:t xml:space="preserve">4.1.3.2. </w:t>
      </w:r>
      <w:r w:rsidR="00C65B95" w:rsidRPr="00755C7A">
        <w:rPr>
          <w:rFonts w:ascii="Arial" w:hAnsi="Arial" w:cs="Arial"/>
          <w:sz w:val="16"/>
          <w:szCs w:val="16"/>
          <w:lang w:val="es-CO"/>
        </w:rPr>
        <w:t>Aplicar la</w:t>
      </w:r>
      <w:r w:rsidR="00AC792B" w:rsidRPr="00755C7A">
        <w:rPr>
          <w:rFonts w:ascii="Arial" w:hAnsi="Arial" w:cs="Arial"/>
          <w:sz w:val="16"/>
          <w:szCs w:val="16"/>
          <w:lang w:val="es-CO"/>
        </w:rPr>
        <w:t xml:space="preserve">s </w:t>
      </w:r>
      <w:r w:rsidR="00C65B95" w:rsidRPr="00755C7A">
        <w:rPr>
          <w:rFonts w:ascii="Arial" w:hAnsi="Arial" w:cs="Arial"/>
          <w:sz w:val="16"/>
          <w:szCs w:val="16"/>
          <w:lang w:val="es-CO"/>
        </w:rPr>
        <w:t>metodologías</w:t>
      </w:r>
      <w:r w:rsidR="00711BB5" w:rsidRPr="00755C7A">
        <w:rPr>
          <w:rFonts w:ascii="Arial" w:hAnsi="Arial" w:cs="Arial"/>
          <w:sz w:val="16"/>
          <w:szCs w:val="16"/>
          <w:lang w:val="es-CO"/>
        </w:rPr>
        <w:t xml:space="preserve"> establecida</w:t>
      </w:r>
      <w:r w:rsidR="00AC792B" w:rsidRPr="00755C7A">
        <w:rPr>
          <w:rFonts w:ascii="Arial" w:hAnsi="Arial" w:cs="Arial"/>
          <w:sz w:val="16"/>
          <w:szCs w:val="16"/>
          <w:lang w:val="es-CO"/>
        </w:rPr>
        <w:t xml:space="preserve">s en desarrollo </w:t>
      </w:r>
      <w:r w:rsidR="00A41911" w:rsidRPr="00755C7A">
        <w:rPr>
          <w:rFonts w:ascii="Arial" w:hAnsi="Arial" w:cs="Arial"/>
          <w:sz w:val="16"/>
          <w:szCs w:val="16"/>
          <w:lang w:val="es-CO"/>
        </w:rPr>
        <w:t xml:space="preserve">del </w:t>
      </w:r>
      <w:r w:rsidR="00615EF7" w:rsidRPr="00755C7A">
        <w:rPr>
          <w:rFonts w:ascii="Arial" w:hAnsi="Arial" w:cs="Arial"/>
          <w:sz w:val="16"/>
          <w:szCs w:val="16"/>
          <w:lang w:val="es-CO"/>
        </w:rPr>
        <w:t>sub</w:t>
      </w:r>
      <w:r w:rsidR="00A41911" w:rsidRPr="00755C7A">
        <w:rPr>
          <w:rFonts w:ascii="Arial" w:hAnsi="Arial" w:cs="Arial"/>
          <w:sz w:val="16"/>
          <w:szCs w:val="16"/>
          <w:lang w:val="es-CO"/>
        </w:rPr>
        <w:t>numer</w:t>
      </w:r>
      <w:r w:rsidR="00563A50" w:rsidRPr="00755C7A">
        <w:rPr>
          <w:rFonts w:ascii="Arial" w:hAnsi="Arial" w:cs="Arial"/>
          <w:sz w:val="16"/>
          <w:szCs w:val="16"/>
          <w:lang w:val="es-CO"/>
        </w:rPr>
        <w:t xml:space="preserve">al anterior </w:t>
      </w:r>
      <w:r w:rsidR="0059382A" w:rsidRPr="00755C7A">
        <w:rPr>
          <w:rFonts w:ascii="Arial" w:hAnsi="Arial" w:cs="Arial"/>
          <w:sz w:val="16"/>
          <w:szCs w:val="16"/>
          <w:lang w:val="es-CO"/>
        </w:rPr>
        <w:t>sobre</w:t>
      </w:r>
      <w:r w:rsidR="00AC792B" w:rsidRPr="00755C7A">
        <w:rPr>
          <w:rFonts w:ascii="Arial" w:hAnsi="Arial" w:cs="Arial"/>
          <w:sz w:val="16"/>
          <w:szCs w:val="16"/>
          <w:lang w:val="es-CO"/>
        </w:rPr>
        <w:t xml:space="preserve"> cada uno de los fac</w:t>
      </w:r>
      <w:r w:rsidRPr="00755C7A">
        <w:rPr>
          <w:rFonts w:ascii="Arial" w:hAnsi="Arial" w:cs="Arial"/>
          <w:sz w:val="16"/>
          <w:szCs w:val="16"/>
          <w:lang w:val="es-CO"/>
        </w:rPr>
        <w:t xml:space="preserve">tores </w:t>
      </w:r>
      <w:r w:rsidR="00AC792B" w:rsidRPr="00755C7A">
        <w:rPr>
          <w:rFonts w:ascii="Arial" w:hAnsi="Arial" w:cs="Arial"/>
          <w:sz w:val="16"/>
          <w:szCs w:val="16"/>
          <w:lang w:val="es-CO"/>
        </w:rPr>
        <w:t>de riesgo</w:t>
      </w:r>
      <w:r w:rsidR="00FC42B9" w:rsidRPr="00755C7A">
        <w:rPr>
          <w:rFonts w:ascii="Arial" w:hAnsi="Arial" w:cs="Arial"/>
          <w:sz w:val="16"/>
          <w:szCs w:val="16"/>
          <w:lang w:val="es-CO"/>
        </w:rPr>
        <w:t xml:space="preserve"> y</w:t>
      </w:r>
      <w:r w:rsidR="00926C56" w:rsidRPr="00755C7A">
        <w:rPr>
          <w:rFonts w:ascii="Arial" w:hAnsi="Arial" w:cs="Arial"/>
          <w:sz w:val="16"/>
          <w:szCs w:val="16"/>
          <w:lang w:val="es-CO"/>
        </w:rPr>
        <w:t xml:space="preserve"> los riesgos asociados</w:t>
      </w:r>
      <w:r w:rsidR="0059382A" w:rsidRPr="00755C7A">
        <w:rPr>
          <w:rFonts w:ascii="Arial" w:hAnsi="Arial" w:cs="Arial"/>
          <w:sz w:val="16"/>
          <w:szCs w:val="16"/>
          <w:lang w:val="es-CO"/>
        </w:rPr>
        <w:t>.</w:t>
      </w:r>
    </w:p>
    <w:p w14:paraId="4B9C8802" w14:textId="06503E78" w:rsidR="00AC792B" w:rsidRPr="00755C7A" w:rsidRDefault="00AC792B" w:rsidP="004A2775">
      <w:pPr>
        <w:jc w:val="both"/>
        <w:rPr>
          <w:rFonts w:ascii="Arial" w:hAnsi="Arial" w:cs="Arial"/>
          <w:sz w:val="16"/>
          <w:szCs w:val="16"/>
          <w:lang w:val="es-CO"/>
        </w:rPr>
      </w:pPr>
    </w:p>
    <w:p w14:paraId="4F794002" w14:textId="4E4111E9" w:rsidR="00B4468C" w:rsidRDefault="00B4468C" w:rsidP="00C93E60">
      <w:pPr>
        <w:pBdr>
          <w:left w:val="single" w:sz="4" w:space="1" w:color="auto"/>
        </w:pBdr>
        <w:jc w:val="both"/>
        <w:rPr>
          <w:rFonts w:ascii="Arial" w:hAnsi="Arial" w:cs="Arial"/>
          <w:b/>
          <w:sz w:val="16"/>
          <w:szCs w:val="16"/>
          <w:lang w:val="es-CO"/>
        </w:rPr>
      </w:pPr>
      <w:r w:rsidRPr="00755C7A">
        <w:rPr>
          <w:rFonts w:ascii="Arial" w:hAnsi="Arial" w:cs="Arial"/>
          <w:sz w:val="16"/>
          <w:szCs w:val="16"/>
          <w:lang w:val="es-CO"/>
        </w:rPr>
        <w:t xml:space="preserve">4.1.3.3. </w:t>
      </w:r>
      <w:r w:rsidRPr="00755C7A">
        <w:rPr>
          <w:rFonts w:ascii="Arial" w:hAnsi="Arial" w:cs="Arial"/>
          <w:b/>
          <w:sz w:val="16"/>
          <w:szCs w:val="16"/>
          <w:lang w:val="es-CO"/>
        </w:rPr>
        <w:t>Establecer un</w:t>
      </w:r>
      <w:r w:rsidR="000A3DAB">
        <w:rPr>
          <w:rFonts w:ascii="Arial" w:hAnsi="Arial" w:cs="Arial"/>
          <w:b/>
          <w:sz w:val="16"/>
          <w:szCs w:val="16"/>
          <w:lang w:val="es-CO"/>
        </w:rPr>
        <w:t xml:space="preserve">a metodología </w:t>
      </w:r>
      <w:r w:rsidRPr="00755C7A">
        <w:rPr>
          <w:rFonts w:ascii="Arial" w:hAnsi="Arial" w:cs="Arial"/>
          <w:b/>
          <w:sz w:val="16"/>
          <w:szCs w:val="16"/>
          <w:lang w:val="es-CO"/>
        </w:rPr>
        <w:t>que permita evaluar,</w:t>
      </w:r>
      <w:r w:rsidRPr="00755C7A">
        <w:rPr>
          <w:lang w:val="es-CO"/>
        </w:rPr>
        <w:t xml:space="preserve"> </w:t>
      </w:r>
      <w:r w:rsidRPr="00755C7A">
        <w:rPr>
          <w:rFonts w:ascii="Arial" w:hAnsi="Arial" w:cs="Arial"/>
          <w:b/>
          <w:sz w:val="16"/>
          <w:szCs w:val="16"/>
          <w:lang w:val="es-CO"/>
        </w:rPr>
        <w:t>con una periodicidad mínima</w:t>
      </w:r>
      <w:r w:rsidR="00A46036">
        <w:rPr>
          <w:rFonts w:ascii="Arial" w:hAnsi="Arial" w:cs="Arial"/>
          <w:b/>
          <w:sz w:val="16"/>
          <w:szCs w:val="16"/>
          <w:lang w:val="es-CO"/>
        </w:rPr>
        <w:t xml:space="preserve"> semestral</w:t>
      </w:r>
      <w:r w:rsidRPr="00755C7A">
        <w:rPr>
          <w:rFonts w:ascii="Arial" w:hAnsi="Arial" w:cs="Arial"/>
          <w:b/>
          <w:sz w:val="16"/>
          <w:szCs w:val="16"/>
          <w:lang w:val="es-CO"/>
        </w:rPr>
        <w:t xml:space="preserve">, el diseño y la efectividad de las medidas de control teniendo en cuenta, como mínimo, </w:t>
      </w:r>
      <w:r w:rsidR="008B6301">
        <w:rPr>
          <w:rFonts w:ascii="Arial" w:hAnsi="Arial" w:cs="Arial"/>
          <w:b/>
          <w:sz w:val="16"/>
          <w:szCs w:val="16"/>
          <w:lang w:val="es-CO"/>
        </w:rPr>
        <w:t>sus</w:t>
      </w:r>
      <w:r w:rsidRPr="00755C7A">
        <w:rPr>
          <w:rFonts w:ascii="Arial" w:hAnsi="Arial" w:cs="Arial"/>
          <w:b/>
          <w:sz w:val="16"/>
          <w:szCs w:val="16"/>
          <w:lang w:val="es-CO"/>
        </w:rPr>
        <w:t xml:space="preserve"> atributos</w:t>
      </w:r>
      <w:r w:rsidR="008B6301">
        <w:rPr>
          <w:rFonts w:ascii="Arial" w:hAnsi="Arial" w:cs="Arial"/>
          <w:b/>
          <w:sz w:val="16"/>
          <w:szCs w:val="16"/>
          <w:lang w:val="es-CO"/>
        </w:rPr>
        <w:t xml:space="preserve"> de </w:t>
      </w:r>
      <w:r w:rsidRPr="00755C7A">
        <w:rPr>
          <w:rFonts w:ascii="Arial" w:hAnsi="Arial" w:cs="Arial"/>
          <w:b/>
          <w:sz w:val="16"/>
          <w:szCs w:val="16"/>
          <w:lang w:val="es-CO"/>
        </w:rPr>
        <w:t>cobertura, frecuencia</w:t>
      </w:r>
      <w:r w:rsidR="00155089">
        <w:rPr>
          <w:rFonts w:ascii="Arial" w:hAnsi="Arial" w:cs="Arial"/>
          <w:b/>
          <w:sz w:val="16"/>
          <w:szCs w:val="16"/>
          <w:lang w:val="es-CO"/>
        </w:rPr>
        <w:t xml:space="preserve"> y</w:t>
      </w:r>
      <w:r w:rsidR="00155089" w:rsidRPr="00755C7A">
        <w:rPr>
          <w:rFonts w:ascii="Arial" w:hAnsi="Arial" w:cs="Arial"/>
          <w:b/>
          <w:sz w:val="16"/>
          <w:szCs w:val="16"/>
          <w:lang w:val="es-CO"/>
        </w:rPr>
        <w:t xml:space="preserve"> </w:t>
      </w:r>
      <w:r w:rsidR="008F670D" w:rsidRPr="00755C7A">
        <w:rPr>
          <w:rFonts w:ascii="Arial" w:hAnsi="Arial" w:cs="Arial"/>
          <w:b/>
          <w:sz w:val="16"/>
          <w:szCs w:val="16"/>
          <w:lang w:val="es-CO"/>
        </w:rPr>
        <w:t>funcionamiento</w:t>
      </w:r>
      <w:r w:rsidRPr="00755C7A">
        <w:rPr>
          <w:rFonts w:ascii="Arial" w:hAnsi="Arial" w:cs="Arial"/>
          <w:b/>
          <w:sz w:val="16"/>
          <w:szCs w:val="16"/>
          <w:lang w:val="es-CO"/>
        </w:rPr>
        <w:t>.</w:t>
      </w:r>
    </w:p>
    <w:p w14:paraId="0EC3E60C" w14:textId="77777777" w:rsidR="00B4468C" w:rsidRPr="00755C7A" w:rsidRDefault="00B4468C">
      <w:pPr>
        <w:pBdr>
          <w:left w:val="single" w:sz="4" w:space="1" w:color="auto"/>
        </w:pBdr>
        <w:jc w:val="both"/>
        <w:rPr>
          <w:rFonts w:ascii="Arial" w:hAnsi="Arial" w:cs="Arial"/>
          <w:sz w:val="16"/>
          <w:szCs w:val="16"/>
          <w:lang w:val="es-CO"/>
        </w:rPr>
      </w:pPr>
    </w:p>
    <w:p w14:paraId="0C19E599" w14:textId="3FD5B9F1" w:rsidR="00784A69" w:rsidRPr="00755C7A" w:rsidRDefault="00443B03" w:rsidP="00E42F7C">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4.1.3.</w:t>
      </w:r>
      <w:r w:rsidR="00B4468C" w:rsidRPr="00755C7A">
        <w:rPr>
          <w:rFonts w:ascii="Arial" w:hAnsi="Arial" w:cs="Arial"/>
          <w:b/>
          <w:sz w:val="16"/>
          <w:szCs w:val="16"/>
          <w:lang w:val="es-CO"/>
        </w:rPr>
        <w:t>4</w:t>
      </w:r>
      <w:r w:rsidRPr="00755C7A">
        <w:rPr>
          <w:rFonts w:ascii="Arial" w:hAnsi="Arial" w:cs="Arial"/>
          <w:sz w:val="16"/>
          <w:szCs w:val="16"/>
          <w:lang w:val="es-CO"/>
        </w:rPr>
        <w:t xml:space="preserve">. </w:t>
      </w:r>
      <w:r w:rsidR="002D0B4E" w:rsidRPr="00755C7A">
        <w:rPr>
          <w:rFonts w:ascii="Arial" w:hAnsi="Arial" w:cs="Arial"/>
          <w:sz w:val="16"/>
          <w:szCs w:val="16"/>
          <w:lang w:val="es-CO"/>
        </w:rPr>
        <w:t>Establecer los niveles de exposición en razón de la calificación dada</w:t>
      </w:r>
      <w:r w:rsidR="007256FA" w:rsidRPr="00755C7A">
        <w:rPr>
          <w:rFonts w:ascii="Arial" w:hAnsi="Arial" w:cs="Arial"/>
          <w:sz w:val="16"/>
          <w:szCs w:val="16"/>
          <w:lang w:val="es-CO"/>
        </w:rPr>
        <w:t xml:space="preserve"> a los factores de riesgo</w:t>
      </w:r>
      <w:r w:rsidR="002D0B4E" w:rsidRPr="00755C7A">
        <w:rPr>
          <w:rFonts w:ascii="Arial" w:hAnsi="Arial" w:cs="Arial"/>
          <w:sz w:val="16"/>
          <w:szCs w:val="16"/>
          <w:lang w:val="es-CO"/>
        </w:rPr>
        <w:t xml:space="preserve"> en la etapa de medición</w:t>
      </w:r>
      <w:r w:rsidR="001209BF" w:rsidRPr="00755C7A">
        <w:rPr>
          <w:rFonts w:ascii="Arial" w:hAnsi="Arial" w:cs="Arial"/>
          <w:sz w:val="16"/>
          <w:szCs w:val="16"/>
          <w:lang w:val="es-CO"/>
        </w:rPr>
        <w:t>.</w:t>
      </w:r>
    </w:p>
    <w:p w14:paraId="7F9DCBA1" w14:textId="77777777" w:rsidR="00627781" w:rsidRPr="00755C7A" w:rsidRDefault="00627781" w:rsidP="00443B03">
      <w:pPr>
        <w:tabs>
          <w:tab w:val="left" w:pos="0"/>
        </w:tabs>
        <w:jc w:val="both"/>
        <w:rPr>
          <w:rFonts w:ascii="Arial" w:hAnsi="Arial" w:cs="Arial"/>
          <w:sz w:val="16"/>
          <w:szCs w:val="16"/>
          <w:lang w:val="es-CO"/>
        </w:rPr>
      </w:pPr>
    </w:p>
    <w:p w14:paraId="5889D1FB" w14:textId="6A7758FD" w:rsidR="00C668F4" w:rsidRPr="00755C7A" w:rsidRDefault="00443B03" w:rsidP="00443B03">
      <w:pPr>
        <w:tabs>
          <w:tab w:val="left" w:pos="0"/>
        </w:tabs>
        <w:jc w:val="both"/>
        <w:rPr>
          <w:rFonts w:ascii="Arial" w:hAnsi="Arial" w:cs="Arial"/>
          <w:sz w:val="16"/>
          <w:szCs w:val="16"/>
          <w:lang w:val="es-CO"/>
        </w:rPr>
      </w:pPr>
      <w:r w:rsidRPr="00755C7A">
        <w:rPr>
          <w:rFonts w:ascii="Arial" w:hAnsi="Arial" w:cs="Arial"/>
          <w:sz w:val="16"/>
          <w:szCs w:val="16"/>
          <w:lang w:val="es-CO"/>
        </w:rPr>
        <w:t xml:space="preserve">4.1.4. </w:t>
      </w:r>
      <w:r w:rsidR="00C668F4" w:rsidRPr="00755C7A">
        <w:rPr>
          <w:rFonts w:ascii="Arial" w:hAnsi="Arial" w:cs="Arial"/>
          <w:sz w:val="16"/>
          <w:szCs w:val="16"/>
          <w:lang w:val="es-CO"/>
        </w:rPr>
        <w:t>Monitoreo</w:t>
      </w:r>
    </w:p>
    <w:p w14:paraId="3A497B40" w14:textId="77777777" w:rsidR="00C668F4" w:rsidRPr="00755C7A" w:rsidRDefault="00C668F4" w:rsidP="004A2775">
      <w:pPr>
        <w:jc w:val="both"/>
        <w:rPr>
          <w:rFonts w:ascii="Arial" w:hAnsi="Arial" w:cs="Arial"/>
          <w:sz w:val="16"/>
          <w:szCs w:val="16"/>
          <w:lang w:val="es-CO"/>
        </w:rPr>
      </w:pPr>
    </w:p>
    <w:p w14:paraId="300A23C3" w14:textId="008B412F" w:rsidR="00084D9B" w:rsidRPr="00D02CEE" w:rsidRDefault="00C668F4" w:rsidP="004A2775">
      <w:pPr>
        <w:tabs>
          <w:tab w:val="left" w:pos="720"/>
        </w:tabs>
        <w:jc w:val="both"/>
        <w:rPr>
          <w:rFonts w:ascii="Arial" w:hAnsi="Arial" w:cs="Arial"/>
          <w:sz w:val="16"/>
          <w:szCs w:val="16"/>
          <w:lang w:val="es-CO"/>
        </w:rPr>
      </w:pPr>
      <w:r w:rsidRPr="00755C7A">
        <w:rPr>
          <w:rFonts w:ascii="Arial" w:hAnsi="Arial" w:cs="Arial"/>
          <w:sz w:val="16"/>
          <w:szCs w:val="16"/>
          <w:lang w:val="es-CO"/>
        </w:rPr>
        <w:t>Esta etapa debe permitir a la</w:t>
      </w:r>
      <w:r w:rsidR="00C7784C" w:rsidRPr="00755C7A">
        <w:rPr>
          <w:rFonts w:ascii="Arial" w:hAnsi="Arial" w:cs="Arial"/>
          <w:sz w:val="16"/>
          <w:szCs w:val="16"/>
          <w:lang w:val="es-CO"/>
        </w:rPr>
        <w:t>s</w:t>
      </w:r>
      <w:r w:rsidRPr="00755C7A">
        <w:rPr>
          <w:rFonts w:ascii="Arial" w:hAnsi="Arial" w:cs="Arial"/>
          <w:sz w:val="16"/>
          <w:szCs w:val="16"/>
          <w:lang w:val="es-CO"/>
        </w:rPr>
        <w:t xml:space="preserve"> entidad</w:t>
      </w:r>
      <w:r w:rsidR="00C7784C" w:rsidRPr="00755C7A">
        <w:rPr>
          <w:rFonts w:ascii="Arial" w:hAnsi="Arial" w:cs="Arial"/>
          <w:sz w:val="16"/>
          <w:szCs w:val="16"/>
          <w:lang w:val="es-CO"/>
        </w:rPr>
        <w:t>es</w:t>
      </w:r>
      <w:r w:rsidRPr="00755C7A">
        <w:rPr>
          <w:rFonts w:ascii="Arial" w:hAnsi="Arial" w:cs="Arial"/>
          <w:sz w:val="16"/>
          <w:szCs w:val="16"/>
          <w:lang w:val="es-CO"/>
        </w:rPr>
        <w:t xml:space="preserve"> </w:t>
      </w:r>
      <w:r w:rsidR="00D65574" w:rsidRPr="00D02CEE">
        <w:rPr>
          <w:rFonts w:ascii="Arial" w:hAnsi="Arial" w:cs="Arial"/>
          <w:sz w:val="16"/>
          <w:szCs w:val="16"/>
          <w:lang w:val="es-CO"/>
        </w:rPr>
        <w:t xml:space="preserve">vigiladas </w:t>
      </w:r>
      <w:r w:rsidRPr="00D02CEE">
        <w:rPr>
          <w:rFonts w:ascii="Arial" w:hAnsi="Arial" w:cs="Arial"/>
          <w:sz w:val="16"/>
          <w:szCs w:val="16"/>
          <w:lang w:val="es-CO"/>
        </w:rPr>
        <w:t xml:space="preserve">hacer seguimiento </w:t>
      </w:r>
      <w:r w:rsidR="00AE49D3" w:rsidRPr="00D02CEE">
        <w:rPr>
          <w:rFonts w:ascii="Arial" w:hAnsi="Arial" w:cs="Arial"/>
          <w:sz w:val="16"/>
          <w:szCs w:val="16"/>
          <w:lang w:val="es-CO"/>
        </w:rPr>
        <w:t>d</w:t>
      </w:r>
      <w:r w:rsidR="000C1B1A" w:rsidRPr="00D02CEE">
        <w:rPr>
          <w:rFonts w:ascii="Arial" w:hAnsi="Arial" w:cs="Arial"/>
          <w:sz w:val="16"/>
          <w:szCs w:val="16"/>
          <w:lang w:val="es-CO"/>
        </w:rPr>
        <w:t>el</w:t>
      </w:r>
      <w:r w:rsidRPr="00D02CEE">
        <w:rPr>
          <w:rFonts w:ascii="Arial" w:hAnsi="Arial" w:cs="Arial"/>
          <w:sz w:val="16"/>
          <w:szCs w:val="16"/>
          <w:lang w:val="es-CO"/>
        </w:rPr>
        <w:t xml:space="preserve"> perfil de riesgo</w:t>
      </w:r>
      <w:r w:rsidR="00D245DE" w:rsidRPr="00D02CEE">
        <w:rPr>
          <w:rFonts w:ascii="Arial" w:hAnsi="Arial" w:cs="Arial"/>
          <w:sz w:val="16"/>
          <w:szCs w:val="16"/>
          <w:lang w:val="es-CO"/>
        </w:rPr>
        <w:t xml:space="preserve"> y</w:t>
      </w:r>
      <w:r w:rsidR="002B0832" w:rsidRPr="00D02CEE">
        <w:rPr>
          <w:rFonts w:ascii="Arial" w:hAnsi="Arial" w:cs="Arial"/>
          <w:sz w:val="16"/>
          <w:szCs w:val="16"/>
          <w:lang w:val="es-CO"/>
        </w:rPr>
        <w:t xml:space="preserve">, en general, </w:t>
      </w:r>
      <w:r w:rsidR="00AE49D3" w:rsidRPr="00D02CEE">
        <w:rPr>
          <w:rFonts w:ascii="Arial" w:hAnsi="Arial" w:cs="Arial"/>
          <w:sz w:val="16"/>
          <w:szCs w:val="16"/>
          <w:lang w:val="es-CO"/>
        </w:rPr>
        <w:t>del</w:t>
      </w:r>
      <w:r w:rsidR="00D245DE" w:rsidRPr="00D02CEE">
        <w:rPr>
          <w:rFonts w:ascii="Arial" w:hAnsi="Arial" w:cs="Arial"/>
          <w:sz w:val="16"/>
          <w:szCs w:val="16"/>
          <w:lang w:val="es-CO"/>
        </w:rPr>
        <w:t xml:space="preserve"> </w:t>
      </w:r>
      <w:r w:rsidR="00463BAD" w:rsidRPr="00D02CEE">
        <w:rPr>
          <w:rFonts w:ascii="Arial" w:hAnsi="Arial" w:cs="Arial"/>
          <w:sz w:val="16"/>
          <w:szCs w:val="16"/>
          <w:lang w:val="es-CO"/>
        </w:rPr>
        <w:t>SARLAFT</w:t>
      </w:r>
      <w:r w:rsidR="00D245DE" w:rsidRPr="00D02CEE">
        <w:rPr>
          <w:rFonts w:ascii="Arial" w:hAnsi="Arial" w:cs="Arial"/>
          <w:sz w:val="16"/>
          <w:szCs w:val="16"/>
          <w:lang w:val="es-CO"/>
        </w:rPr>
        <w:t>.</w:t>
      </w:r>
      <w:r w:rsidR="00084D9B" w:rsidRPr="00D02CEE">
        <w:rPr>
          <w:rFonts w:ascii="Arial" w:hAnsi="Arial" w:cs="Arial"/>
          <w:sz w:val="16"/>
          <w:szCs w:val="16"/>
          <w:lang w:val="es-CO"/>
        </w:rPr>
        <w:t xml:space="preserve"> </w:t>
      </w:r>
    </w:p>
    <w:p w14:paraId="100ABDB2" w14:textId="77777777" w:rsidR="00615EF7" w:rsidRPr="00D02CEE" w:rsidRDefault="00615EF7" w:rsidP="00615EF7">
      <w:pPr>
        <w:tabs>
          <w:tab w:val="left" w:pos="720"/>
        </w:tabs>
        <w:jc w:val="both"/>
        <w:rPr>
          <w:rFonts w:ascii="Arial" w:hAnsi="Arial" w:cs="Arial"/>
          <w:sz w:val="16"/>
          <w:szCs w:val="16"/>
          <w:lang w:val="es-CO"/>
        </w:rPr>
      </w:pPr>
    </w:p>
    <w:p w14:paraId="071BFE94" w14:textId="77777777" w:rsidR="00615EF7" w:rsidRPr="00D02CEE" w:rsidRDefault="006C3BAD" w:rsidP="00615EF7">
      <w:pPr>
        <w:tabs>
          <w:tab w:val="left" w:pos="720"/>
        </w:tabs>
        <w:jc w:val="both"/>
        <w:rPr>
          <w:rFonts w:ascii="Arial" w:hAnsi="Arial" w:cs="Arial"/>
          <w:sz w:val="16"/>
          <w:szCs w:val="16"/>
          <w:lang w:val="es-CO"/>
        </w:rPr>
      </w:pPr>
      <w:r w:rsidRPr="00D02CEE">
        <w:rPr>
          <w:rFonts w:ascii="Arial" w:hAnsi="Arial" w:cs="Arial"/>
          <w:sz w:val="16"/>
          <w:szCs w:val="16"/>
          <w:lang w:val="es-CO"/>
        </w:rPr>
        <w:t xml:space="preserve">Igualmente, </w:t>
      </w:r>
      <w:r w:rsidR="00615EF7" w:rsidRPr="00D02CEE">
        <w:rPr>
          <w:rFonts w:ascii="Arial" w:hAnsi="Arial" w:cs="Arial"/>
          <w:sz w:val="16"/>
          <w:szCs w:val="16"/>
          <w:lang w:val="es-CO"/>
        </w:rPr>
        <w:t>debe permitir a las entidades comparar la evolución del perfil de riesgo inherente con el perfil de riesgo residual de LA/FT de la entidad.</w:t>
      </w:r>
    </w:p>
    <w:p w14:paraId="58022DFC" w14:textId="77777777" w:rsidR="00615EF7" w:rsidRPr="00D02CEE" w:rsidRDefault="00615EF7" w:rsidP="00615EF7">
      <w:pPr>
        <w:tabs>
          <w:tab w:val="left" w:pos="720"/>
        </w:tabs>
        <w:jc w:val="both"/>
        <w:rPr>
          <w:rFonts w:ascii="Arial" w:hAnsi="Arial" w:cs="Arial"/>
          <w:sz w:val="16"/>
          <w:szCs w:val="16"/>
          <w:lang w:val="es-CO"/>
        </w:rPr>
      </w:pPr>
    </w:p>
    <w:p w14:paraId="66AAFB8E" w14:textId="27187B6E" w:rsidR="00615EF7" w:rsidRPr="00D02CEE" w:rsidRDefault="00615EF7" w:rsidP="00314BA8">
      <w:pPr>
        <w:pBdr>
          <w:left w:val="single" w:sz="4" w:space="4" w:color="auto"/>
        </w:pBdr>
        <w:jc w:val="both"/>
        <w:rPr>
          <w:rFonts w:ascii="Arial" w:hAnsi="Arial" w:cs="Arial"/>
          <w:sz w:val="16"/>
          <w:szCs w:val="16"/>
          <w:lang w:val="es-CO"/>
        </w:rPr>
      </w:pPr>
      <w:r w:rsidRPr="00D02CEE">
        <w:rPr>
          <w:rFonts w:ascii="Arial" w:hAnsi="Arial" w:cs="Arial"/>
          <w:sz w:val="16"/>
          <w:szCs w:val="16"/>
          <w:lang w:val="es-CO"/>
        </w:rPr>
        <w:t xml:space="preserve">Como resultado de esta etapa la entidad debe </w:t>
      </w:r>
      <w:r w:rsidR="002B1685" w:rsidRPr="00D02CEE">
        <w:rPr>
          <w:rFonts w:ascii="Arial" w:hAnsi="Arial" w:cs="Arial"/>
          <w:b/>
          <w:sz w:val="16"/>
          <w:szCs w:val="16"/>
          <w:lang w:val="es-CO"/>
        </w:rPr>
        <w:t>implementar</w:t>
      </w:r>
      <w:r w:rsidR="002B1685" w:rsidRPr="00D02CEE">
        <w:rPr>
          <w:rFonts w:ascii="Arial" w:hAnsi="Arial" w:cs="Arial"/>
          <w:sz w:val="16"/>
          <w:szCs w:val="16"/>
          <w:lang w:val="es-CO"/>
        </w:rPr>
        <w:t xml:space="preserve"> </w:t>
      </w:r>
      <w:r w:rsidR="00845053" w:rsidRPr="00D6477B">
        <w:rPr>
          <w:rFonts w:ascii="Arial" w:hAnsi="Arial" w:cs="Arial"/>
          <w:b/>
          <w:bCs/>
          <w:sz w:val="16"/>
          <w:szCs w:val="16"/>
          <w:lang w:val="es-CO"/>
        </w:rPr>
        <w:t>una</w:t>
      </w:r>
      <w:r w:rsidR="00845053">
        <w:rPr>
          <w:rFonts w:ascii="Arial" w:hAnsi="Arial" w:cs="Arial"/>
          <w:sz w:val="16"/>
          <w:szCs w:val="16"/>
          <w:lang w:val="es-CO"/>
        </w:rPr>
        <w:t xml:space="preserve"> </w:t>
      </w:r>
      <w:r w:rsidR="00845053" w:rsidRPr="00D02CEE">
        <w:rPr>
          <w:rFonts w:ascii="Arial" w:hAnsi="Arial" w:cs="Arial"/>
          <w:b/>
          <w:sz w:val="16"/>
          <w:szCs w:val="16"/>
          <w:lang w:val="es-CO"/>
        </w:rPr>
        <w:t>matri</w:t>
      </w:r>
      <w:r w:rsidR="00845053">
        <w:rPr>
          <w:rFonts w:ascii="Arial" w:hAnsi="Arial" w:cs="Arial"/>
          <w:b/>
          <w:sz w:val="16"/>
          <w:szCs w:val="16"/>
          <w:lang w:val="es-CO"/>
        </w:rPr>
        <w:t>z</w:t>
      </w:r>
      <w:r w:rsidR="00845053" w:rsidRPr="00D02CEE">
        <w:rPr>
          <w:rFonts w:ascii="Arial" w:hAnsi="Arial" w:cs="Arial"/>
          <w:b/>
          <w:sz w:val="16"/>
          <w:szCs w:val="16"/>
          <w:lang w:val="es-CO"/>
        </w:rPr>
        <w:t xml:space="preserve"> </w:t>
      </w:r>
      <w:r w:rsidR="00E5491D" w:rsidRPr="00D02CEE">
        <w:rPr>
          <w:rFonts w:ascii="Arial" w:hAnsi="Arial" w:cs="Arial"/>
          <w:b/>
          <w:sz w:val="16"/>
          <w:szCs w:val="16"/>
          <w:lang w:val="es-CO"/>
        </w:rPr>
        <w:t xml:space="preserve">de riesgo </w:t>
      </w:r>
      <w:r w:rsidR="00314BA8" w:rsidRPr="00D02CEE">
        <w:rPr>
          <w:rFonts w:ascii="Arial" w:hAnsi="Arial" w:cs="Arial"/>
          <w:b/>
          <w:sz w:val="16"/>
          <w:szCs w:val="16"/>
          <w:lang w:val="es-CO"/>
        </w:rPr>
        <w:t xml:space="preserve">y </w:t>
      </w:r>
      <w:r w:rsidRPr="00D02CEE">
        <w:rPr>
          <w:rFonts w:ascii="Arial" w:hAnsi="Arial" w:cs="Arial"/>
          <w:sz w:val="16"/>
          <w:szCs w:val="16"/>
          <w:lang w:val="es-CO"/>
        </w:rPr>
        <w:t xml:space="preserve">reportes que permitan establecer las evoluciones del riesgo de la misma, así como la eficiencia de los controles implementados. </w:t>
      </w:r>
    </w:p>
    <w:p w14:paraId="48815CB7" w14:textId="77777777" w:rsidR="00C668F4" w:rsidRPr="00D02CEE" w:rsidRDefault="00C668F4" w:rsidP="004A2775">
      <w:pPr>
        <w:jc w:val="both"/>
        <w:rPr>
          <w:rFonts w:ascii="Arial" w:hAnsi="Arial" w:cs="Arial"/>
          <w:sz w:val="16"/>
          <w:szCs w:val="16"/>
          <w:lang w:val="es-CO"/>
        </w:rPr>
      </w:pPr>
    </w:p>
    <w:p w14:paraId="25CEA210" w14:textId="77777777" w:rsidR="000673B4" w:rsidRPr="00D02CEE" w:rsidRDefault="000673B4" w:rsidP="004A2775">
      <w:pPr>
        <w:jc w:val="both"/>
        <w:rPr>
          <w:rFonts w:ascii="Arial" w:hAnsi="Arial" w:cs="Arial"/>
          <w:sz w:val="16"/>
          <w:szCs w:val="16"/>
          <w:lang w:val="es-CO"/>
        </w:rPr>
      </w:pPr>
      <w:r w:rsidRPr="00D02CEE">
        <w:rPr>
          <w:rFonts w:ascii="Arial" w:hAnsi="Arial" w:cs="Arial"/>
          <w:sz w:val="16"/>
          <w:szCs w:val="16"/>
          <w:lang w:val="es-CO"/>
        </w:rPr>
        <w:lastRenderedPageBreak/>
        <w:t>Para monitorear el riesg</w:t>
      </w:r>
      <w:r w:rsidR="00A130DA" w:rsidRPr="00D02CEE">
        <w:rPr>
          <w:rFonts w:ascii="Arial" w:hAnsi="Arial" w:cs="Arial"/>
          <w:sz w:val="16"/>
          <w:szCs w:val="16"/>
          <w:lang w:val="es-CO"/>
        </w:rPr>
        <w:t>o de LA/FT las entidades debe</w:t>
      </w:r>
      <w:r w:rsidRPr="00D02CEE">
        <w:rPr>
          <w:rFonts w:ascii="Arial" w:hAnsi="Arial" w:cs="Arial"/>
          <w:sz w:val="16"/>
          <w:szCs w:val="16"/>
          <w:lang w:val="es-CO"/>
        </w:rPr>
        <w:t>n como mínimo</w:t>
      </w:r>
      <w:r w:rsidR="00A130DA" w:rsidRPr="00D02CEE">
        <w:rPr>
          <w:rFonts w:ascii="Arial" w:hAnsi="Arial" w:cs="Arial"/>
          <w:sz w:val="16"/>
          <w:szCs w:val="16"/>
          <w:lang w:val="es-CO"/>
        </w:rPr>
        <w:t>:</w:t>
      </w:r>
    </w:p>
    <w:p w14:paraId="032C0187" w14:textId="77777777" w:rsidR="007C2AE6" w:rsidRPr="00D02CEE" w:rsidRDefault="007C2AE6" w:rsidP="004A2775">
      <w:pPr>
        <w:tabs>
          <w:tab w:val="left" w:pos="720"/>
        </w:tabs>
        <w:ind w:left="360"/>
        <w:jc w:val="both"/>
        <w:rPr>
          <w:rFonts w:ascii="Arial" w:hAnsi="Arial" w:cs="Arial"/>
          <w:sz w:val="16"/>
          <w:szCs w:val="16"/>
          <w:lang w:val="es-CO"/>
        </w:rPr>
      </w:pPr>
    </w:p>
    <w:p w14:paraId="4A4356FC" w14:textId="2AF2D913" w:rsidR="000C1B1A" w:rsidRPr="00755C7A" w:rsidRDefault="00443B03" w:rsidP="00DC4AAD">
      <w:pPr>
        <w:pBdr>
          <w:left w:val="single" w:sz="4" w:space="4" w:color="auto"/>
        </w:pBdr>
        <w:tabs>
          <w:tab w:val="left" w:pos="720"/>
        </w:tabs>
        <w:jc w:val="both"/>
        <w:rPr>
          <w:rFonts w:ascii="Arial" w:hAnsi="Arial" w:cs="Arial"/>
          <w:sz w:val="16"/>
          <w:szCs w:val="16"/>
          <w:lang w:val="es-CO"/>
        </w:rPr>
      </w:pPr>
      <w:r w:rsidRPr="00D02CEE">
        <w:rPr>
          <w:rFonts w:ascii="Arial" w:hAnsi="Arial" w:cs="Arial"/>
          <w:sz w:val="16"/>
          <w:szCs w:val="16"/>
          <w:lang w:val="es-CO"/>
        </w:rPr>
        <w:t xml:space="preserve">4.1.4.1. </w:t>
      </w:r>
      <w:r w:rsidR="007C2AE6" w:rsidRPr="00D02CEE">
        <w:rPr>
          <w:rFonts w:ascii="Arial" w:hAnsi="Arial" w:cs="Arial"/>
          <w:sz w:val="16"/>
          <w:szCs w:val="16"/>
          <w:lang w:val="es-CO"/>
        </w:rPr>
        <w:t xml:space="preserve">Desarrollar un proceso de seguimiento efectivo que facilite la rápida detección y corrección de las deficiencias </w:t>
      </w:r>
      <w:r w:rsidR="00AE49D3" w:rsidRPr="00D02CEE">
        <w:rPr>
          <w:rFonts w:ascii="Arial" w:hAnsi="Arial" w:cs="Arial"/>
          <w:sz w:val="16"/>
          <w:szCs w:val="16"/>
          <w:lang w:val="es-CO"/>
        </w:rPr>
        <w:t>d</w:t>
      </w:r>
      <w:r w:rsidR="0040085D" w:rsidRPr="00D02CEE">
        <w:rPr>
          <w:rFonts w:ascii="Arial" w:hAnsi="Arial" w:cs="Arial"/>
          <w:sz w:val="16"/>
          <w:szCs w:val="16"/>
          <w:lang w:val="es-CO"/>
        </w:rPr>
        <w:t>el</w:t>
      </w:r>
      <w:r w:rsidR="00D245DE" w:rsidRPr="00D02CEE">
        <w:rPr>
          <w:rFonts w:ascii="Arial" w:hAnsi="Arial" w:cs="Arial"/>
          <w:sz w:val="16"/>
          <w:szCs w:val="16"/>
          <w:lang w:val="es-CO"/>
        </w:rPr>
        <w:t xml:space="preserve"> SARLAFT</w:t>
      </w:r>
      <w:r w:rsidR="00F017BE" w:rsidRPr="00D02CEE">
        <w:rPr>
          <w:rFonts w:ascii="Arial" w:hAnsi="Arial" w:cs="Arial"/>
          <w:sz w:val="16"/>
          <w:szCs w:val="16"/>
          <w:lang w:val="es-CO"/>
        </w:rPr>
        <w:t>.</w:t>
      </w:r>
      <w:r w:rsidR="0040085D" w:rsidRPr="00D02CEE">
        <w:rPr>
          <w:rFonts w:ascii="Arial" w:hAnsi="Arial" w:cs="Arial"/>
          <w:sz w:val="16"/>
          <w:szCs w:val="16"/>
          <w:lang w:val="es-CO"/>
        </w:rPr>
        <w:t xml:space="preserve"> Dicho seguimiento debe tener una periodicidad acorde con el perfil de riesgo residual de LA/FT de la entidad</w:t>
      </w:r>
      <w:r w:rsidR="00D25093" w:rsidRPr="00D02CEE">
        <w:rPr>
          <w:rFonts w:ascii="Arial" w:hAnsi="Arial" w:cs="Arial"/>
          <w:sz w:val="16"/>
          <w:szCs w:val="16"/>
          <w:lang w:val="es-CO"/>
        </w:rPr>
        <w:t>,</w:t>
      </w:r>
      <w:r w:rsidR="00AE49D3" w:rsidRPr="00D02CEE">
        <w:rPr>
          <w:rFonts w:ascii="Arial" w:hAnsi="Arial" w:cs="Arial"/>
          <w:sz w:val="16"/>
          <w:szCs w:val="16"/>
          <w:lang w:val="es-CO"/>
        </w:rPr>
        <w:t xml:space="preserve"> </w:t>
      </w:r>
      <w:r w:rsidR="001E1968" w:rsidRPr="00D02CEE">
        <w:rPr>
          <w:rFonts w:ascii="Arial" w:hAnsi="Arial" w:cs="Arial"/>
          <w:sz w:val="16"/>
          <w:szCs w:val="16"/>
          <w:lang w:val="es-CO"/>
        </w:rPr>
        <w:t xml:space="preserve">pero en </w:t>
      </w:r>
      <w:r w:rsidR="00AE49D3" w:rsidRPr="00D02CEE">
        <w:rPr>
          <w:rFonts w:ascii="Arial" w:hAnsi="Arial" w:cs="Arial"/>
          <w:sz w:val="16"/>
          <w:szCs w:val="16"/>
          <w:lang w:val="es-CO"/>
        </w:rPr>
        <w:t>todo caso</w:t>
      </w:r>
      <w:r w:rsidR="00E169B9" w:rsidRPr="00D02CEE">
        <w:rPr>
          <w:rFonts w:ascii="Arial" w:hAnsi="Arial" w:cs="Arial"/>
          <w:sz w:val="16"/>
          <w:szCs w:val="16"/>
          <w:lang w:val="es-CO"/>
        </w:rPr>
        <w:t>,</w:t>
      </w:r>
      <w:r w:rsidR="00AE49D3" w:rsidRPr="00D02CEE">
        <w:rPr>
          <w:rFonts w:ascii="Arial" w:hAnsi="Arial" w:cs="Arial"/>
          <w:sz w:val="16"/>
          <w:szCs w:val="16"/>
          <w:lang w:val="es-CO"/>
        </w:rPr>
        <w:t xml:space="preserve"> </w:t>
      </w:r>
      <w:r w:rsidR="0040085D" w:rsidRPr="00D02CEE">
        <w:rPr>
          <w:rFonts w:ascii="Arial" w:hAnsi="Arial" w:cs="Arial"/>
          <w:sz w:val="16"/>
          <w:szCs w:val="16"/>
          <w:lang w:val="es-CO"/>
        </w:rPr>
        <w:t xml:space="preserve">debe realizarse con una periodicidad mínima </w:t>
      </w:r>
      <w:r w:rsidR="00A7245D" w:rsidRPr="00D02CEE">
        <w:rPr>
          <w:rFonts w:ascii="Arial" w:hAnsi="Arial" w:cs="Arial"/>
          <w:bCs/>
          <w:sz w:val="16"/>
          <w:szCs w:val="16"/>
          <w:lang w:val="es-CO"/>
        </w:rPr>
        <w:t>semestral</w:t>
      </w:r>
      <w:r w:rsidR="0040085D" w:rsidRPr="00D02CEE">
        <w:rPr>
          <w:rFonts w:ascii="Arial" w:hAnsi="Arial" w:cs="Arial"/>
          <w:sz w:val="16"/>
          <w:szCs w:val="16"/>
          <w:lang w:val="es-CO"/>
        </w:rPr>
        <w:t>.</w:t>
      </w:r>
    </w:p>
    <w:p w14:paraId="146CCB35" w14:textId="77777777" w:rsidR="000C1B1A" w:rsidRPr="00755C7A" w:rsidRDefault="000C1B1A" w:rsidP="004A2775">
      <w:pPr>
        <w:tabs>
          <w:tab w:val="left" w:pos="720"/>
        </w:tabs>
        <w:ind w:left="360"/>
        <w:jc w:val="both"/>
        <w:rPr>
          <w:rFonts w:ascii="Arial" w:hAnsi="Arial" w:cs="Arial"/>
          <w:sz w:val="16"/>
          <w:szCs w:val="16"/>
          <w:lang w:val="es-CO"/>
        </w:rPr>
      </w:pPr>
    </w:p>
    <w:p w14:paraId="2CBC6993" w14:textId="77777777" w:rsidR="00886124"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4.1.4.2. </w:t>
      </w:r>
      <w:r w:rsidR="000673B4" w:rsidRPr="00755C7A">
        <w:rPr>
          <w:rFonts w:ascii="Arial" w:hAnsi="Arial" w:cs="Arial"/>
          <w:sz w:val="16"/>
          <w:szCs w:val="16"/>
          <w:lang w:val="es-CO"/>
        </w:rPr>
        <w:t>Realizar el</w:t>
      </w:r>
      <w:r w:rsidR="002F6EFA" w:rsidRPr="00755C7A">
        <w:rPr>
          <w:rFonts w:ascii="Arial" w:hAnsi="Arial" w:cs="Arial"/>
          <w:sz w:val="16"/>
          <w:szCs w:val="16"/>
          <w:lang w:val="es-CO"/>
        </w:rPr>
        <w:t xml:space="preserve"> seguimiento </w:t>
      </w:r>
      <w:r w:rsidR="00381168" w:rsidRPr="00755C7A">
        <w:rPr>
          <w:rFonts w:ascii="Arial" w:hAnsi="Arial" w:cs="Arial"/>
          <w:sz w:val="16"/>
          <w:szCs w:val="16"/>
          <w:lang w:val="es-CO"/>
        </w:rPr>
        <w:t xml:space="preserve">y comparación </w:t>
      </w:r>
      <w:r w:rsidR="000673B4" w:rsidRPr="00755C7A">
        <w:rPr>
          <w:rFonts w:ascii="Arial" w:hAnsi="Arial" w:cs="Arial"/>
          <w:sz w:val="16"/>
          <w:szCs w:val="16"/>
          <w:lang w:val="es-CO"/>
        </w:rPr>
        <w:t>del riesgo inherente y residual</w:t>
      </w:r>
      <w:r w:rsidR="00C668F4" w:rsidRPr="00755C7A">
        <w:rPr>
          <w:rFonts w:ascii="Arial" w:hAnsi="Arial" w:cs="Arial"/>
          <w:sz w:val="16"/>
          <w:szCs w:val="16"/>
          <w:lang w:val="es-CO"/>
        </w:rPr>
        <w:t xml:space="preserve"> de cada factor de riesgo </w:t>
      </w:r>
      <w:r w:rsidR="007C2AE6" w:rsidRPr="00755C7A">
        <w:rPr>
          <w:rFonts w:ascii="Arial" w:hAnsi="Arial" w:cs="Arial"/>
          <w:sz w:val="16"/>
          <w:szCs w:val="16"/>
          <w:lang w:val="es-CO"/>
        </w:rPr>
        <w:t>y de los riesgo</w:t>
      </w:r>
      <w:r w:rsidR="000636EC" w:rsidRPr="00755C7A">
        <w:rPr>
          <w:rFonts w:ascii="Arial" w:hAnsi="Arial" w:cs="Arial"/>
          <w:sz w:val="16"/>
          <w:szCs w:val="16"/>
          <w:lang w:val="es-CO"/>
        </w:rPr>
        <w:t>s</w:t>
      </w:r>
      <w:r w:rsidR="007C2AE6" w:rsidRPr="00755C7A">
        <w:rPr>
          <w:rFonts w:ascii="Arial" w:hAnsi="Arial" w:cs="Arial"/>
          <w:sz w:val="16"/>
          <w:szCs w:val="16"/>
          <w:lang w:val="es-CO"/>
        </w:rPr>
        <w:t xml:space="preserve"> asociados.</w:t>
      </w:r>
    </w:p>
    <w:p w14:paraId="532B0484" w14:textId="77777777" w:rsidR="00B8741E" w:rsidRPr="00755C7A" w:rsidRDefault="00B8741E" w:rsidP="004A2775">
      <w:pPr>
        <w:tabs>
          <w:tab w:val="left" w:pos="720"/>
        </w:tabs>
        <w:ind w:firstLine="1420"/>
        <w:jc w:val="both"/>
        <w:rPr>
          <w:rFonts w:ascii="Arial" w:hAnsi="Arial" w:cs="Arial"/>
          <w:sz w:val="16"/>
          <w:szCs w:val="16"/>
          <w:lang w:val="es-CO"/>
        </w:rPr>
      </w:pPr>
      <w:bookmarkStart w:id="8" w:name="_Hlk19537478"/>
    </w:p>
    <w:p w14:paraId="3F4E3C9F" w14:textId="7DF8D4E0" w:rsidR="002D5DB1" w:rsidRPr="00755C7A" w:rsidRDefault="00443B03" w:rsidP="009A5BBF">
      <w:pPr>
        <w:pBdr>
          <w:left w:val="single" w:sz="4" w:space="4" w:color="auto"/>
        </w:pBdr>
        <w:tabs>
          <w:tab w:val="left" w:pos="720"/>
        </w:tabs>
        <w:jc w:val="both"/>
        <w:rPr>
          <w:rFonts w:ascii="Arial" w:hAnsi="Arial" w:cs="Arial"/>
          <w:sz w:val="16"/>
          <w:szCs w:val="16"/>
          <w:lang w:val="es-CO"/>
        </w:rPr>
      </w:pPr>
      <w:r w:rsidRPr="00755C7A">
        <w:rPr>
          <w:rFonts w:ascii="Arial" w:hAnsi="Arial" w:cs="Arial"/>
          <w:sz w:val="16"/>
          <w:szCs w:val="16"/>
          <w:lang w:val="es-CO"/>
        </w:rPr>
        <w:t xml:space="preserve">4.1.4.3. </w:t>
      </w:r>
      <w:r w:rsidR="00B8741E" w:rsidRPr="00755C7A">
        <w:rPr>
          <w:rFonts w:ascii="Arial" w:hAnsi="Arial" w:cs="Arial"/>
          <w:sz w:val="16"/>
          <w:szCs w:val="16"/>
          <w:lang w:val="es-CO"/>
        </w:rPr>
        <w:t>Asegurar que los controles sean comprensivos de todos los riesgos</w:t>
      </w:r>
      <w:r w:rsidR="004F2C82" w:rsidRPr="00755C7A">
        <w:rPr>
          <w:rFonts w:ascii="Arial" w:hAnsi="Arial" w:cs="Arial"/>
          <w:b/>
          <w:sz w:val="16"/>
          <w:szCs w:val="16"/>
          <w:lang w:val="es-CO"/>
        </w:rPr>
        <w:t xml:space="preserve"> y que </w:t>
      </w:r>
      <w:r w:rsidR="009A5BBF" w:rsidRPr="00755C7A">
        <w:rPr>
          <w:rFonts w:ascii="Arial" w:hAnsi="Arial" w:cs="Arial"/>
          <w:b/>
          <w:sz w:val="16"/>
          <w:szCs w:val="16"/>
          <w:lang w:val="es-CO"/>
        </w:rPr>
        <w:t xml:space="preserve">cuenten con un diseño </w:t>
      </w:r>
      <w:r w:rsidR="004F2C82" w:rsidRPr="00755C7A">
        <w:rPr>
          <w:rFonts w:ascii="Arial" w:hAnsi="Arial" w:cs="Arial"/>
          <w:b/>
          <w:sz w:val="16"/>
          <w:szCs w:val="16"/>
          <w:lang w:val="es-CO"/>
        </w:rPr>
        <w:t xml:space="preserve">e implementación </w:t>
      </w:r>
      <w:r w:rsidR="009A5BBF" w:rsidRPr="00755C7A">
        <w:rPr>
          <w:rFonts w:ascii="Arial" w:hAnsi="Arial" w:cs="Arial"/>
          <w:b/>
          <w:sz w:val="16"/>
          <w:szCs w:val="16"/>
          <w:lang w:val="es-CO"/>
        </w:rPr>
        <w:t>adecuado</w:t>
      </w:r>
      <w:r w:rsidR="00E247DB">
        <w:rPr>
          <w:rFonts w:ascii="Arial" w:hAnsi="Arial" w:cs="Arial"/>
          <w:b/>
          <w:sz w:val="16"/>
          <w:szCs w:val="16"/>
          <w:lang w:val="es-CO"/>
        </w:rPr>
        <w:t>s</w:t>
      </w:r>
      <w:r w:rsidR="004F2C82" w:rsidRPr="00755C7A">
        <w:rPr>
          <w:rFonts w:ascii="Arial" w:hAnsi="Arial" w:cs="Arial"/>
          <w:b/>
          <w:sz w:val="16"/>
          <w:szCs w:val="16"/>
          <w:lang w:val="es-CO"/>
        </w:rPr>
        <w:t xml:space="preserve">, de tal forma que </w:t>
      </w:r>
      <w:r w:rsidR="002D5DB1">
        <w:rPr>
          <w:rFonts w:ascii="Arial" w:hAnsi="Arial" w:cs="Arial"/>
          <w:b/>
          <w:sz w:val="16"/>
          <w:szCs w:val="16"/>
          <w:lang w:val="es-CO"/>
        </w:rPr>
        <w:t xml:space="preserve">su </w:t>
      </w:r>
      <w:r w:rsidR="00B8741E" w:rsidRPr="00755C7A">
        <w:rPr>
          <w:rFonts w:ascii="Arial" w:hAnsi="Arial" w:cs="Arial"/>
          <w:b/>
          <w:sz w:val="16"/>
          <w:szCs w:val="16"/>
          <w:lang w:val="es-CO"/>
        </w:rPr>
        <w:t>funciona</w:t>
      </w:r>
      <w:r w:rsidR="004F2C82" w:rsidRPr="00755C7A">
        <w:rPr>
          <w:rFonts w:ascii="Arial" w:hAnsi="Arial" w:cs="Arial"/>
          <w:b/>
          <w:sz w:val="16"/>
          <w:szCs w:val="16"/>
          <w:lang w:val="es-CO"/>
        </w:rPr>
        <w:t>miento</w:t>
      </w:r>
      <w:r w:rsidR="002D5DB1">
        <w:rPr>
          <w:rFonts w:ascii="Arial" w:hAnsi="Arial" w:cs="Arial"/>
          <w:b/>
          <w:sz w:val="16"/>
          <w:szCs w:val="16"/>
          <w:lang w:val="es-CO"/>
        </w:rPr>
        <w:t xml:space="preserve"> sea</w:t>
      </w:r>
      <w:r w:rsidR="004F2C82" w:rsidRPr="00755C7A">
        <w:rPr>
          <w:rFonts w:ascii="Arial" w:hAnsi="Arial" w:cs="Arial"/>
          <w:sz w:val="16"/>
          <w:szCs w:val="16"/>
          <w:lang w:val="es-CO"/>
        </w:rPr>
        <w:t xml:space="preserve"> </w:t>
      </w:r>
      <w:r w:rsidR="00B8741E" w:rsidRPr="00755C7A">
        <w:rPr>
          <w:rFonts w:ascii="Arial" w:hAnsi="Arial" w:cs="Arial"/>
          <w:b/>
          <w:sz w:val="16"/>
          <w:szCs w:val="16"/>
          <w:lang w:val="es-CO"/>
        </w:rPr>
        <w:t>oportun</w:t>
      </w:r>
      <w:r w:rsidR="004F2C82" w:rsidRPr="00755C7A">
        <w:rPr>
          <w:rFonts w:ascii="Arial" w:hAnsi="Arial" w:cs="Arial"/>
          <w:b/>
          <w:sz w:val="16"/>
          <w:szCs w:val="16"/>
          <w:lang w:val="es-CO"/>
        </w:rPr>
        <w:t>o</w:t>
      </w:r>
      <w:r w:rsidR="00F415D2" w:rsidRPr="00755C7A">
        <w:rPr>
          <w:rFonts w:ascii="Arial" w:hAnsi="Arial" w:cs="Arial"/>
          <w:sz w:val="16"/>
          <w:szCs w:val="16"/>
          <w:lang w:val="es-CO"/>
        </w:rPr>
        <w:t>,</w:t>
      </w:r>
      <w:r w:rsidR="00B8741E" w:rsidRPr="00755C7A">
        <w:rPr>
          <w:rFonts w:ascii="Arial" w:hAnsi="Arial" w:cs="Arial"/>
          <w:sz w:val="16"/>
          <w:szCs w:val="16"/>
          <w:lang w:val="es-CO"/>
        </w:rPr>
        <w:t xml:space="preserve"> </w:t>
      </w:r>
      <w:r w:rsidR="00B8741E" w:rsidRPr="00755C7A">
        <w:rPr>
          <w:rFonts w:ascii="Arial" w:hAnsi="Arial" w:cs="Arial"/>
          <w:b/>
          <w:sz w:val="16"/>
          <w:szCs w:val="16"/>
          <w:lang w:val="es-CO"/>
        </w:rPr>
        <w:t>efectiv</w:t>
      </w:r>
      <w:r w:rsidR="004F2C82" w:rsidRPr="00755C7A">
        <w:rPr>
          <w:rFonts w:ascii="Arial" w:hAnsi="Arial" w:cs="Arial"/>
          <w:b/>
          <w:sz w:val="16"/>
          <w:szCs w:val="16"/>
          <w:lang w:val="es-CO"/>
        </w:rPr>
        <w:t>o</w:t>
      </w:r>
      <w:r w:rsidR="000C1B1A" w:rsidRPr="00755C7A">
        <w:rPr>
          <w:rFonts w:ascii="Arial" w:hAnsi="Arial" w:cs="Arial"/>
          <w:sz w:val="16"/>
          <w:szCs w:val="16"/>
          <w:lang w:val="es-CO"/>
        </w:rPr>
        <w:t xml:space="preserve"> y eficiente</w:t>
      </w:r>
      <w:r w:rsidR="00B8741E" w:rsidRPr="00755C7A">
        <w:rPr>
          <w:rFonts w:ascii="Arial" w:hAnsi="Arial" w:cs="Arial"/>
          <w:b/>
          <w:bCs/>
          <w:sz w:val="16"/>
          <w:szCs w:val="16"/>
          <w:lang w:val="es-CO"/>
        </w:rPr>
        <w:t>.</w:t>
      </w:r>
      <w:r w:rsidR="002D5DB1" w:rsidRPr="00755C7A">
        <w:rPr>
          <w:rFonts w:ascii="Arial" w:hAnsi="Arial" w:cs="Arial"/>
          <w:b/>
          <w:bCs/>
          <w:sz w:val="16"/>
          <w:szCs w:val="16"/>
          <w:lang w:val="es-CO"/>
        </w:rPr>
        <w:t xml:space="preserve"> </w:t>
      </w:r>
      <w:r w:rsidR="00A10BD1">
        <w:rPr>
          <w:rFonts w:ascii="Arial" w:hAnsi="Arial" w:cs="Arial"/>
          <w:b/>
          <w:bCs/>
          <w:sz w:val="16"/>
          <w:szCs w:val="16"/>
          <w:lang w:val="es-CO"/>
        </w:rPr>
        <w:t>En el momento</w:t>
      </w:r>
      <w:r w:rsidR="002D5DB1" w:rsidRPr="00755C7A">
        <w:rPr>
          <w:rFonts w:ascii="Arial" w:hAnsi="Arial" w:cs="Arial"/>
          <w:b/>
          <w:bCs/>
          <w:sz w:val="16"/>
          <w:szCs w:val="16"/>
          <w:lang w:val="es-CO"/>
        </w:rPr>
        <w:t xml:space="preserve"> en que las entidades determinen que los controles implementados no están siendo efectivos, las entidades deben implementar</w:t>
      </w:r>
      <w:r w:rsidR="002D5DB1">
        <w:rPr>
          <w:rFonts w:ascii="Arial" w:hAnsi="Arial" w:cs="Arial"/>
          <w:b/>
          <w:bCs/>
          <w:sz w:val="16"/>
          <w:szCs w:val="16"/>
          <w:lang w:val="es-CO"/>
        </w:rPr>
        <w:t xml:space="preserve">, </w:t>
      </w:r>
      <w:r w:rsidR="002D5DB1" w:rsidRPr="00755C7A">
        <w:rPr>
          <w:rFonts w:ascii="Arial" w:hAnsi="Arial" w:cs="Arial"/>
          <w:b/>
          <w:bCs/>
          <w:sz w:val="16"/>
          <w:szCs w:val="16"/>
          <w:lang w:val="es-CO"/>
        </w:rPr>
        <w:t xml:space="preserve">de manera </w:t>
      </w:r>
      <w:r w:rsidR="00BC6890">
        <w:rPr>
          <w:rFonts w:ascii="Arial" w:hAnsi="Arial" w:cs="Arial"/>
          <w:b/>
          <w:bCs/>
          <w:sz w:val="16"/>
          <w:szCs w:val="16"/>
          <w:lang w:val="es-CO"/>
        </w:rPr>
        <w:t>inmediata</w:t>
      </w:r>
      <w:r w:rsidR="002D5DB1">
        <w:rPr>
          <w:rFonts w:ascii="Arial" w:hAnsi="Arial" w:cs="Arial"/>
          <w:b/>
          <w:bCs/>
          <w:sz w:val="16"/>
          <w:szCs w:val="16"/>
          <w:lang w:val="es-CO"/>
        </w:rPr>
        <w:t>,</w:t>
      </w:r>
      <w:r w:rsidR="002D5DB1" w:rsidRPr="00755C7A">
        <w:rPr>
          <w:rFonts w:ascii="Arial" w:hAnsi="Arial" w:cs="Arial"/>
          <w:b/>
          <w:bCs/>
          <w:sz w:val="16"/>
          <w:szCs w:val="16"/>
          <w:lang w:val="es-CO"/>
        </w:rPr>
        <w:t xml:space="preserve"> un plan de acción de ajuste para efectos de garantizar la efectividad de los m</w:t>
      </w:r>
      <w:r w:rsidR="002D5DB1">
        <w:rPr>
          <w:rFonts w:ascii="Arial" w:hAnsi="Arial" w:cs="Arial"/>
          <w:b/>
          <w:bCs/>
          <w:sz w:val="16"/>
          <w:szCs w:val="16"/>
          <w:lang w:val="es-CO"/>
        </w:rPr>
        <w:t>i</w:t>
      </w:r>
      <w:r w:rsidR="002D5DB1" w:rsidRPr="00755C7A">
        <w:rPr>
          <w:rFonts w:ascii="Arial" w:hAnsi="Arial" w:cs="Arial"/>
          <w:b/>
          <w:bCs/>
          <w:sz w:val="16"/>
          <w:szCs w:val="16"/>
          <w:lang w:val="es-CO"/>
        </w:rPr>
        <w:t>smos</w:t>
      </w:r>
      <w:r w:rsidR="002D5DB1">
        <w:rPr>
          <w:rFonts w:ascii="Arial" w:hAnsi="Arial" w:cs="Arial"/>
          <w:sz w:val="16"/>
          <w:szCs w:val="16"/>
          <w:lang w:val="es-CO"/>
        </w:rPr>
        <w:t xml:space="preserve">. </w:t>
      </w:r>
    </w:p>
    <w:bookmarkEnd w:id="8"/>
    <w:p w14:paraId="5C26B611" w14:textId="77777777" w:rsidR="00D245DE" w:rsidRPr="00755C7A" w:rsidRDefault="00D245DE" w:rsidP="004A2775">
      <w:pPr>
        <w:tabs>
          <w:tab w:val="left" w:pos="720"/>
        </w:tabs>
        <w:jc w:val="both"/>
        <w:rPr>
          <w:rFonts w:ascii="Arial" w:hAnsi="Arial" w:cs="Arial"/>
          <w:sz w:val="16"/>
          <w:szCs w:val="16"/>
          <w:lang w:val="es-CO"/>
        </w:rPr>
      </w:pPr>
    </w:p>
    <w:p w14:paraId="54239626" w14:textId="77777777" w:rsidR="000F2000"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4.1.4.4. </w:t>
      </w:r>
      <w:r w:rsidR="000F2000" w:rsidRPr="00755C7A">
        <w:rPr>
          <w:rFonts w:ascii="Arial" w:hAnsi="Arial" w:cs="Arial"/>
          <w:sz w:val="16"/>
          <w:szCs w:val="16"/>
          <w:lang w:val="es-CO"/>
        </w:rPr>
        <w:t>Establecer indicadores descriptivos y/o prospectivos que evid</w:t>
      </w:r>
      <w:r w:rsidR="00D245DE" w:rsidRPr="00755C7A">
        <w:rPr>
          <w:rFonts w:ascii="Arial" w:hAnsi="Arial" w:cs="Arial"/>
          <w:sz w:val="16"/>
          <w:szCs w:val="16"/>
          <w:lang w:val="es-CO"/>
        </w:rPr>
        <w:t>encien potenciales fuentes de riesgo de LA/FT</w:t>
      </w:r>
      <w:r w:rsidR="000F2000" w:rsidRPr="00755C7A">
        <w:rPr>
          <w:rFonts w:ascii="Arial" w:hAnsi="Arial" w:cs="Arial"/>
          <w:sz w:val="16"/>
          <w:szCs w:val="16"/>
          <w:lang w:val="es-CO"/>
        </w:rPr>
        <w:t>.</w:t>
      </w:r>
    </w:p>
    <w:p w14:paraId="7443FFD3" w14:textId="77777777" w:rsidR="00B8741E" w:rsidRPr="00755C7A" w:rsidRDefault="00B8741E" w:rsidP="006C1574">
      <w:pPr>
        <w:tabs>
          <w:tab w:val="left" w:pos="720"/>
        </w:tabs>
        <w:jc w:val="both"/>
        <w:rPr>
          <w:rFonts w:ascii="Arial" w:hAnsi="Arial" w:cs="Arial"/>
          <w:sz w:val="16"/>
          <w:szCs w:val="16"/>
          <w:lang w:val="es-CO"/>
        </w:rPr>
      </w:pPr>
    </w:p>
    <w:p w14:paraId="6FBA418D" w14:textId="61CDC3E9" w:rsidR="00B8741E" w:rsidRPr="00755C7A" w:rsidRDefault="00443B03" w:rsidP="006C1574">
      <w:pPr>
        <w:tabs>
          <w:tab w:val="left" w:pos="720"/>
        </w:tabs>
        <w:jc w:val="both"/>
        <w:rPr>
          <w:rFonts w:ascii="Arial" w:hAnsi="Arial" w:cs="Arial"/>
          <w:sz w:val="16"/>
          <w:szCs w:val="16"/>
          <w:lang w:val="es-CO"/>
        </w:rPr>
      </w:pPr>
      <w:r w:rsidRPr="00755C7A">
        <w:rPr>
          <w:rFonts w:ascii="Arial" w:hAnsi="Arial" w:cs="Arial"/>
          <w:sz w:val="16"/>
          <w:szCs w:val="16"/>
          <w:lang w:val="es-CO"/>
        </w:rPr>
        <w:t xml:space="preserve">4.1.4.5. </w:t>
      </w:r>
      <w:r w:rsidR="00B8741E" w:rsidRPr="00755C7A">
        <w:rPr>
          <w:rFonts w:ascii="Arial" w:hAnsi="Arial" w:cs="Arial"/>
          <w:sz w:val="16"/>
          <w:szCs w:val="16"/>
          <w:lang w:val="es-CO"/>
        </w:rPr>
        <w:t>Asegurar que los riesgos residuales se encuentren</w:t>
      </w:r>
      <w:r w:rsidR="006C1574" w:rsidRPr="00755C7A">
        <w:rPr>
          <w:rFonts w:ascii="Arial" w:hAnsi="Arial" w:cs="Arial"/>
          <w:sz w:val="16"/>
          <w:szCs w:val="16"/>
          <w:lang w:val="es-CO"/>
        </w:rPr>
        <w:t xml:space="preserve"> en los niveles de aceptación establecidos por la entidad</w:t>
      </w:r>
      <w:r w:rsidR="00B8741E" w:rsidRPr="00755C7A">
        <w:rPr>
          <w:rFonts w:ascii="Arial" w:hAnsi="Arial" w:cs="Arial"/>
          <w:sz w:val="16"/>
          <w:szCs w:val="16"/>
          <w:lang w:val="es-CO"/>
        </w:rPr>
        <w:t>.</w:t>
      </w:r>
    </w:p>
    <w:p w14:paraId="5771C0D2" w14:textId="77777777" w:rsidR="00C132F9" w:rsidRPr="00755C7A" w:rsidRDefault="00C132F9" w:rsidP="006C1574">
      <w:pPr>
        <w:jc w:val="both"/>
        <w:rPr>
          <w:rFonts w:ascii="Arial" w:hAnsi="Arial" w:cs="Arial"/>
          <w:sz w:val="16"/>
          <w:szCs w:val="16"/>
          <w:lang w:val="es-CO"/>
        </w:rPr>
      </w:pPr>
    </w:p>
    <w:p w14:paraId="41FF2935" w14:textId="77777777" w:rsidR="0039325C" w:rsidRPr="00E75432" w:rsidRDefault="00443B03" w:rsidP="00443B03">
      <w:pPr>
        <w:pStyle w:val="Ttulo2"/>
      </w:pPr>
      <w:bookmarkStart w:id="9" w:name="_Toc267244437"/>
      <w:r w:rsidRPr="00E75432">
        <w:t xml:space="preserve">4.2. </w:t>
      </w:r>
      <w:r w:rsidR="0039325C" w:rsidRPr="00E75432">
        <w:t>Elementos del SARLAFT</w:t>
      </w:r>
      <w:bookmarkEnd w:id="9"/>
      <w:r w:rsidR="0039325C" w:rsidRPr="00E75432">
        <w:t xml:space="preserve"> </w:t>
      </w:r>
    </w:p>
    <w:p w14:paraId="74DCA5D3" w14:textId="77777777" w:rsidR="0039325C" w:rsidRPr="00755C7A" w:rsidRDefault="0039325C" w:rsidP="004A2775">
      <w:pPr>
        <w:jc w:val="both"/>
        <w:rPr>
          <w:rFonts w:ascii="Arial" w:hAnsi="Arial" w:cs="Arial"/>
          <w:sz w:val="16"/>
          <w:szCs w:val="16"/>
          <w:lang w:val="es-CO"/>
        </w:rPr>
      </w:pPr>
    </w:p>
    <w:p w14:paraId="4FD28C1C" w14:textId="77777777" w:rsidR="0039325C" w:rsidRPr="00E75432" w:rsidRDefault="0039325C" w:rsidP="004A2775">
      <w:pPr>
        <w:jc w:val="both"/>
        <w:rPr>
          <w:rFonts w:ascii="Arial" w:hAnsi="Arial" w:cs="Arial"/>
          <w:sz w:val="16"/>
          <w:szCs w:val="16"/>
          <w:lang w:val="es-CO"/>
        </w:rPr>
      </w:pPr>
      <w:r w:rsidRPr="00755C7A">
        <w:rPr>
          <w:rFonts w:ascii="Arial" w:hAnsi="Arial" w:cs="Arial"/>
          <w:sz w:val="16"/>
          <w:szCs w:val="16"/>
          <w:lang w:val="es-CO"/>
        </w:rPr>
        <w:t xml:space="preserve">El SARLAFT que implementen las entidades </w:t>
      </w:r>
      <w:r w:rsidR="009073A6" w:rsidRPr="00755C7A">
        <w:rPr>
          <w:rFonts w:ascii="Arial" w:hAnsi="Arial" w:cs="Arial"/>
          <w:sz w:val="16"/>
          <w:szCs w:val="16"/>
          <w:lang w:val="es-CO"/>
        </w:rPr>
        <w:t>vigiladas</w:t>
      </w:r>
      <w:r w:rsidR="00AF51BC" w:rsidRPr="00755C7A">
        <w:rPr>
          <w:rFonts w:ascii="Arial" w:hAnsi="Arial" w:cs="Arial"/>
          <w:sz w:val="16"/>
          <w:szCs w:val="16"/>
          <w:lang w:val="es-CO"/>
        </w:rPr>
        <w:t xml:space="preserve"> </w:t>
      </w:r>
      <w:r w:rsidRPr="00755C7A">
        <w:rPr>
          <w:rFonts w:ascii="Arial" w:hAnsi="Arial" w:cs="Arial"/>
          <w:sz w:val="16"/>
          <w:szCs w:val="16"/>
          <w:lang w:val="es-CO"/>
        </w:rPr>
        <w:t>debe tener como mínimo lo</w:t>
      </w:r>
      <w:r w:rsidR="002969F4" w:rsidRPr="00755C7A">
        <w:rPr>
          <w:rFonts w:ascii="Arial" w:hAnsi="Arial" w:cs="Arial"/>
          <w:sz w:val="16"/>
          <w:szCs w:val="16"/>
          <w:lang w:val="es-CO"/>
        </w:rPr>
        <w:t>s</w:t>
      </w:r>
      <w:r w:rsidRPr="00755C7A">
        <w:rPr>
          <w:rFonts w:ascii="Arial" w:hAnsi="Arial" w:cs="Arial"/>
          <w:sz w:val="16"/>
          <w:szCs w:val="16"/>
          <w:lang w:val="es-CO"/>
        </w:rPr>
        <w:t xml:space="preserve"> siguien</w:t>
      </w:r>
      <w:r w:rsidR="00A130DA" w:rsidRPr="00755C7A">
        <w:rPr>
          <w:rFonts w:ascii="Arial" w:hAnsi="Arial" w:cs="Arial"/>
          <w:sz w:val="16"/>
          <w:szCs w:val="16"/>
          <w:lang w:val="es-CO"/>
        </w:rPr>
        <w:t>tes elementos, los cuales debe</w:t>
      </w:r>
      <w:r w:rsidRPr="00755C7A">
        <w:rPr>
          <w:rFonts w:ascii="Arial" w:hAnsi="Arial" w:cs="Arial"/>
          <w:sz w:val="16"/>
          <w:szCs w:val="16"/>
          <w:lang w:val="es-CO"/>
        </w:rPr>
        <w:t xml:space="preserve">n desarrollar, siempre que resulte aplicable, </w:t>
      </w:r>
      <w:r w:rsidRPr="00E75432">
        <w:rPr>
          <w:rFonts w:ascii="Arial" w:hAnsi="Arial" w:cs="Arial"/>
          <w:sz w:val="16"/>
          <w:szCs w:val="16"/>
          <w:lang w:val="es-CO"/>
        </w:rPr>
        <w:t>las etapas del sistema:</w:t>
      </w:r>
    </w:p>
    <w:p w14:paraId="5B55DCC5" w14:textId="77777777" w:rsidR="00AF6A76" w:rsidRPr="00E75432" w:rsidRDefault="00AF6A76" w:rsidP="004A2775">
      <w:pPr>
        <w:jc w:val="both"/>
        <w:rPr>
          <w:rFonts w:ascii="Arial" w:hAnsi="Arial" w:cs="Arial"/>
          <w:sz w:val="16"/>
          <w:szCs w:val="16"/>
          <w:lang w:val="es-CO"/>
        </w:rPr>
      </w:pPr>
    </w:p>
    <w:p w14:paraId="0803602A"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4.2.1. </w:t>
      </w:r>
      <w:r w:rsidR="004E399D" w:rsidRPr="00755C7A">
        <w:rPr>
          <w:rFonts w:ascii="Arial" w:hAnsi="Arial" w:cs="Arial"/>
          <w:sz w:val="16"/>
          <w:szCs w:val="16"/>
          <w:lang w:val="es-CO"/>
        </w:rPr>
        <w:t>Políticas</w:t>
      </w:r>
    </w:p>
    <w:p w14:paraId="048CE2A2" w14:textId="77777777" w:rsidR="00CB5393"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4.2.2. </w:t>
      </w:r>
      <w:r w:rsidR="00CB5393" w:rsidRPr="00755C7A">
        <w:rPr>
          <w:rFonts w:ascii="Arial" w:hAnsi="Arial" w:cs="Arial"/>
          <w:sz w:val="16"/>
          <w:szCs w:val="16"/>
          <w:lang w:val="es-CO"/>
        </w:rPr>
        <w:t>Procedimientos</w:t>
      </w:r>
    </w:p>
    <w:p w14:paraId="2BDF1D3F"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4.2.3. </w:t>
      </w:r>
      <w:r w:rsidR="0039325C" w:rsidRPr="00755C7A">
        <w:rPr>
          <w:rFonts w:ascii="Arial" w:hAnsi="Arial" w:cs="Arial"/>
          <w:sz w:val="16"/>
          <w:szCs w:val="16"/>
          <w:lang w:val="es-CO"/>
        </w:rPr>
        <w:t>Documentación</w:t>
      </w:r>
    </w:p>
    <w:p w14:paraId="2971BCCD"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4.2.4. </w:t>
      </w:r>
      <w:r w:rsidR="0039325C" w:rsidRPr="00755C7A">
        <w:rPr>
          <w:rFonts w:ascii="Arial" w:hAnsi="Arial" w:cs="Arial"/>
          <w:sz w:val="16"/>
          <w:szCs w:val="16"/>
          <w:lang w:val="es-CO"/>
        </w:rPr>
        <w:t>Estructura organizacional</w:t>
      </w:r>
    </w:p>
    <w:p w14:paraId="0B64BFD2"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4.2.5. </w:t>
      </w:r>
      <w:r w:rsidR="004E399D" w:rsidRPr="00755C7A">
        <w:rPr>
          <w:rFonts w:ascii="Arial" w:hAnsi="Arial" w:cs="Arial"/>
          <w:sz w:val="16"/>
          <w:szCs w:val="16"/>
          <w:lang w:val="es-CO"/>
        </w:rPr>
        <w:t>Órganos de c</w:t>
      </w:r>
      <w:r w:rsidR="0039325C" w:rsidRPr="00755C7A">
        <w:rPr>
          <w:rFonts w:ascii="Arial" w:hAnsi="Arial" w:cs="Arial"/>
          <w:sz w:val="16"/>
          <w:szCs w:val="16"/>
          <w:lang w:val="es-CO"/>
        </w:rPr>
        <w:t>ontrol</w:t>
      </w:r>
    </w:p>
    <w:p w14:paraId="331F895F"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4.2.6. </w:t>
      </w:r>
      <w:r w:rsidR="0039325C" w:rsidRPr="00755C7A">
        <w:rPr>
          <w:rFonts w:ascii="Arial" w:hAnsi="Arial" w:cs="Arial"/>
          <w:sz w:val="16"/>
          <w:szCs w:val="16"/>
          <w:lang w:val="es-CO"/>
        </w:rPr>
        <w:t>Infraestructura tecnológica</w:t>
      </w:r>
    </w:p>
    <w:p w14:paraId="5BE5D02F" w14:textId="77777777" w:rsidR="0039325C"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4.2.7. </w:t>
      </w:r>
      <w:r w:rsidR="0039325C" w:rsidRPr="00755C7A">
        <w:rPr>
          <w:rFonts w:ascii="Arial" w:hAnsi="Arial" w:cs="Arial"/>
          <w:sz w:val="16"/>
          <w:szCs w:val="16"/>
          <w:lang w:val="es-CO"/>
        </w:rPr>
        <w:t>Divulgación de información</w:t>
      </w:r>
    </w:p>
    <w:p w14:paraId="1A7090A4" w14:textId="77777777" w:rsidR="00515A50" w:rsidRPr="00755C7A" w:rsidRDefault="00443B03" w:rsidP="00443B03">
      <w:pPr>
        <w:tabs>
          <w:tab w:val="left" w:pos="720"/>
        </w:tabs>
        <w:jc w:val="both"/>
        <w:rPr>
          <w:rFonts w:ascii="Arial" w:hAnsi="Arial" w:cs="Arial"/>
          <w:sz w:val="16"/>
          <w:szCs w:val="16"/>
          <w:lang w:val="es-CO"/>
        </w:rPr>
      </w:pPr>
      <w:r w:rsidRPr="00755C7A">
        <w:rPr>
          <w:rFonts w:ascii="Arial" w:hAnsi="Arial" w:cs="Arial"/>
          <w:sz w:val="16"/>
          <w:szCs w:val="16"/>
          <w:lang w:val="es-CO"/>
        </w:rPr>
        <w:t xml:space="preserve">4.2.8. </w:t>
      </w:r>
      <w:r w:rsidR="0039325C" w:rsidRPr="00755C7A">
        <w:rPr>
          <w:rFonts w:ascii="Arial" w:hAnsi="Arial" w:cs="Arial"/>
          <w:sz w:val="16"/>
          <w:szCs w:val="16"/>
          <w:lang w:val="es-CO"/>
        </w:rPr>
        <w:t>Capacitación</w:t>
      </w:r>
    </w:p>
    <w:p w14:paraId="6B6996D4" w14:textId="77777777" w:rsidR="00F366A1" w:rsidRPr="00755C7A" w:rsidRDefault="00F366A1" w:rsidP="004A2775">
      <w:pPr>
        <w:tabs>
          <w:tab w:val="left" w:pos="720"/>
        </w:tabs>
        <w:jc w:val="both"/>
        <w:rPr>
          <w:rFonts w:ascii="Arial" w:hAnsi="Arial" w:cs="Arial"/>
          <w:sz w:val="16"/>
          <w:szCs w:val="16"/>
          <w:lang w:val="es-CO"/>
        </w:rPr>
      </w:pPr>
    </w:p>
    <w:p w14:paraId="4CCC2625" w14:textId="77777777" w:rsidR="00207B55" w:rsidRPr="00755C7A" w:rsidRDefault="00443B03" w:rsidP="00443B03">
      <w:pPr>
        <w:tabs>
          <w:tab w:val="left" w:pos="0"/>
        </w:tabs>
        <w:jc w:val="both"/>
        <w:rPr>
          <w:rFonts w:ascii="Arial" w:hAnsi="Arial" w:cs="Arial"/>
          <w:sz w:val="16"/>
          <w:szCs w:val="16"/>
          <w:lang w:val="es-CO"/>
        </w:rPr>
      </w:pPr>
      <w:r w:rsidRPr="00755C7A">
        <w:rPr>
          <w:rFonts w:ascii="Arial" w:hAnsi="Arial" w:cs="Arial"/>
          <w:sz w:val="16"/>
          <w:szCs w:val="16"/>
          <w:lang w:val="es-CO"/>
        </w:rPr>
        <w:t xml:space="preserve">4.2.1. </w:t>
      </w:r>
      <w:r w:rsidR="0039325C" w:rsidRPr="00755C7A">
        <w:rPr>
          <w:rFonts w:ascii="Arial" w:hAnsi="Arial" w:cs="Arial"/>
          <w:sz w:val="16"/>
          <w:szCs w:val="16"/>
          <w:lang w:val="es-CO"/>
        </w:rPr>
        <w:t>Políticas</w:t>
      </w:r>
    </w:p>
    <w:p w14:paraId="4EE03F45" w14:textId="77777777" w:rsidR="0039325C" w:rsidRPr="00755C7A" w:rsidRDefault="0039325C" w:rsidP="004A2775">
      <w:pPr>
        <w:jc w:val="both"/>
        <w:rPr>
          <w:rFonts w:ascii="Arial" w:hAnsi="Arial" w:cs="Arial"/>
          <w:sz w:val="16"/>
          <w:szCs w:val="16"/>
          <w:lang w:val="es-CO"/>
        </w:rPr>
      </w:pPr>
    </w:p>
    <w:p w14:paraId="0BE80E24" w14:textId="77777777" w:rsidR="00AF51BC" w:rsidRPr="00E75432" w:rsidRDefault="0039325C" w:rsidP="004A2775">
      <w:pPr>
        <w:jc w:val="both"/>
        <w:rPr>
          <w:rFonts w:ascii="Arial" w:hAnsi="Arial" w:cs="Arial"/>
          <w:sz w:val="16"/>
          <w:szCs w:val="16"/>
          <w:lang w:val="es-CO"/>
        </w:rPr>
      </w:pPr>
      <w:r w:rsidRPr="00E75432">
        <w:rPr>
          <w:rFonts w:ascii="Arial" w:hAnsi="Arial" w:cs="Arial"/>
          <w:sz w:val="16"/>
          <w:szCs w:val="16"/>
          <w:lang w:val="es-CO"/>
        </w:rPr>
        <w:t xml:space="preserve">Son los lineamientos generales que deben adoptar las entidades </w:t>
      </w:r>
      <w:r w:rsidR="00EB7CE7" w:rsidRPr="00E75432">
        <w:rPr>
          <w:rFonts w:ascii="Arial" w:hAnsi="Arial" w:cs="Arial"/>
          <w:sz w:val="16"/>
          <w:szCs w:val="16"/>
          <w:lang w:val="es-CO"/>
        </w:rPr>
        <w:t>vigiladas</w:t>
      </w:r>
      <w:r w:rsidRPr="00E75432">
        <w:rPr>
          <w:rFonts w:ascii="Arial" w:hAnsi="Arial" w:cs="Arial"/>
          <w:sz w:val="16"/>
          <w:szCs w:val="16"/>
          <w:lang w:val="es-CO"/>
        </w:rPr>
        <w:t xml:space="preserve"> en</w:t>
      </w:r>
      <w:r w:rsidR="00205844" w:rsidRPr="00E75432">
        <w:rPr>
          <w:rFonts w:ascii="Arial" w:hAnsi="Arial" w:cs="Arial"/>
          <w:sz w:val="16"/>
          <w:szCs w:val="16"/>
          <w:lang w:val="es-CO"/>
        </w:rPr>
        <w:t xml:space="preserve"> </w:t>
      </w:r>
      <w:r w:rsidR="00AF51BC" w:rsidRPr="00E75432">
        <w:rPr>
          <w:rFonts w:ascii="Arial" w:hAnsi="Arial" w:cs="Arial"/>
          <w:sz w:val="16"/>
          <w:szCs w:val="16"/>
          <w:lang w:val="es-CO"/>
        </w:rPr>
        <w:t xml:space="preserve">relación con el </w:t>
      </w:r>
      <w:r w:rsidR="0056651C" w:rsidRPr="00E75432">
        <w:rPr>
          <w:rFonts w:ascii="Arial" w:hAnsi="Arial" w:cs="Arial"/>
          <w:sz w:val="16"/>
          <w:szCs w:val="16"/>
          <w:lang w:val="es-CO"/>
        </w:rPr>
        <w:t>SARLAFT</w:t>
      </w:r>
      <w:r w:rsidR="00AF51BC" w:rsidRPr="00E75432">
        <w:rPr>
          <w:rFonts w:ascii="Arial" w:hAnsi="Arial" w:cs="Arial"/>
          <w:sz w:val="16"/>
          <w:szCs w:val="16"/>
          <w:lang w:val="es-CO"/>
        </w:rPr>
        <w:t>. Cada una de las etapas y elementos del sistema debe contar con unas políticas claras y efectivamen</w:t>
      </w:r>
      <w:r w:rsidR="002535DA" w:rsidRPr="00E75432">
        <w:rPr>
          <w:rFonts w:ascii="Arial" w:hAnsi="Arial" w:cs="Arial"/>
          <w:sz w:val="16"/>
          <w:szCs w:val="16"/>
          <w:lang w:val="es-CO"/>
        </w:rPr>
        <w:t>te aplicables</w:t>
      </w:r>
      <w:r w:rsidR="004D5DC7" w:rsidRPr="00E75432">
        <w:rPr>
          <w:rFonts w:ascii="Arial" w:hAnsi="Arial" w:cs="Arial"/>
          <w:sz w:val="16"/>
          <w:szCs w:val="16"/>
          <w:lang w:val="es-CO"/>
        </w:rPr>
        <w:t>.</w:t>
      </w:r>
    </w:p>
    <w:p w14:paraId="607326E9" w14:textId="77777777" w:rsidR="00515A50" w:rsidRPr="00755C7A" w:rsidRDefault="00515A50" w:rsidP="004A2775">
      <w:pPr>
        <w:pStyle w:val="Textodecuerpo2"/>
        <w:tabs>
          <w:tab w:val="left" w:pos="-720"/>
          <w:tab w:val="left" w:pos="540"/>
        </w:tabs>
        <w:rPr>
          <w:rFonts w:cs="Arial"/>
          <w:sz w:val="16"/>
          <w:szCs w:val="16"/>
          <w:lang w:val="es-CO"/>
        </w:rPr>
      </w:pPr>
    </w:p>
    <w:p w14:paraId="3CA89C73" w14:textId="77777777" w:rsidR="00AF51BC" w:rsidRPr="00755C7A" w:rsidRDefault="00AF51BC" w:rsidP="004A2775">
      <w:pPr>
        <w:pStyle w:val="Textodecuerpo2"/>
        <w:tabs>
          <w:tab w:val="left" w:pos="-720"/>
          <w:tab w:val="left" w:pos="540"/>
        </w:tabs>
        <w:rPr>
          <w:rFonts w:cs="Arial"/>
          <w:sz w:val="16"/>
          <w:szCs w:val="16"/>
          <w:lang w:val="es-CO"/>
        </w:rPr>
      </w:pPr>
      <w:r w:rsidRPr="00755C7A">
        <w:rPr>
          <w:rFonts w:cs="Arial"/>
          <w:sz w:val="16"/>
          <w:szCs w:val="16"/>
          <w:lang w:val="es-CO"/>
        </w:rPr>
        <w:t xml:space="preserve">Las políticas que se adopten deben permitir </w:t>
      </w:r>
      <w:r w:rsidR="00FA3F2C" w:rsidRPr="00755C7A">
        <w:rPr>
          <w:rFonts w:cs="Arial"/>
          <w:sz w:val="16"/>
          <w:szCs w:val="16"/>
          <w:lang w:val="es-CO"/>
        </w:rPr>
        <w:t>el</w:t>
      </w:r>
      <w:r w:rsidRPr="00755C7A">
        <w:rPr>
          <w:rFonts w:cs="Arial"/>
          <w:sz w:val="16"/>
          <w:szCs w:val="16"/>
          <w:lang w:val="es-CO"/>
        </w:rPr>
        <w:t xml:space="preserve"> </w:t>
      </w:r>
      <w:r w:rsidR="003C04F8" w:rsidRPr="00755C7A">
        <w:rPr>
          <w:rFonts w:cs="Arial"/>
          <w:sz w:val="16"/>
          <w:szCs w:val="16"/>
          <w:lang w:val="es-CO"/>
        </w:rPr>
        <w:t xml:space="preserve">eficiente, efectivo y oportuno </w:t>
      </w:r>
      <w:r w:rsidRPr="00755C7A">
        <w:rPr>
          <w:rFonts w:cs="Arial"/>
          <w:sz w:val="16"/>
          <w:szCs w:val="16"/>
          <w:lang w:val="es-CO"/>
        </w:rPr>
        <w:t>funcionamiento del S</w:t>
      </w:r>
      <w:r w:rsidR="000442F5" w:rsidRPr="00755C7A">
        <w:rPr>
          <w:rFonts w:cs="Arial"/>
          <w:sz w:val="16"/>
          <w:szCs w:val="16"/>
          <w:lang w:val="es-CO"/>
        </w:rPr>
        <w:t>ARLAFT</w:t>
      </w:r>
      <w:r w:rsidRPr="00755C7A">
        <w:rPr>
          <w:rFonts w:cs="Arial"/>
          <w:sz w:val="16"/>
          <w:szCs w:val="16"/>
          <w:lang w:val="es-CO"/>
        </w:rPr>
        <w:t xml:space="preserve"> y traducirse en reglas de conducta y procedimientos que orienten la actuación de la entidad</w:t>
      </w:r>
      <w:r w:rsidR="00F069CB" w:rsidRPr="00755C7A">
        <w:rPr>
          <w:rFonts w:cs="Arial"/>
          <w:sz w:val="16"/>
          <w:szCs w:val="16"/>
          <w:lang w:val="es-CO"/>
        </w:rPr>
        <w:t xml:space="preserve"> y de sus accionistas</w:t>
      </w:r>
      <w:r w:rsidRPr="00755C7A">
        <w:rPr>
          <w:rFonts w:cs="Arial"/>
          <w:sz w:val="16"/>
          <w:szCs w:val="16"/>
          <w:lang w:val="es-CO"/>
        </w:rPr>
        <w:t>.</w:t>
      </w:r>
    </w:p>
    <w:p w14:paraId="2B86BF85" w14:textId="77777777" w:rsidR="00615EF7" w:rsidRPr="00755C7A" w:rsidRDefault="00615EF7" w:rsidP="00615EF7">
      <w:pPr>
        <w:jc w:val="both"/>
        <w:rPr>
          <w:rFonts w:ascii="Arial" w:hAnsi="Arial" w:cs="Arial"/>
          <w:sz w:val="16"/>
          <w:szCs w:val="16"/>
          <w:lang w:val="es-CO"/>
        </w:rPr>
      </w:pPr>
    </w:p>
    <w:p w14:paraId="6B6E1FB0" w14:textId="77777777" w:rsidR="00615EF7" w:rsidRPr="00755C7A" w:rsidRDefault="00615EF7" w:rsidP="00615EF7">
      <w:pPr>
        <w:jc w:val="both"/>
        <w:rPr>
          <w:rFonts w:ascii="Arial" w:hAnsi="Arial" w:cs="Arial"/>
          <w:sz w:val="16"/>
          <w:szCs w:val="16"/>
          <w:lang w:val="es-CO"/>
        </w:rPr>
      </w:pPr>
      <w:r w:rsidRPr="00755C7A">
        <w:rPr>
          <w:rFonts w:ascii="Arial" w:hAnsi="Arial" w:cs="Arial"/>
          <w:sz w:val="16"/>
          <w:szCs w:val="16"/>
          <w:lang w:val="es-CO"/>
        </w:rPr>
        <w:t>Las políticas deben incorporarse en un código de ética que oriente la actuación de los funcionarios de la entidad para el funcionamiento del SARLAFT y establezca procedimientos sancionatorios frente a su inobservancia. Así mismo, debe establecer las consecuencias que genera su incumplimiento.</w:t>
      </w:r>
    </w:p>
    <w:p w14:paraId="7AC2A2FD" w14:textId="77777777" w:rsidR="00AF51BC" w:rsidRPr="00755C7A" w:rsidRDefault="00AF51BC" w:rsidP="004A2775">
      <w:pPr>
        <w:tabs>
          <w:tab w:val="left" w:pos="540"/>
        </w:tabs>
        <w:jc w:val="both"/>
        <w:rPr>
          <w:rFonts w:ascii="Arial" w:hAnsi="Arial" w:cs="Arial"/>
          <w:sz w:val="16"/>
          <w:szCs w:val="16"/>
          <w:lang w:val="es-CO"/>
        </w:rPr>
      </w:pPr>
    </w:p>
    <w:p w14:paraId="17F3AE16" w14:textId="77777777" w:rsidR="00AF51BC" w:rsidRPr="00755C7A" w:rsidRDefault="00AF51BC" w:rsidP="004A2775">
      <w:pPr>
        <w:tabs>
          <w:tab w:val="left" w:pos="540"/>
        </w:tabs>
        <w:jc w:val="both"/>
        <w:rPr>
          <w:rFonts w:ascii="Arial" w:hAnsi="Arial" w:cs="Arial"/>
          <w:sz w:val="16"/>
          <w:szCs w:val="16"/>
          <w:lang w:val="es-CO"/>
        </w:rPr>
      </w:pPr>
      <w:r w:rsidRPr="00755C7A">
        <w:rPr>
          <w:rFonts w:ascii="Arial" w:hAnsi="Arial" w:cs="Arial"/>
          <w:sz w:val="16"/>
          <w:szCs w:val="16"/>
          <w:lang w:val="es-CO"/>
        </w:rPr>
        <w:t xml:space="preserve">Las políticas </w:t>
      </w:r>
      <w:r w:rsidR="00A130DA" w:rsidRPr="00755C7A">
        <w:rPr>
          <w:rFonts w:ascii="Arial" w:hAnsi="Arial" w:cs="Arial"/>
          <w:sz w:val="16"/>
          <w:szCs w:val="16"/>
          <w:lang w:val="es-CO"/>
        </w:rPr>
        <w:t>que adopten las entidades debe</w:t>
      </w:r>
      <w:r w:rsidRPr="00755C7A">
        <w:rPr>
          <w:rFonts w:ascii="Arial" w:hAnsi="Arial" w:cs="Arial"/>
          <w:sz w:val="16"/>
          <w:szCs w:val="16"/>
          <w:lang w:val="es-CO"/>
        </w:rPr>
        <w:t>n cumplir con los siguientes requisitos mínimos:</w:t>
      </w:r>
    </w:p>
    <w:p w14:paraId="7A6A444D" w14:textId="77777777" w:rsidR="00231F20" w:rsidRPr="00755C7A" w:rsidRDefault="00231F20" w:rsidP="004A2775">
      <w:pPr>
        <w:tabs>
          <w:tab w:val="left" w:pos="540"/>
        </w:tabs>
        <w:jc w:val="both"/>
        <w:rPr>
          <w:rFonts w:ascii="Arial" w:hAnsi="Arial" w:cs="Arial"/>
          <w:sz w:val="16"/>
          <w:szCs w:val="16"/>
          <w:lang w:val="es-CO"/>
        </w:rPr>
      </w:pPr>
    </w:p>
    <w:p w14:paraId="59CB34A8" w14:textId="77777777" w:rsidR="00231F20"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4.2.1.1. </w:t>
      </w:r>
      <w:r w:rsidR="00231F20" w:rsidRPr="00755C7A">
        <w:rPr>
          <w:rFonts w:ascii="Arial" w:hAnsi="Arial" w:cs="Arial"/>
          <w:sz w:val="16"/>
          <w:szCs w:val="16"/>
          <w:lang w:val="es-CO"/>
        </w:rPr>
        <w:t>Impulsar a nivel institucional la cultura en materia de</w:t>
      </w:r>
      <w:r w:rsidR="009F62F4" w:rsidRPr="00755C7A">
        <w:rPr>
          <w:rFonts w:ascii="Arial" w:hAnsi="Arial" w:cs="Arial"/>
          <w:sz w:val="16"/>
          <w:szCs w:val="16"/>
          <w:lang w:val="es-CO"/>
        </w:rPr>
        <w:t xml:space="preserve"> administración del</w:t>
      </w:r>
      <w:r w:rsidR="00205844" w:rsidRPr="00755C7A">
        <w:rPr>
          <w:rFonts w:ascii="Arial" w:hAnsi="Arial" w:cs="Arial"/>
          <w:sz w:val="16"/>
          <w:szCs w:val="16"/>
          <w:lang w:val="es-CO"/>
        </w:rPr>
        <w:t xml:space="preserve"> </w:t>
      </w:r>
      <w:r w:rsidR="009F62F4" w:rsidRPr="00755C7A">
        <w:rPr>
          <w:rFonts w:ascii="Arial" w:hAnsi="Arial" w:cs="Arial"/>
          <w:sz w:val="16"/>
          <w:szCs w:val="16"/>
          <w:lang w:val="es-CO"/>
        </w:rPr>
        <w:t xml:space="preserve">riesgo de </w:t>
      </w:r>
      <w:r w:rsidR="00A87614" w:rsidRPr="00755C7A">
        <w:rPr>
          <w:rFonts w:ascii="Arial" w:hAnsi="Arial" w:cs="Arial"/>
          <w:sz w:val="16"/>
          <w:szCs w:val="16"/>
          <w:lang w:val="es-CO"/>
        </w:rPr>
        <w:t>LA</w:t>
      </w:r>
      <w:r w:rsidR="009F62F4" w:rsidRPr="00755C7A">
        <w:rPr>
          <w:rFonts w:ascii="Arial" w:hAnsi="Arial" w:cs="Arial"/>
          <w:sz w:val="16"/>
          <w:szCs w:val="16"/>
          <w:lang w:val="es-CO"/>
        </w:rPr>
        <w:t>/</w:t>
      </w:r>
      <w:r w:rsidR="00A87614" w:rsidRPr="00755C7A">
        <w:rPr>
          <w:rFonts w:ascii="Arial" w:hAnsi="Arial" w:cs="Arial"/>
          <w:sz w:val="16"/>
          <w:szCs w:val="16"/>
          <w:lang w:val="es-CO"/>
        </w:rPr>
        <w:t>FT.</w:t>
      </w:r>
    </w:p>
    <w:p w14:paraId="63B00671" w14:textId="77777777" w:rsidR="00231F20" w:rsidRPr="00755C7A" w:rsidRDefault="00231F20" w:rsidP="004A2775">
      <w:pPr>
        <w:ind w:left="360"/>
        <w:jc w:val="both"/>
        <w:rPr>
          <w:rFonts w:ascii="Arial" w:hAnsi="Arial" w:cs="Arial"/>
          <w:sz w:val="16"/>
          <w:szCs w:val="16"/>
          <w:lang w:val="es-CO"/>
        </w:rPr>
      </w:pPr>
    </w:p>
    <w:p w14:paraId="72F40F17" w14:textId="77777777" w:rsidR="00231F20"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4.2.1.2. </w:t>
      </w:r>
      <w:r w:rsidR="00415183" w:rsidRPr="00755C7A">
        <w:rPr>
          <w:rFonts w:ascii="Arial" w:hAnsi="Arial" w:cs="Arial"/>
          <w:sz w:val="16"/>
          <w:szCs w:val="16"/>
          <w:lang w:val="es-CO"/>
        </w:rPr>
        <w:t xml:space="preserve">Consagrar </w:t>
      </w:r>
      <w:r w:rsidR="00231F20" w:rsidRPr="00755C7A">
        <w:rPr>
          <w:rFonts w:ascii="Arial" w:hAnsi="Arial" w:cs="Arial"/>
          <w:sz w:val="16"/>
          <w:szCs w:val="16"/>
          <w:lang w:val="es-CO"/>
        </w:rPr>
        <w:t>el deber de los órganos de administración y de control de las entidades</w:t>
      </w:r>
      <w:r w:rsidR="00993DB8" w:rsidRPr="00755C7A">
        <w:rPr>
          <w:rFonts w:ascii="Arial" w:hAnsi="Arial" w:cs="Arial"/>
          <w:sz w:val="16"/>
          <w:szCs w:val="16"/>
          <w:lang w:val="es-CO"/>
        </w:rPr>
        <w:t xml:space="preserve"> vigiladas</w:t>
      </w:r>
      <w:r w:rsidR="00415183" w:rsidRPr="00755C7A">
        <w:rPr>
          <w:rFonts w:ascii="Arial" w:hAnsi="Arial" w:cs="Arial"/>
          <w:sz w:val="16"/>
          <w:szCs w:val="16"/>
          <w:lang w:val="es-CO"/>
        </w:rPr>
        <w:t xml:space="preserve">, </w:t>
      </w:r>
      <w:r w:rsidR="00F069CB" w:rsidRPr="00755C7A">
        <w:rPr>
          <w:rFonts w:ascii="Arial" w:hAnsi="Arial" w:cs="Arial"/>
          <w:sz w:val="16"/>
          <w:szCs w:val="16"/>
          <w:lang w:val="es-CO"/>
        </w:rPr>
        <w:t>d</w:t>
      </w:r>
      <w:r w:rsidR="00415183" w:rsidRPr="00755C7A">
        <w:rPr>
          <w:rFonts w:ascii="Arial" w:hAnsi="Arial" w:cs="Arial"/>
          <w:sz w:val="16"/>
          <w:szCs w:val="16"/>
          <w:lang w:val="es-CO"/>
        </w:rPr>
        <w:t>el oficial de cumplimiento</w:t>
      </w:r>
      <w:r w:rsidR="00F069CB" w:rsidRPr="00755C7A">
        <w:rPr>
          <w:rFonts w:ascii="Arial" w:hAnsi="Arial" w:cs="Arial"/>
          <w:sz w:val="16"/>
          <w:szCs w:val="16"/>
          <w:lang w:val="es-CO"/>
        </w:rPr>
        <w:t>, así como de todos los f</w:t>
      </w:r>
      <w:r w:rsidR="00231F20" w:rsidRPr="00755C7A">
        <w:rPr>
          <w:rFonts w:ascii="Arial" w:hAnsi="Arial" w:cs="Arial"/>
          <w:sz w:val="16"/>
          <w:szCs w:val="16"/>
          <w:lang w:val="es-CO"/>
        </w:rPr>
        <w:t>uncionarios, de asegurar el cumplimiento de l</w:t>
      </w:r>
      <w:r w:rsidR="00F069CB" w:rsidRPr="00755C7A">
        <w:rPr>
          <w:rFonts w:ascii="Arial" w:hAnsi="Arial" w:cs="Arial"/>
          <w:sz w:val="16"/>
          <w:szCs w:val="16"/>
          <w:lang w:val="es-CO"/>
        </w:rPr>
        <w:t>o</w:t>
      </w:r>
      <w:r w:rsidR="00231F20" w:rsidRPr="00755C7A">
        <w:rPr>
          <w:rFonts w:ascii="Arial" w:hAnsi="Arial" w:cs="Arial"/>
          <w:sz w:val="16"/>
          <w:szCs w:val="16"/>
          <w:lang w:val="es-CO"/>
        </w:rPr>
        <w:t xml:space="preserve">s </w:t>
      </w:r>
      <w:r w:rsidR="00F069CB" w:rsidRPr="00755C7A">
        <w:rPr>
          <w:rFonts w:ascii="Arial" w:hAnsi="Arial" w:cs="Arial"/>
          <w:sz w:val="16"/>
          <w:szCs w:val="16"/>
          <w:lang w:val="es-CO"/>
        </w:rPr>
        <w:t xml:space="preserve">reglamentos </w:t>
      </w:r>
      <w:r w:rsidR="00231F20" w:rsidRPr="00755C7A">
        <w:rPr>
          <w:rFonts w:ascii="Arial" w:hAnsi="Arial" w:cs="Arial"/>
          <w:sz w:val="16"/>
          <w:szCs w:val="16"/>
          <w:lang w:val="es-CO"/>
        </w:rPr>
        <w:t>intern</w:t>
      </w:r>
      <w:r w:rsidR="00F069CB" w:rsidRPr="00755C7A">
        <w:rPr>
          <w:rFonts w:ascii="Arial" w:hAnsi="Arial" w:cs="Arial"/>
          <w:sz w:val="16"/>
          <w:szCs w:val="16"/>
          <w:lang w:val="es-CO"/>
        </w:rPr>
        <w:t>o</w:t>
      </w:r>
      <w:r w:rsidR="00231F20" w:rsidRPr="00755C7A">
        <w:rPr>
          <w:rFonts w:ascii="Arial" w:hAnsi="Arial" w:cs="Arial"/>
          <w:sz w:val="16"/>
          <w:szCs w:val="16"/>
          <w:lang w:val="es-CO"/>
        </w:rPr>
        <w:t>s y</w:t>
      </w:r>
      <w:r w:rsidR="00FA3F2C" w:rsidRPr="00755C7A">
        <w:rPr>
          <w:rFonts w:ascii="Arial" w:hAnsi="Arial" w:cs="Arial"/>
          <w:sz w:val="16"/>
          <w:szCs w:val="16"/>
          <w:lang w:val="es-CO"/>
        </w:rPr>
        <w:t xml:space="preserve"> </w:t>
      </w:r>
      <w:r w:rsidR="00BF0C5E" w:rsidRPr="00755C7A">
        <w:rPr>
          <w:rFonts w:ascii="Arial" w:hAnsi="Arial" w:cs="Arial"/>
          <w:sz w:val="16"/>
          <w:szCs w:val="16"/>
          <w:lang w:val="es-CO"/>
        </w:rPr>
        <w:t xml:space="preserve">demás disposiciones </w:t>
      </w:r>
      <w:r w:rsidR="00231F20" w:rsidRPr="00755C7A">
        <w:rPr>
          <w:rFonts w:ascii="Arial" w:hAnsi="Arial" w:cs="Arial"/>
          <w:sz w:val="16"/>
          <w:szCs w:val="16"/>
          <w:lang w:val="es-CO"/>
        </w:rPr>
        <w:t>relacio</w:t>
      </w:r>
      <w:r w:rsidR="00C82DFC" w:rsidRPr="00755C7A">
        <w:rPr>
          <w:rFonts w:ascii="Arial" w:hAnsi="Arial" w:cs="Arial"/>
          <w:sz w:val="16"/>
          <w:szCs w:val="16"/>
          <w:lang w:val="es-CO"/>
        </w:rPr>
        <w:t>nadas con el SARLAFT</w:t>
      </w:r>
      <w:r w:rsidR="00231F20" w:rsidRPr="00755C7A">
        <w:rPr>
          <w:rFonts w:ascii="Arial" w:hAnsi="Arial" w:cs="Arial"/>
          <w:sz w:val="16"/>
          <w:szCs w:val="16"/>
          <w:lang w:val="es-CO"/>
        </w:rPr>
        <w:t>.</w:t>
      </w:r>
    </w:p>
    <w:p w14:paraId="17F3D0BB" w14:textId="77777777" w:rsidR="00231F20" w:rsidRPr="00755C7A" w:rsidRDefault="00231F20" w:rsidP="004A2775">
      <w:pPr>
        <w:ind w:left="360"/>
        <w:jc w:val="both"/>
        <w:rPr>
          <w:rFonts w:ascii="Arial" w:hAnsi="Arial" w:cs="Arial"/>
          <w:sz w:val="16"/>
          <w:szCs w:val="16"/>
          <w:lang w:val="es-CO"/>
        </w:rPr>
      </w:pPr>
    </w:p>
    <w:p w14:paraId="7F9B54A5" w14:textId="77777777" w:rsidR="00231F20"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4.2.1.3. </w:t>
      </w:r>
      <w:r w:rsidR="00D22316" w:rsidRPr="00755C7A">
        <w:rPr>
          <w:rFonts w:ascii="Arial" w:hAnsi="Arial" w:cs="Arial"/>
          <w:sz w:val="16"/>
          <w:szCs w:val="16"/>
          <w:lang w:val="es-CO"/>
        </w:rPr>
        <w:t xml:space="preserve">Establecer lineamientos para la </w:t>
      </w:r>
      <w:r w:rsidR="00231F20" w:rsidRPr="00755C7A">
        <w:rPr>
          <w:rFonts w:ascii="Arial" w:hAnsi="Arial" w:cs="Arial"/>
          <w:sz w:val="16"/>
          <w:szCs w:val="16"/>
          <w:lang w:val="es-CO"/>
        </w:rPr>
        <w:t>prevención y reso</w:t>
      </w:r>
      <w:r w:rsidR="002535DA" w:rsidRPr="00755C7A">
        <w:rPr>
          <w:rFonts w:ascii="Arial" w:hAnsi="Arial" w:cs="Arial"/>
          <w:sz w:val="16"/>
          <w:szCs w:val="16"/>
          <w:lang w:val="es-CO"/>
        </w:rPr>
        <w:t>lución de conflictos de interés.</w:t>
      </w:r>
    </w:p>
    <w:p w14:paraId="050B3F6C" w14:textId="77777777" w:rsidR="0039325C" w:rsidRPr="00755C7A" w:rsidRDefault="0039325C" w:rsidP="004A2775">
      <w:pPr>
        <w:ind w:left="360"/>
        <w:jc w:val="both"/>
        <w:rPr>
          <w:rFonts w:ascii="Arial" w:hAnsi="Arial" w:cs="Arial"/>
          <w:sz w:val="16"/>
          <w:szCs w:val="16"/>
          <w:lang w:val="es-CO"/>
        </w:rPr>
      </w:pPr>
    </w:p>
    <w:p w14:paraId="1B8CC0EB" w14:textId="77777777" w:rsidR="0039325C"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4.2.1.4. </w:t>
      </w:r>
      <w:r w:rsidR="00EC0A43" w:rsidRPr="00755C7A">
        <w:rPr>
          <w:rFonts w:ascii="Arial" w:hAnsi="Arial" w:cs="Arial"/>
          <w:sz w:val="16"/>
          <w:szCs w:val="16"/>
          <w:lang w:val="es-CO"/>
        </w:rPr>
        <w:t>Consagrar</w:t>
      </w:r>
      <w:r w:rsidR="002535DA" w:rsidRPr="00755C7A">
        <w:rPr>
          <w:rFonts w:ascii="Arial" w:hAnsi="Arial" w:cs="Arial"/>
          <w:sz w:val="16"/>
          <w:szCs w:val="16"/>
          <w:lang w:val="es-CO"/>
        </w:rPr>
        <w:t xml:space="preserve"> lineamientos</w:t>
      </w:r>
      <w:r w:rsidR="009B53AE" w:rsidRPr="00755C7A">
        <w:rPr>
          <w:rFonts w:ascii="Arial" w:hAnsi="Arial" w:cs="Arial"/>
          <w:sz w:val="16"/>
          <w:szCs w:val="16"/>
          <w:lang w:val="es-CO"/>
        </w:rPr>
        <w:t xml:space="preserve"> más exigentes de vinculación de clientes y de monitoreo de operaciones de personas nacionales o extranjeras que</w:t>
      </w:r>
      <w:r w:rsidR="00615EF7" w:rsidRPr="00755C7A">
        <w:rPr>
          <w:rFonts w:ascii="Arial" w:hAnsi="Arial" w:cs="Arial"/>
          <w:sz w:val="16"/>
          <w:szCs w:val="16"/>
          <w:lang w:val="es-CO"/>
        </w:rPr>
        <w:t>,</w:t>
      </w:r>
      <w:r w:rsidR="009B53AE" w:rsidRPr="00755C7A">
        <w:rPr>
          <w:rFonts w:ascii="Arial" w:hAnsi="Arial" w:cs="Arial"/>
          <w:sz w:val="16"/>
          <w:szCs w:val="16"/>
          <w:lang w:val="es-CO"/>
        </w:rPr>
        <w:t xml:space="preserve"> </w:t>
      </w:r>
      <w:r w:rsidR="009B53AE" w:rsidRPr="00E75432">
        <w:rPr>
          <w:rFonts w:ascii="Arial" w:hAnsi="Arial" w:cs="Arial"/>
          <w:sz w:val="16"/>
          <w:szCs w:val="16"/>
          <w:lang w:val="es-CO"/>
        </w:rPr>
        <w:t>por su perfil o por las funciones que desempeñan</w:t>
      </w:r>
      <w:r w:rsidR="00615EF7" w:rsidRPr="00E75432">
        <w:rPr>
          <w:rFonts w:ascii="Arial" w:hAnsi="Arial" w:cs="Arial"/>
          <w:sz w:val="16"/>
          <w:szCs w:val="16"/>
          <w:lang w:val="es-CO"/>
        </w:rPr>
        <w:t>,</w:t>
      </w:r>
      <w:r w:rsidR="009B53AE" w:rsidRPr="00E75432">
        <w:rPr>
          <w:rFonts w:ascii="Arial" w:hAnsi="Arial" w:cs="Arial"/>
          <w:sz w:val="16"/>
          <w:szCs w:val="16"/>
          <w:lang w:val="es-CO"/>
        </w:rPr>
        <w:t xml:space="preserve"> pueden exponer en mayor grado a la entidad al riesgo de LA/FT</w:t>
      </w:r>
      <w:r w:rsidR="0039325C" w:rsidRPr="00755C7A">
        <w:rPr>
          <w:rFonts w:ascii="Arial" w:hAnsi="Arial" w:cs="Arial"/>
          <w:sz w:val="16"/>
          <w:szCs w:val="16"/>
          <w:lang w:val="es-CO"/>
        </w:rPr>
        <w:t>.</w:t>
      </w:r>
    </w:p>
    <w:p w14:paraId="01D1B112" w14:textId="77777777" w:rsidR="0039325C" w:rsidRPr="00755C7A" w:rsidRDefault="0039325C" w:rsidP="004A2775">
      <w:pPr>
        <w:ind w:left="360"/>
        <w:jc w:val="both"/>
        <w:rPr>
          <w:rFonts w:ascii="Arial" w:hAnsi="Arial" w:cs="Arial"/>
          <w:sz w:val="16"/>
          <w:szCs w:val="16"/>
          <w:lang w:val="es-CO"/>
        </w:rPr>
      </w:pPr>
    </w:p>
    <w:p w14:paraId="6482ADC5" w14:textId="77777777" w:rsidR="0039325C"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4.2.1.5. </w:t>
      </w:r>
      <w:r w:rsidR="00EC0A43" w:rsidRPr="00755C7A">
        <w:rPr>
          <w:rFonts w:ascii="Arial" w:hAnsi="Arial" w:cs="Arial"/>
          <w:sz w:val="16"/>
          <w:szCs w:val="16"/>
          <w:lang w:val="es-CO"/>
        </w:rPr>
        <w:t>Señalar</w:t>
      </w:r>
      <w:r w:rsidR="002535DA" w:rsidRPr="00755C7A">
        <w:rPr>
          <w:rFonts w:ascii="Arial" w:hAnsi="Arial" w:cs="Arial"/>
          <w:sz w:val="16"/>
          <w:szCs w:val="16"/>
          <w:lang w:val="es-CO"/>
        </w:rPr>
        <w:t xml:space="preserve"> los lineamientos </w:t>
      </w:r>
      <w:r w:rsidR="00CD51D9" w:rsidRPr="00755C7A">
        <w:rPr>
          <w:rFonts w:ascii="Arial" w:hAnsi="Arial" w:cs="Arial"/>
          <w:sz w:val="16"/>
          <w:szCs w:val="16"/>
          <w:lang w:val="es-CO"/>
        </w:rPr>
        <w:t xml:space="preserve">que </w:t>
      </w:r>
      <w:r w:rsidR="00615EF7" w:rsidRPr="00755C7A">
        <w:rPr>
          <w:rFonts w:ascii="Arial" w:hAnsi="Arial" w:cs="Arial"/>
          <w:sz w:val="16"/>
          <w:szCs w:val="16"/>
          <w:lang w:val="es-CO"/>
        </w:rPr>
        <w:t xml:space="preserve">debe </w:t>
      </w:r>
      <w:r w:rsidR="00CD51D9" w:rsidRPr="00755C7A">
        <w:rPr>
          <w:rFonts w:ascii="Arial" w:hAnsi="Arial" w:cs="Arial"/>
          <w:sz w:val="16"/>
          <w:szCs w:val="16"/>
          <w:lang w:val="es-CO"/>
        </w:rPr>
        <w:t>adoptar la entidad</w:t>
      </w:r>
      <w:r w:rsidR="0039325C" w:rsidRPr="00755C7A">
        <w:rPr>
          <w:rFonts w:ascii="Arial" w:hAnsi="Arial" w:cs="Arial"/>
          <w:sz w:val="16"/>
          <w:szCs w:val="16"/>
          <w:lang w:val="es-CO"/>
        </w:rPr>
        <w:t xml:space="preserve"> frente a los factores de riesgo</w:t>
      </w:r>
      <w:r w:rsidR="002535DA" w:rsidRPr="00755C7A">
        <w:rPr>
          <w:rFonts w:ascii="Arial" w:hAnsi="Arial" w:cs="Arial"/>
          <w:sz w:val="16"/>
          <w:szCs w:val="16"/>
          <w:lang w:val="es-CO"/>
        </w:rPr>
        <w:t xml:space="preserve"> y los riesgos asociados</w:t>
      </w:r>
      <w:r w:rsidR="0039325C" w:rsidRPr="00755C7A">
        <w:rPr>
          <w:rFonts w:ascii="Arial" w:hAnsi="Arial" w:cs="Arial"/>
          <w:sz w:val="16"/>
          <w:szCs w:val="16"/>
          <w:lang w:val="es-CO"/>
        </w:rPr>
        <w:t xml:space="preserve"> de LA/FT. </w:t>
      </w:r>
    </w:p>
    <w:p w14:paraId="04513B2F" w14:textId="77777777" w:rsidR="0039325C" w:rsidRPr="00755C7A" w:rsidRDefault="0039325C" w:rsidP="004A2775">
      <w:pPr>
        <w:jc w:val="both"/>
        <w:rPr>
          <w:rFonts w:ascii="Arial" w:hAnsi="Arial" w:cs="Arial"/>
          <w:sz w:val="16"/>
          <w:szCs w:val="16"/>
          <w:lang w:val="es-CO"/>
        </w:rPr>
      </w:pPr>
    </w:p>
    <w:p w14:paraId="3B5831AC" w14:textId="5EB230C9" w:rsidR="00FA3F2C"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4.2.1.6. </w:t>
      </w:r>
      <w:r w:rsidR="002535DA" w:rsidRPr="00755C7A">
        <w:rPr>
          <w:rFonts w:ascii="Arial" w:hAnsi="Arial" w:cs="Arial"/>
          <w:sz w:val="16"/>
          <w:szCs w:val="16"/>
          <w:lang w:val="es-CO"/>
        </w:rPr>
        <w:t>Garantizar</w:t>
      </w:r>
      <w:r w:rsidR="0039325C" w:rsidRPr="00755C7A">
        <w:rPr>
          <w:rFonts w:ascii="Arial" w:hAnsi="Arial" w:cs="Arial"/>
          <w:sz w:val="16"/>
          <w:szCs w:val="16"/>
          <w:lang w:val="es-CO"/>
        </w:rPr>
        <w:t xml:space="preserve"> la reserva de la información reportada </w:t>
      </w:r>
      <w:r w:rsidR="00010E55" w:rsidRPr="00755C7A">
        <w:rPr>
          <w:rFonts w:ascii="Arial" w:hAnsi="Arial" w:cs="Arial"/>
          <w:sz w:val="16"/>
          <w:szCs w:val="16"/>
          <w:lang w:val="es-CO"/>
        </w:rPr>
        <w:t xml:space="preserve">conforme lo establece </w:t>
      </w:r>
      <w:r w:rsidR="0039325C" w:rsidRPr="00755C7A">
        <w:rPr>
          <w:rFonts w:ascii="Arial" w:hAnsi="Arial" w:cs="Arial"/>
          <w:sz w:val="16"/>
          <w:szCs w:val="16"/>
          <w:lang w:val="es-CO"/>
        </w:rPr>
        <w:t xml:space="preserve">el </w:t>
      </w:r>
      <w:r w:rsidR="00A85780" w:rsidRPr="00755C7A">
        <w:rPr>
          <w:rFonts w:ascii="Arial" w:hAnsi="Arial" w:cs="Arial"/>
          <w:sz w:val="16"/>
          <w:szCs w:val="16"/>
          <w:lang w:val="es-CO"/>
        </w:rPr>
        <w:t>art.</w:t>
      </w:r>
      <w:r w:rsidR="0039325C" w:rsidRPr="00755C7A">
        <w:rPr>
          <w:rFonts w:ascii="Arial" w:hAnsi="Arial" w:cs="Arial"/>
          <w:sz w:val="16"/>
          <w:szCs w:val="16"/>
          <w:lang w:val="es-CO"/>
        </w:rPr>
        <w:t xml:space="preserve"> 105 de</w:t>
      </w:r>
      <w:r w:rsidR="00643377" w:rsidRPr="00755C7A">
        <w:rPr>
          <w:rFonts w:ascii="Arial" w:hAnsi="Arial" w:cs="Arial"/>
          <w:sz w:val="16"/>
          <w:szCs w:val="16"/>
          <w:lang w:val="es-CO"/>
        </w:rPr>
        <w:t>l</w:t>
      </w:r>
      <w:r w:rsidR="0039325C" w:rsidRPr="00755C7A">
        <w:rPr>
          <w:rFonts w:ascii="Arial" w:hAnsi="Arial" w:cs="Arial"/>
          <w:sz w:val="16"/>
          <w:szCs w:val="16"/>
          <w:lang w:val="es-CO"/>
        </w:rPr>
        <w:t xml:space="preserve"> EOSF.</w:t>
      </w:r>
    </w:p>
    <w:p w14:paraId="417664C8" w14:textId="77777777" w:rsidR="00FA3F2C" w:rsidRPr="00755C7A" w:rsidRDefault="00FA3F2C" w:rsidP="004A2775">
      <w:pPr>
        <w:jc w:val="both"/>
        <w:rPr>
          <w:rFonts w:ascii="Arial" w:hAnsi="Arial" w:cs="Arial"/>
          <w:sz w:val="16"/>
          <w:szCs w:val="16"/>
          <w:lang w:val="es-CO"/>
        </w:rPr>
      </w:pPr>
    </w:p>
    <w:p w14:paraId="76052990" w14:textId="77777777" w:rsidR="00FA3F2C"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4.2.1.7. </w:t>
      </w:r>
      <w:r w:rsidR="007A526B" w:rsidRPr="00755C7A">
        <w:rPr>
          <w:rFonts w:ascii="Arial" w:hAnsi="Arial" w:cs="Arial"/>
          <w:sz w:val="16"/>
          <w:szCs w:val="16"/>
          <w:lang w:val="es-CO"/>
        </w:rPr>
        <w:t>Establecer l</w:t>
      </w:r>
      <w:r w:rsidR="00FA3F2C" w:rsidRPr="00755C7A">
        <w:rPr>
          <w:rFonts w:ascii="Arial" w:hAnsi="Arial" w:cs="Arial"/>
          <w:sz w:val="16"/>
          <w:szCs w:val="16"/>
          <w:lang w:val="es-CO"/>
        </w:rPr>
        <w:t xml:space="preserve">as consecuencias que genera el incumplimiento del SARLAFT. </w:t>
      </w:r>
    </w:p>
    <w:p w14:paraId="3F188282" w14:textId="77777777" w:rsidR="00FA3F2C" w:rsidRPr="00755C7A" w:rsidRDefault="00FA3F2C" w:rsidP="004A2775">
      <w:pPr>
        <w:ind w:left="360"/>
        <w:jc w:val="both"/>
        <w:rPr>
          <w:rFonts w:ascii="Arial" w:hAnsi="Arial" w:cs="Arial"/>
          <w:sz w:val="16"/>
          <w:szCs w:val="16"/>
          <w:lang w:val="es-CO"/>
        </w:rPr>
      </w:pPr>
    </w:p>
    <w:p w14:paraId="2A537F2F" w14:textId="77777777" w:rsidR="00FA3F2C" w:rsidRPr="00755C7A" w:rsidRDefault="00443B03" w:rsidP="00443B03">
      <w:pPr>
        <w:jc w:val="both"/>
        <w:rPr>
          <w:rFonts w:ascii="Arial" w:hAnsi="Arial" w:cs="Arial"/>
          <w:sz w:val="16"/>
          <w:szCs w:val="16"/>
          <w:lang w:val="es-CO"/>
        </w:rPr>
      </w:pPr>
      <w:r w:rsidRPr="00755C7A">
        <w:rPr>
          <w:rFonts w:ascii="Arial" w:hAnsi="Arial" w:cs="Arial"/>
          <w:sz w:val="16"/>
          <w:szCs w:val="16"/>
          <w:lang w:val="es-CO"/>
        </w:rPr>
        <w:t xml:space="preserve">4.2.1.8. </w:t>
      </w:r>
      <w:r w:rsidR="007A526B" w:rsidRPr="00755C7A">
        <w:rPr>
          <w:rFonts w:ascii="Arial" w:hAnsi="Arial" w:cs="Arial"/>
          <w:sz w:val="16"/>
          <w:szCs w:val="16"/>
          <w:lang w:val="es-CO"/>
        </w:rPr>
        <w:t>Consagrar l</w:t>
      </w:r>
      <w:r w:rsidR="00FA3F2C" w:rsidRPr="00755C7A">
        <w:rPr>
          <w:rFonts w:ascii="Arial" w:hAnsi="Arial" w:cs="Arial"/>
          <w:sz w:val="16"/>
          <w:szCs w:val="16"/>
          <w:lang w:val="es-CO"/>
        </w:rPr>
        <w:t xml:space="preserve">a exigencia de que los funcionarios antepongan el cumplimiento de las normas en materia de administración de riesgo de LA/FT al logro de las metas comerciales. </w:t>
      </w:r>
    </w:p>
    <w:p w14:paraId="6042EC43" w14:textId="77777777" w:rsidR="002535DA" w:rsidRPr="00755C7A" w:rsidRDefault="002535DA" w:rsidP="004A2775">
      <w:pPr>
        <w:ind w:left="360"/>
        <w:jc w:val="both"/>
        <w:rPr>
          <w:rFonts w:ascii="Arial" w:hAnsi="Arial" w:cs="Arial"/>
          <w:sz w:val="16"/>
          <w:szCs w:val="16"/>
          <w:lang w:val="es-CO"/>
        </w:rPr>
      </w:pPr>
    </w:p>
    <w:p w14:paraId="026EBD68" w14:textId="77777777" w:rsidR="0039325C" w:rsidRPr="00755C7A" w:rsidRDefault="00C53BB5" w:rsidP="00C53BB5">
      <w:pPr>
        <w:tabs>
          <w:tab w:val="left" w:pos="0"/>
        </w:tabs>
        <w:jc w:val="both"/>
        <w:rPr>
          <w:rFonts w:ascii="Arial" w:hAnsi="Arial" w:cs="Arial"/>
          <w:sz w:val="16"/>
          <w:szCs w:val="16"/>
          <w:lang w:val="es-CO"/>
        </w:rPr>
      </w:pPr>
      <w:r w:rsidRPr="00755C7A">
        <w:rPr>
          <w:rFonts w:ascii="Arial" w:hAnsi="Arial" w:cs="Arial"/>
          <w:sz w:val="16"/>
          <w:szCs w:val="16"/>
          <w:lang w:val="es-CO"/>
        </w:rPr>
        <w:t>4.2.2.</w:t>
      </w:r>
      <w:r w:rsidR="00207B55" w:rsidRPr="00755C7A">
        <w:rPr>
          <w:rFonts w:ascii="Arial" w:hAnsi="Arial" w:cs="Arial"/>
          <w:sz w:val="16"/>
          <w:szCs w:val="16"/>
          <w:lang w:val="es-CO"/>
        </w:rPr>
        <w:t xml:space="preserve"> </w:t>
      </w:r>
      <w:r w:rsidR="0039325C" w:rsidRPr="00755C7A">
        <w:rPr>
          <w:rFonts w:ascii="Arial" w:hAnsi="Arial" w:cs="Arial"/>
          <w:sz w:val="16"/>
          <w:szCs w:val="16"/>
          <w:lang w:val="es-CO"/>
        </w:rPr>
        <w:t>Procedimientos</w:t>
      </w:r>
    </w:p>
    <w:p w14:paraId="6D64E3F1" w14:textId="77777777" w:rsidR="0039325C" w:rsidRPr="00E75432" w:rsidRDefault="0039325C" w:rsidP="004A2775">
      <w:pPr>
        <w:jc w:val="both"/>
        <w:rPr>
          <w:rFonts w:ascii="Arial" w:hAnsi="Arial" w:cs="Arial"/>
          <w:sz w:val="16"/>
          <w:szCs w:val="16"/>
          <w:lang w:val="es-CO"/>
        </w:rPr>
      </w:pPr>
    </w:p>
    <w:p w14:paraId="5289985A" w14:textId="77777777" w:rsidR="0039325C" w:rsidRPr="00E75432" w:rsidRDefault="00873F8D" w:rsidP="004A2775">
      <w:pPr>
        <w:tabs>
          <w:tab w:val="left" w:pos="-720"/>
        </w:tabs>
        <w:jc w:val="both"/>
        <w:rPr>
          <w:rFonts w:ascii="Arial" w:hAnsi="Arial" w:cs="Arial"/>
          <w:sz w:val="16"/>
          <w:szCs w:val="16"/>
          <w:lang w:val="es-CO"/>
        </w:rPr>
      </w:pPr>
      <w:r w:rsidRPr="00E75432">
        <w:rPr>
          <w:rFonts w:ascii="Arial" w:hAnsi="Arial" w:cs="Arial"/>
          <w:sz w:val="16"/>
          <w:szCs w:val="16"/>
          <w:lang w:val="es-CO"/>
        </w:rPr>
        <w:t xml:space="preserve">Las entidades </w:t>
      </w:r>
      <w:r w:rsidR="00A130DA" w:rsidRPr="00E75432">
        <w:rPr>
          <w:rFonts w:ascii="Arial" w:hAnsi="Arial" w:cs="Arial"/>
          <w:sz w:val="16"/>
          <w:szCs w:val="16"/>
          <w:lang w:val="es-CO"/>
        </w:rPr>
        <w:t>deben</w:t>
      </w:r>
      <w:r w:rsidRPr="00E75432">
        <w:rPr>
          <w:rFonts w:ascii="Arial" w:hAnsi="Arial" w:cs="Arial"/>
          <w:sz w:val="16"/>
          <w:szCs w:val="16"/>
          <w:lang w:val="es-CO"/>
        </w:rPr>
        <w:t xml:space="preserve"> establecer los procedimientos aplicables para la adecuada implementación y funcionamiento de los elementos y las etapas del SARLAFT</w:t>
      </w:r>
      <w:r w:rsidR="0039325C" w:rsidRPr="00E75432">
        <w:rPr>
          <w:rFonts w:ascii="Arial" w:hAnsi="Arial" w:cs="Arial"/>
          <w:sz w:val="16"/>
          <w:szCs w:val="16"/>
          <w:lang w:val="es-CO"/>
        </w:rPr>
        <w:t xml:space="preserve">. </w:t>
      </w:r>
    </w:p>
    <w:p w14:paraId="03A69296" w14:textId="77777777" w:rsidR="00152829" w:rsidRPr="00E75432" w:rsidRDefault="00152829" w:rsidP="004A2775">
      <w:pPr>
        <w:tabs>
          <w:tab w:val="left" w:pos="540"/>
        </w:tabs>
        <w:jc w:val="both"/>
        <w:rPr>
          <w:rFonts w:ascii="Arial" w:hAnsi="Arial" w:cs="Arial"/>
          <w:sz w:val="16"/>
          <w:szCs w:val="16"/>
          <w:lang w:val="es-CO"/>
        </w:rPr>
      </w:pPr>
    </w:p>
    <w:p w14:paraId="28522876" w14:textId="77777777" w:rsidR="00E025F6" w:rsidRPr="00E75432" w:rsidRDefault="00023D2D" w:rsidP="004A2775">
      <w:pPr>
        <w:tabs>
          <w:tab w:val="left" w:pos="540"/>
        </w:tabs>
        <w:jc w:val="both"/>
        <w:rPr>
          <w:rFonts w:ascii="Arial" w:hAnsi="Arial" w:cs="Arial"/>
          <w:sz w:val="16"/>
          <w:szCs w:val="16"/>
          <w:lang w:val="es-CO"/>
        </w:rPr>
      </w:pPr>
      <w:r w:rsidRPr="00E75432">
        <w:rPr>
          <w:rFonts w:ascii="Arial" w:hAnsi="Arial" w:cs="Arial"/>
          <w:sz w:val="16"/>
          <w:szCs w:val="16"/>
          <w:lang w:val="es-CO"/>
        </w:rPr>
        <w:t>4.2.2.1. Requisitos que deben cumplir l</w:t>
      </w:r>
      <w:r w:rsidR="00E025F6" w:rsidRPr="00E75432">
        <w:rPr>
          <w:rFonts w:ascii="Arial" w:hAnsi="Arial" w:cs="Arial"/>
          <w:sz w:val="16"/>
          <w:szCs w:val="16"/>
          <w:lang w:val="es-CO"/>
        </w:rPr>
        <w:t>os procedimientos</w:t>
      </w:r>
      <w:r w:rsidRPr="00E75432">
        <w:rPr>
          <w:rFonts w:ascii="Arial" w:hAnsi="Arial" w:cs="Arial"/>
          <w:sz w:val="16"/>
          <w:szCs w:val="16"/>
          <w:lang w:val="es-CO"/>
        </w:rPr>
        <w:t>:</w:t>
      </w:r>
    </w:p>
    <w:p w14:paraId="72E6F189" w14:textId="77777777" w:rsidR="0039325C" w:rsidRPr="00755C7A" w:rsidRDefault="0039325C" w:rsidP="004A2775">
      <w:pPr>
        <w:jc w:val="both"/>
        <w:rPr>
          <w:rFonts w:ascii="Arial" w:hAnsi="Arial" w:cs="Arial"/>
          <w:sz w:val="16"/>
          <w:szCs w:val="16"/>
          <w:lang w:val="es-CO"/>
        </w:rPr>
      </w:pPr>
    </w:p>
    <w:p w14:paraId="20CCF73A" w14:textId="7143F85C" w:rsidR="0039325C" w:rsidRPr="00755C7A" w:rsidRDefault="00C53BB5" w:rsidP="009709FE">
      <w:pPr>
        <w:pBdr>
          <w:left w:val="single" w:sz="4" w:space="4" w:color="auto"/>
        </w:pBdr>
        <w:jc w:val="both"/>
        <w:rPr>
          <w:rFonts w:ascii="Arial" w:hAnsi="Arial" w:cs="Arial"/>
          <w:sz w:val="16"/>
          <w:szCs w:val="16"/>
          <w:lang w:val="es-CO"/>
        </w:rPr>
      </w:pPr>
      <w:r w:rsidRPr="00755C7A">
        <w:rPr>
          <w:rFonts w:ascii="Arial" w:hAnsi="Arial" w:cs="Arial"/>
          <w:sz w:val="16"/>
          <w:szCs w:val="16"/>
          <w:lang w:val="es-CO"/>
        </w:rPr>
        <w:t>4.2.2.1.</w:t>
      </w:r>
      <w:r w:rsidR="00023D2D" w:rsidRPr="00755C7A">
        <w:rPr>
          <w:rFonts w:ascii="Arial" w:hAnsi="Arial" w:cs="Arial"/>
          <w:sz w:val="16"/>
          <w:szCs w:val="16"/>
          <w:lang w:val="es-CO"/>
        </w:rPr>
        <w:t>1.</w:t>
      </w:r>
      <w:r w:rsidRPr="00755C7A">
        <w:rPr>
          <w:rFonts w:ascii="Arial" w:hAnsi="Arial" w:cs="Arial"/>
          <w:sz w:val="16"/>
          <w:szCs w:val="16"/>
          <w:lang w:val="es-CO"/>
        </w:rPr>
        <w:t xml:space="preserve"> </w:t>
      </w:r>
      <w:r w:rsidR="004871C7" w:rsidRPr="00755C7A">
        <w:rPr>
          <w:rFonts w:ascii="Arial" w:hAnsi="Arial" w:cs="Arial"/>
          <w:sz w:val="16"/>
          <w:szCs w:val="16"/>
          <w:lang w:val="es-CO"/>
        </w:rPr>
        <w:t>I</w:t>
      </w:r>
      <w:r w:rsidR="00E025F6" w:rsidRPr="00755C7A">
        <w:rPr>
          <w:rFonts w:ascii="Arial" w:hAnsi="Arial" w:cs="Arial"/>
          <w:sz w:val="16"/>
          <w:szCs w:val="16"/>
          <w:lang w:val="es-CO"/>
        </w:rPr>
        <w:t>nstrumentar</w:t>
      </w:r>
      <w:r w:rsidR="0039325C" w:rsidRPr="00755C7A">
        <w:rPr>
          <w:rFonts w:ascii="Arial" w:hAnsi="Arial" w:cs="Arial"/>
          <w:sz w:val="16"/>
          <w:szCs w:val="16"/>
          <w:lang w:val="es-CO"/>
        </w:rPr>
        <w:t xml:space="preserve"> las diferentes etapas y elementos del SARLAFT</w:t>
      </w:r>
      <w:r w:rsidR="00756D1B">
        <w:rPr>
          <w:rFonts w:ascii="Arial" w:hAnsi="Arial" w:cs="Arial"/>
          <w:sz w:val="16"/>
          <w:szCs w:val="16"/>
          <w:lang w:val="es-CO"/>
        </w:rPr>
        <w:t>,</w:t>
      </w:r>
      <w:r w:rsidR="00B72F7C">
        <w:rPr>
          <w:rFonts w:ascii="Arial" w:hAnsi="Arial" w:cs="Arial"/>
          <w:sz w:val="16"/>
          <w:szCs w:val="16"/>
          <w:lang w:val="es-CO"/>
        </w:rPr>
        <w:t xml:space="preserve"> </w:t>
      </w:r>
      <w:r w:rsidR="00892F74" w:rsidRPr="00E247DB">
        <w:rPr>
          <w:rFonts w:ascii="Arial" w:hAnsi="Arial" w:cs="Arial"/>
          <w:b/>
          <w:sz w:val="16"/>
          <w:szCs w:val="16"/>
          <w:lang w:val="es-CO"/>
        </w:rPr>
        <w:t>que se puede realizar</w:t>
      </w:r>
      <w:r w:rsidR="00574A07">
        <w:rPr>
          <w:rFonts w:ascii="Arial" w:hAnsi="Arial" w:cs="Arial"/>
          <w:sz w:val="16"/>
          <w:szCs w:val="16"/>
          <w:lang w:val="es-CO"/>
        </w:rPr>
        <w:t xml:space="preserve"> </w:t>
      </w:r>
      <w:r w:rsidR="00574A07">
        <w:rPr>
          <w:rFonts w:ascii="Arial" w:hAnsi="Arial" w:cs="Arial"/>
          <w:b/>
          <w:bCs/>
          <w:sz w:val="16"/>
          <w:szCs w:val="16"/>
          <w:lang w:val="es-CO"/>
        </w:rPr>
        <w:t>a través de la parametrización de las herramientas tecnológicas establecidas po</w:t>
      </w:r>
      <w:r w:rsidR="00ED760B">
        <w:rPr>
          <w:rFonts w:ascii="Arial" w:hAnsi="Arial" w:cs="Arial"/>
          <w:b/>
          <w:bCs/>
          <w:sz w:val="16"/>
          <w:szCs w:val="16"/>
          <w:lang w:val="es-CO"/>
        </w:rPr>
        <w:t xml:space="preserve">r la entidad para soportar el funcionamiento </w:t>
      </w:r>
      <w:r w:rsidR="00574902">
        <w:rPr>
          <w:rFonts w:ascii="Arial" w:hAnsi="Arial" w:cs="Arial"/>
          <w:b/>
          <w:bCs/>
          <w:sz w:val="16"/>
          <w:szCs w:val="16"/>
          <w:lang w:val="es-CO"/>
        </w:rPr>
        <w:t>del mismo</w:t>
      </w:r>
      <w:r w:rsidR="0039325C" w:rsidRPr="00755C7A">
        <w:rPr>
          <w:rFonts w:ascii="Arial" w:hAnsi="Arial" w:cs="Arial"/>
          <w:sz w:val="16"/>
          <w:szCs w:val="16"/>
          <w:lang w:val="es-CO"/>
        </w:rPr>
        <w:t>.</w:t>
      </w:r>
    </w:p>
    <w:p w14:paraId="7235399E" w14:textId="77777777" w:rsidR="00E025F6" w:rsidRPr="00755C7A" w:rsidRDefault="00E025F6" w:rsidP="004A2775">
      <w:pPr>
        <w:ind w:left="360"/>
        <w:jc w:val="both"/>
        <w:rPr>
          <w:rFonts w:ascii="Arial" w:hAnsi="Arial" w:cs="Arial"/>
          <w:sz w:val="16"/>
          <w:szCs w:val="16"/>
          <w:lang w:val="es-CO"/>
        </w:rPr>
      </w:pPr>
    </w:p>
    <w:p w14:paraId="7EF06286" w14:textId="77777777" w:rsidR="006F28A5" w:rsidRPr="00755C7A" w:rsidRDefault="00C53BB5" w:rsidP="00153108">
      <w:pPr>
        <w:jc w:val="both"/>
        <w:rPr>
          <w:rFonts w:ascii="Arial" w:hAnsi="Arial" w:cs="Arial"/>
          <w:sz w:val="16"/>
          <w:szCs w:val="16"/>
          <w:lang w:val="es-CO"/>
        </w:rPr>
      </w:pPr>
      <w:r w:rsidRPr="00755C7A">
        <w:rPr>
          <w:rFonts w:ascii="Arial" w:hAnsi="Arial" w:cs="Arial"/>
          <w:sz w:val="16"/>
          <w:szCs w:val="16"/>
          <w:lang w:val="es-CO"/>
        </w:rPr>
        <w:t>4.2.2.</w:t>
      </w:r>
      <w:r w:rsidR="00023D2D" w:rsidRPr="00755C7A">
        <w:rPr>
          <w:rFonts w:ascii="Arial" w:hAnsi="Arial" w:cs="Arial"/>
          <w:sz w:val="16"/>
          <w:szCs w:val="16"/>
          <w:lang w:val="es-CO"/>
        </w:rPr>
        <w:t>1.2</w:t>
      </w:r>
      <w:r w:rsidRPr="00755C7A">
        <w:rPr>
          <w:rFonts w:ascii="Arial" w:hAnsi="Arial" w:cs="Arial"/>
          <w:sz w:val="16"/>
          <w:szCs w:val="16"/>
          <w:lang w:val="es-CO"/>
        </w:rPr>
        <w:t xml:space="preserve">. </w:t>
      </w:r>
      <w:r w:rsidR="00E025F6" w:rsidRPr="00755C7A">
        <w:rPr>
          <w:rFonts w:ascii="Arial" w:hAnsi="Arial" w:cs="Arial"/>
          <w:sz w:val="16"/>
          <w:szCs w:val="16"/>
          <w:lang w:val="es-CO"/>
        </w:rPr>
        <w:t xml:space="preserve">Identificar los cambios y la evolución de los controles y </w:t>
      </w:r>
      <w:r w:rsidR="00AD1C0D" w:rsidRPr="00755C7A">
        <w:rPr>
          <w:rFonts w:ascii="Arial" w:hAnsi="Arial" w:cs="Arial"/>
          <w:sz w:val="16"/>
          <w:szCs w:val="16"/>
          <w:lang w:val="es-CO"/>
        </w:rPr>
        <w:t xml:space="preserve">de </w:t>
      </w:r>
      <w:r w:rsidR="00E025F6" w:rsidRPr="00755C7A">
        <w:rPr>
          <w:rFonts w:ascii="Arial" w:hAnsi="Arial" w:cs="Arial"/>
          <w:sz w:val="16"/>
          <w:szCs w:val="16"/>
          <w:lang w:val="es-CO"/>
        </w:rPr>
        <w:t>los perfiles de riesgo</w:t>
      </w:r>
      <w:r w:rsidR="00EE0286" w:rsidRPr="00755C7A">
        <w:rPr>
          <w:rFonts w:ascii="Arial" w:hAnsi="Arial" w:cs="Arial"/>
          <w:sz w:val="16"/>
          <w:szCs w:val="16"/>
          <w:lang w:val="es-CO"/>
        </w:rPr>
        <w:t xml:space="preserve"> inherente y residual</w:t>
      </w:r>
      <w:r w:rsidR="00E025F6" w:rsidRPr="00755C7A">
        <w:rPr>
          <w:rFonts w:ascii="Arial" w:hAnsi="Arial" w:cs="Arial"/>
          <w:sz w:val="16"/>
          <w:szCs w:val="16"/>
          <w:lang w:val="es-CO"/>
        </w:rPr>
        <w:t>.</w:t>
      </w:r>
    </w:p>
    <w:p w14:paraId="67009FE5" w14:textId="77777777" w:rsidR="006F28A5" w:rsidRPr="00755C7A" w:rsidRDefault="006F28A5" w:rsidP="00153108">
      <w:pPr>
        <w:jc w:val="both"/>
        <w:rPr>
          <w:rFonts w:ascii="Arial" w:hAnsi="Arial" w:cs="Arial"/>
          <w:sz w:val="16"/>
          <w:szCs w:val="16"/>
          <w:lang w:val="es-CO"/>
        </w:rPr>
      </w:pPr>
    </w:p>
    <w:p w14:paraId="1E02FFB7" w14:textId="77777777" w:rsidR="00153108" w:rsidRPr="00755C7A" w:rsidRDefault="00153108" w:rsidP="00153108">
      <w:pPr>
        <w:jc w:val="both"/>
        <w:rPr>
          <w:rFonts w:ascii="Arial" w:hAnsi="Arial" w:cs="Arial"/>
          <w:sz w:val="16"/>
          <w:szCs w:val="16"/>
          <w:lang w:val="es-CO"/>
        </w:rPr>
      </w:pPr>
      <w:r w:rsidRPr="00755C7A">
        <w:rPr>
          <w:rFonts w:ascii="Arial" w:hAnsi="Arial" w:cs="Arial"/>
          <w:sz w:val="16"/>
          <w:szCs w:val="16"/>
          <w:lang w:val="es-CO"/>
        </w:rPr>
        <w:t>4.2.2.1.3. Atender los requerimientos de información por parte de autoridades competentes.</w:t>
      </w:r>
    </w:p>
    <w:p w14:paraId="7418DC0E" w14:textId="77777777" w:rsidR="00153108" w:rsidRPr="00755C7A" w:rsidRDefault="00153108" w:rsidP="00153108">
      <w:pPr>
        <w:jc w:val="both"/>
        <w:rPr>
          <w:rFonts w:ascii="Arial" w:hAnsi="Arial" w:cs="Arial"/>
          <w:sz w:val="10"/>
          <w:szCs w:val="16"/>
          <w:lang w:val="es-CO"/>
        </w:rPr>
      </w:pPr>
    </w:p>
    <w:p w14:paraId="78BEF759" w14:textId="579BD39D" w:rsidR="00153108" w:rsidRDefault="00153108" w:rsidP="006200F5">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4.2.2.1.4. Dar cumplimiento a las obligaciones relacionadas con listas internacionales vinculantes para Colombia, de conformidad con el derecho internacional y disponer lo necesario para que se consulten dichas listas, de manera previa y obligatoria</w:t>
      </w:r>
      <w:r w:rsidR="00443384" w:rsidRPr="00755C7A">
        <w:rPr>
          <w:rFonts w:ascii="Arial" w:hAnsi="Arial" w:cs="Arial"/>
          <w:b/>
          <w:bCs/>
          <w:sz w:val="16"/>
          <w:szCs w:val="16"/>
          <w:lang w:val="es-CO"/>
        </w:rPr>
        <w:t>:</w:t>
      </w:r>
      <w:r w:rsidRPr="00755C7A">
        <w:rPr>
          <w:rFonts w:ascii="Arial" w:hAnsi="Arial" w:cs="Arial"/>
          <w:sz w:val="16"/>
          <w:szCs w:val="16"/>
          <w:lang w:val="es-CO"/>
        </w:rPr>
        <w:t xml:space="preserve"> </w:t>
      </w:r>
      <w:r w:rsidR="00160E38" w:rsidRPr="00755C7A">
        <w:rPr>
          <w:rFonts w:ascii="Arial" w:hAnsi="Arial" w:cs="Arial"/>
          <w:b/>
          <w:bCs/>
          <w:sz w:val="16"/>
          <w:szCs w:val="16"/>
          <w:lang w:val="es-CO"/>
        </w:rPr>
        <w:t>(i) </w:t>
      </w:r>
      <w:r w:rsidRPr="00755C7A">
        <w:rPr>
          <w:rFonts w:ascii="Arial" w:hAnsi="Arial" w:cs="Arial"/>
          <w:sz w:val="16"/>
          <w:szCs w:val="16"/>
          <w:lang w:val="es-CO"/>
        </w:rPr>
        <w:t>a la</w:t>
      </w:r>
      <w:r w:rsidR="00160E38" w:rsidRPr="00755C7A">
        <w:rPr>
          <w:rFonts w:ascii="Arial" w:hAnsi="Arial" w:cs="Arial"/>
          <w:sz w:val="16"/>
          <w:szCs w:val="16"/>
          <w:lang w:val="es-CO"/>
        </w:rPr>
        <w:t xml:space="preserve"> </w:t>
      </w:r>
      <w:r w:rsidRPr="00755C7A">
        <w:rPr>
          <w:rFonts w:ascii="Arial" w:hAnsi="Arial" w:cs="Arial"/>
          <w:sz w:val="16"/>
          <w:szCs w:val="16"/>
          <w:lang w:val="es-CO"/>
        </w:rPr>
        <w:t xml:space="preserve">vinculación </w:t>
      </w:r>
      <w:r w:rsidR="00F3674F" w:rsidRPr="00755C7A">
        <w:rPr>
          <w:rFonts w:ascii="Arial" w:hAnsi="Arial" w:cs="Arial"/>
          <w:b/>
          <w:sz w:val="16"/>
          <w:szCs w:val="16"/>
          <w:lang w:val="es-CO"/>
        </w:rPr>
        <w:t xml:space="preserve">a la entidad </w:t>
      </w:r>
      <w:r w:rsidRPr="00755C7A">
        <w:rPr>
          <w:rFonts w:ascii="Arial" w:hAnsi="Arial" w:cs="Arial"/>
          <w:sz w:val="16"/>
          <w:szCs w:val="16"/>
          <w:lang w:val="es-CO"/>
        </w:rPr>
        <w:t>de un potencial cliente</w:t>
      </w:r>
      <w:r w:rsidR="008225E2">
        <w:rPr>
          <w:rFonts w:ascii="Arial" w:hAnsi="Arial" w:cs="Arial"/>
          <w:sz w:val="16"/>
          <w:szCs w:val="16"/>
          <w:lang w:val="es-CO"/>
        </w:rPr>
        <w:t>,</w:t>
      </w:r>
      <w:r w:rsidR="00443384">
        <w:rPr>
          <w:rFonts w:ascii="Arial" w:hAnsi="Arial" w:cs="Arial"/>
          <w:sz w:val="16"/>
          <w:szCs w:val="16"/>
          <w:lang w:val="es-CO"/>
        </w:rPr>
        <w:t xml:space="preserve"> </w:t>
      </w:r>
      <w:r w:rsidR="00443384" w:rsidRPr="00755C7A">
        <w:rPr>
          <w:rFonts w:ascii="Arial" w:hAnsi="Arial" w:cs="Arial"/>
          <w:b/>
          <w:bCs/>
          <w:sz w:val="16"/>
          <w:szCs w:val="16"/>
          <w:lang w:val="es-CO"/>
        </w:rPr>
        <w:t>su beneficiario final</w:t>
      </w:r>
      <w:r w:rsidR="00D14345">
        <w:rPr>
          <w:rFonts w:ascii="Arial" w:hAnsi="Arial" w:cs="Arial"/>
          <w:b/>
          <w:bCs/>
          <w:sz w:val="16"/>
          <w:szCs w:val="16"/>
          <w:lang w:val="es-CO"/>
        </w:rPr>
        <w:t xml:space="preserve"> </w:t>
      </w:r>
      <w:r w:rsidR="008441A2">
        <w:rPr>
          <w:rFonts w:ascii="Arial" w:hAnsi="Arial" w:cs="Arial"/>
          <w:b/>
          <w:bCs/>
          <w:sz w:val="16"/>
          <w:szCs w:val="16"/>
          <w:lang w:val="es-CO"/>
        </w:rPr>
        <w:t xml:space="preserve">y </w:t>
      </w:r>
      <w:r w:rsidR="008225E2">
        <w:rPr>
          <w:rFonts w:ascii="Arial" w:hAnsi="Arial" w:cs="Arial"/>
          <w:b/>
          <w:bCs/>
          <w:sz w:val="16"/>
          <w:szCs w:val="16"/>
          <w:lang w:val="es-CO"/>
        </w:rPr>
        <w:t xml:space="preserve">sus </w:t>
      </w:r>
      <w:r w:rsidR="008441A2">
        <w:rPr>
          <w:rFonts w:ascii="Arial" w:hAnsi="Arial" w:cs="Arial"/>
          <w:b/>
          <w:bCs/>
          <w:sz w:val="16"/>
          <w:szCs w:val="16"/>
          <w:lang w:val="es-CO"/>
        </w:rPr>
        <w:t xml:space="preserve">accionistas </w:t>
      </w:r>
      <w:r w:rsidR="00D14345">
        <w:rPr>
          <w:rFonts w:ascii="Arial" w:hAnsi="Arial" w:cs="Arial"/>
          <w:b/>
          <w:bCs/>
          <w:sz w:val="16"/>
          <w:szCs w:val="16"/>
          <w:lang w:val="es-CO"/>
        </w:rPr>
        <w:t>(en caso de personas jurídicas)</w:t>
      </w:r>
      <w:r w:rsidR="00443384">
        <w:rPr>
          <w:rFonts w:ascii="Arial" w:hAnsi="Arial" w:cs="Arial"/>
          <w:b/>
          <w:sz w:val="16"/>
          <w:szCs w:val="16"/>
          <w:lang w:val="es-CO"/>
        </w:rPr>
        <w:t>; (ii) </w:t>
      </w:r>
      <w:r w:rsidR="002B1685" w:rsidRPr="00755C7A">
        <w:rPr>
          <w:rFonts w:ascii="Arial" w:hAnsi="Arial" w:cs="Arial"/>
          <w:b/>
          <w:sz w:val="16"/>
          <w:szCs w:val="16"/>
          <w:lang w:val="es-CO"/>
        </w:rPr>
        <w:t>empleado</w:t>
      </w:r>
      <w:r w:rsidR="00443384">
        <w:rPr>
          <w:rFonts w:ascii="Arial" w:hAnsi="Arial" w:cs="Arial"/>
          <w:b/>
          <w:sz w:val="16"/>
          <w:szCs w:val="16"/>
          <w:lang w:val="es-CO"/>
        </w:rPr>
        <w:t>s</w:t>
      </w:r>
      <w:r w:rsidR="002B1685" w:rsidRPr="00755C7A">
        <w:rPr>
          <w:rFonts w:ascii="Arial" w:hAnsi="Arial" w:cs="Arial"/>
          <w:b/>
          <w:sz w:val="16"/>
          <w:szCs w:val="16"/>
          <w:lang w:val="es-CO"/>
        </w:rPr>
        <w:t>, proveedor</w:t>
      </w:r>
      <w:r w:rsidR="00443384">
        <w:rPr>
          <w:rFonts w:ascii="Arial" w:hAnsi="Arial" w:cs="Arial"/>
          <w:b/>
          <w:sz w:val="16"/>
          <w:szCs w:val="16"/>
          <w:lang w:val="es-CO"/>
        </w:rPr>
        <w:t>es</w:t>
      </w:r>
      <w:r w:rsidR="002B1685" w:rsidRPr="00755C7A">
        <w:rPr>
          <w:rFonts w:ascii="Arial" w:hAnsi="Arial" w:cs="Arial"/>
          <w:b/>
          <w:sz w:val="16"/>
          <w:szCs w:val="16"/>
          <w:lang w:val="es-CO"/>
        </w:rPr>
        <w:t xml:space="preserve"> y </w:t>
      </w:r>
      <w:r w:rsidR="00F3674F" w:rsidRPr="00755C7A">
        <w:rPr>
          <w:rFonts w:ascii="Arial" w:hAnsi="Arial" w:cs="Arial"/>
          <w:b/>
          <w:sz w:val="16"/>
          <w:szCs w:val="16"/>
          <w:lang w:val="es-CO"/>
        </w:rPr>
        <w:t>administrador</w:t>
      </w:r>
      <w:r w:rsidR="00443384">
        <w:rPr>
          <w:rFonts w:ascii="Arial" w:hAnsi="Arial" w:cs="Arial"/>
          <w:b/>
          <w:sz w:val="16"/>
          <w:szCs w:val="16"/>
          <w:lang w:val="es-CO"/>
        </w:rPr>
        <w:t>es</w:t>
      </w:r>
      <w:r w:rsidR="00F3674F" w:rsidRPr="00755C7A">
        <w:rPr>
          <w:rFonts w:ascii="Arial" w:hAnsi="Arial" w:cs="Arial"/>
          <w:b/>
          <w:sz w:val="16"/>
          <w:szCs w:val="16"/>
          <w:lang w:val="es-CO"/>
        </w:rPr>
        <w:t xml:space="preserve"> </w:t>
      </w:r>
      <w:r w:rsidR="00443384">
        <w:rPr>
          <w:rFonts w:ascii="Arial" w:hAnsi="Arial" w:cs="Arial"/>
          <w:b/>
          <w:sz w:val="16"/>
          <w:szCs w:val="16"/>
          <w:lang w:val="es-CO"/>
        </w:rPr>
        <w:t>(</w:t>
      </w:r>
      <w:r w:rsidR="00F3674F" w:rsidRPr="00755C7A">
        <w:rPr>
          <w:rFonts w:ascii="Arial" w:hAnsi="Arial" w:cs="Arial"/>
          <w:b/>
          <w:sz w:val="16"/>
          <w:szCs w:val="16"/>
          <w:lang w:val="es-CO"/>
        </w:rPr>
        <w:t>en los términos del artículo 22 de la Ley 222 de 1995</w:t>
      </w:r>
      <w:r w:rsidR="00443384">
        <w:rPr>
          <w:rFonts w:ascii="Arial" w:hAnsi="Arial" w:cs="Arial"/>
          <w:b/>
          <w:sz w:val="16"/>
          <w:szCs w:val="16"/>
          <w:lang w:val="es-CO"/>
        </w:rPr>
        <w:t>) de la entidad</w:t>
      </w:r>
      <w:r w:rsidR="002B701D" w:rsidRPr="00755C7A">
        <w:rPr>
          <w:rFonts w:ascii="Arial" w:hAnsi="Arial" w:cs="Arial"/>
          <w:b/>
          <w:sz w:val="16"/>
          <w:szCs w:val="16"/>
          <w:lang w:val="es-CO"/>
        </w:rPr>
        <w:t>. Adicionalmente, estos procedimientos deben contemplar</w:t>
      </w:r>
      <w:r w:rsidR="002B701D" w:rsidRPr="00755C7A">
        <w:rPr>
          <w:lang w:val="es-CO"/>
        </w:rPr>
        <w:t xml:space="preserve"> </w:t>
      </w:r>
      <w:r w:rsidR="002B701D" w:rsidRPr="00755C7A">
        <w:rPr>
          <w:rFonts w:ascii="Arial" w:hAnsi="Arial" w:cs="Arial"/>
          <w:b/>
          <w:sz w:val="16"/>
          <w:szCs w:val="16"/>
          <w:lang w:val="es-CO"/>
        </w:rPr>
        <w:t xml:space="preserve">medidas </w:t>
      </w:r>
      <w:r w:rsidR="006C2749">
        <w:rPr>
          <w:rFonts w:ascii="Arial" w:hAnsi="Arial" w:cs="Arial"/>
          <w:b/>
          <w:sz w:val="16"/>
          <w:szCs w:val="16"/>
          <w:lang w:val="es-CO"/>
        </w:rPr>
        <w:t>efectivas</w:t>
      </w:r>
      <w:r w:rsidR="006C2749" w:rsidRPr="00755C7A">
        <w:rPr>
          <w:rFonts w:ascii="Arial" w:hAnsi="Arial" w:cs="Arial"/>
          <w:b/>
          <w:sz w:val="16"/>
          <w:szCs w:val="16"/>
          <w:lang w:val="es-CO"/>
        </w:rPr>
        <w:t xml:space="preserve"> para</w:t>
      </w:r>
      <w:r w:rsidR="002B701D" w:rsidRPr="00755C7A">
        <w:rPr>
          <w:rFonts w:ascii="Arial" w:hAnsi="Arial" w:cs="Arial"/>
          <w:b/>
          <w:sz w:val="16"/>
          <w:szCs w:val="16"/>
          <w:lang w:val="es-CO"/>
        </w:rPr>
        <w:t xml:space="preserve"> disponer lo necesario para consultar estas listas de forma permanente durante la duración de la relación contractual o legal</w:t>
      </w:r>
      <w:r w:rsidRPr="00755C7A">
        <w:rPr>
          <w:rFonts w:ascii="Arial" w:hAnsi="Arial" w:cs="Arial"/>
          <w:sz w:val="16"/>
          <w:szCs w:val="16"/>
          <w:lang w:val="es-CO"/>
        </w:rPr>
        <w:t>.</w:t>
      </w:r>
    </w:p>
    <w:p w14:paraId="308E07F3" w14:textId="53D3BAE3" w:rsidR="004A2F55" w:rsidRDefault="004A2F55">
      <w:pPr>
        <w:pBdr>
          <w:left w:val="single" w:sz="4" w:space="1" w:color="auto"/>
        </w:pBdr>
        <w:jc w:val="both"/>
        <w:rPr>
          <w:rFonts w:ascii="Arial" w:hAnsi="Arial" w:cs="Arial"/>
          <w:sz w:val="16"/>
          <w:szCs w:val="16"/>
          <w:lang w:val="es-CO"/>
        </w:rPr>
      </w:pPr>
    </w:p>
    <w:p w14:paraId="512411AF" w14:textId="5D8A3E67" w:rsidR="00153108" w:rsidRPr="00755C7A" w:rsidRDefault="002B44AB" w:rsidP="006200F5">
      <w:pPr>
        <w:pBdr>
          <w:left w:val="single" w:sz="4" w:space="1" w:color="auto"/>
        </w:pBdr>
        <w:jc w:val="both"/>
        <w:rPr>
          <w:rFonts w:ascii="Arial" w:hAnsi="Arial" w:cs="Arial"/>
          <w:sz w:val="14"/>
          <w:szCs w:val="16"/>
          <w:lang w:val="es-CO"/>
        </w:rPr>
      </w:pPr>
      <w:r w:rsidRPr="00003A92">
        <w:rPr>
          <w:rFonts w:ascii="Arial" w:hAnsi="Arial" w:cs="Arial"/>
          <w:b/>
          <w:bCs/>
          <w:sz w:val="16"/>
          <w:szCs w:val="16"/>
          <w:lang w:val="es-CO"/>
        </w:rPr>
        <w:t>4.2.2.1.5</w:t>
      </w:r>
      <w:r w:rsidRPr="00003A92">
        <w:rPr>
          <w:rFonts w:ascii="Arial" w:hAnsi="Arial" w:cs="Arial"/>
          <w:sz w:val="16"/>
          <w:szCs w:val="16"/>
          <w:lang w:val="es-CO"/>
        </w:rPr>
        <w:t>.</w:t>
      </w:r>
      <w:r w:rsidR="00F60374">
        <w:rPr>
          <w:rFonts w:ascii="Arial" w:hAnsi="Arial" w:cs="Arial"/>
          <w:sz w:val="16"/>
          <w:szCs w:val="16"/>
          <w:lang w:val="es-CO"/>
        </w:rPr>
        <w:t xml:space="preserve"> </w:t>
      </w:r>
      <w:r w:rsidR="00F60374" w:rsidRPr="00D6477B">
        <w:rPr>
          <w:rFonts w:ascii="Arial" w:hAnsi="Arial" w:cs="Arial"/>
          <w:b/>
          <w:bCs/>
          <w:sz w:val="16"/>
          <w:szCs w:val="16"/>
          <w:lang w:val="es-CO"/>
        </w:rPr>
        <w:t xml:space="preserve">Para </w:t>
      </w:r>
      <w:r w:rsidR="00F60374" w:rsidRPr="004E08C1">
        <w:rPr>
          <w:rFonts w:ascii="Arial" w:hAnsi="Arial" w:cs="Arial"/>
          <w:b/>
          <w:bCs/>
          <w:sz w:val="16"/>
          <w:szCs w:val="16"/>
          <w:lang w:val="es-CO"/>
        </w:rPr>
        <w:t>dar</w:t>
      </w:r>
      <w:r w:rsidR="00F60374" w:rsidRPr="00D6477B">
        <w:rPr>
          <w:rFonts w:ascii="Arial" w:hAnsi="Arial" w:cs="Arial"/>
          <w:b/>
          <w:bCs/>
          <w:sz w:val="16"/>
          <w:szCs w:val="16"/>
          <w:lang w:val="es-CO"/>
        </w:rPr>
        <w:t xml:space="preserve"> cumplimiento de las obligaciones internacionales de Colombia relativas al congelamiento y prohibición de manejo de fondos u otros activos de personas y entidades señaladas por el Consejo de Seguridad de las Naciones Unidas, asociadas a</w:t>
      </w:r>
      <w:r w:rsidR="00003A92" w:rsidRPr="00D6477B">
        <w:rPr>
          <w:rFonts w:ascii="Arial" w:hAnsi="Arial" w:cs="Arial"/>
          <w:b/>
          <w:bCs/>
          <w:sz w:val="16"/>
          <w:szCs w:val="16"/>
          <w:lang w:val="es-CO"/>
        </w:rPr>
        <w:t>l</w:t>
      </w:r>
      <w:r w:rsidR="00F60374" w:rsidRPr="00D6477B">
        <w:rPr>
          <w:rFonts w:ascii="Arial" w:hAnsi="Arial" w:cs="Arial"/>
          <w:b/>
          <w:bCs/>
          <w:sz w:val="16"/>
          <w:szCs w:val="16"/>
          <w:lang w:val="es-CO"/>
        </w:rPr>
        <w:t xml:space="preserve"> financiamiento del terrorismo y de la proliferación de armas de destrucción masiva, en consonancia con el art. 20 de la Ley 1121 de 2006 y las Recomendaciones del GAFI en esta materia, las entidades vigiladas deben </w:t>
      </w:r>
      <w:r w:rsidR="00F60374">
        <w:rPr>
          <w:rFonts w:ascii="Arial" w:hAnsi="Arial" w:cs="Arial"/>
          <w:b/>
          <w:bCs/>
          <w:sz w:val="16"/>
          <w:szCs w:val="16"/>
          <w:lang w:val="es-CO"/>
        </w:rPr>
        <w:t>implementar medidas efectivas para consultar de forma permanente las listas internacionales vinculantes para Colombia</w:t>
      </w:r>
      <w:r w:rsidR="005A4409">
        <w:rPr>
          <w:rFonts w:ascii="Arial" w:hAnsi="Arial" w:cs="Arial"/>
          <w:b/>
          <w:bCs/>
          <w:sz w:val="16"/>
          <w:szCs w:val="16"/>
          <w:lang w:val="es-CO"/>
        </w:rPr>
        <w:t>.</w:t>
      </w:r>
    </w:p>
    <w:p w14:paraId="660B37D3" w14:textId="77777777" w:rsidR="00257804" w:rsidRDefault="00257804" w:rsidP="006200F5">
      <w:pPr>
        <w:pBdr>
          <w:left w:val="single" w:sz="4" w:space="1" w:color="auto"/>
        </w:pBdr>
        <w:jc w:val="both"/>
        <w:rPr>
          <w:rFonts w:ascii="Arial" w:hAnsi="Arial" w:cs="Arial"/>
          <w:sz w:val="16"/>
          <w:szCs w:val="16"/>
          <w:lang w:val="es-CO"/>
        </w:rPr>
      </w:pPr>
    </w:p>
    <w:p w14:paraId="6FC74641" w14:textId="2EF0C6E6" w:rsidR="00153108" w:rsidRPr="00755C7A" w:rsidRDefault="00153108" w:rsidP="006200F5">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4.2.2.1.</w:t>
      </w:r>
      <w:r w:rsidR="005009FE">
        <w:rPr>
          <w:rFonts w:ascii="Arial" w:hAnsi="Arial" w:cs="Arial"/>
          <w:b/>
          <w:bCs/>
          <w:sz w:val="16"/>
          <w:szCs w:val="16"/>
          <w:lang w:val="es-CO"/>
        </w:rPr>
        <w:t>6</w:t>
      </w:r>
      <w:r w:rsidRPr="00755C7A">
        <w:rPr>
          <w:rFonts w:ascii="Arial" w:hAnsi="Arial" w:cs="Arial"/>
          <w:sz w:val="16"/>
          <w:szCs w:val="16"/>
          <w:lang w:val="es-CO"/>
        </w:rPr>
        <w:t>. Consagrar las sanciones por incumplimiento a las normas relacionadas con el SARLAFT, así como los procesos para su imposición.</w:t>
      </w:r>
    </w:p>
    <w:p w14:paraId="4ADF2A18" w14:textId="77777777" w:rsidR="00153108" w:rsidRPr="00755C7A" w:rsidRDefault="00153108" w:rsidP="006200F5">
      <w:pPr>
        <w:pBdr>
          <w:left w:val="single" w:sz="4" w:space="1" w:color="auto"/>
        </w:pBdr>
        <w:jc w:val="both"/>
        <w:rPr>
          <w:rFonts w:ascii="Arial" w:hAnsi="Arial" w:cs="Arial"/>
          <w:sz w:val="10"/>
          <w:szCs w:val="16"/>
          <w:lang w:val="es-CO"/>
        </w:rPr>
      </w:pPr>
    </w:p>
    <w:p w14:paraId="6E5EA592" w14:textId="2ED41A85" w:rsidR="00153108" w:rsidRPr="00755C7A" w:rsidRDefault="00153108" w:rsidP="006200F5">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4.2.2.1.</w:t>
      </w:r>
      <w:r w:rsidR="005009FE">
        <w:rPr>
          <w:rFonts w:ascii="Arial" w:hAnsi="Arial" w:cs="Arial"/>
          <w:b/>
          <w:bCs/>
          <w:sz w:val="16"/>
          <w:szCs w:val="16"/>
          <w:lang w:val="es-CO"/>
        </w:rPr>
        <w:t>7</w:t>
      </w:r>
      <w:r w:rsidRPr="00755C7A">
        <w:rPr>
          <w:rFonts w:ascii="Arial" w:hAnsi="Arial" w:cs="Arial"/>
          <w:sz w:val="16"/>
          <w:szCs w:val="16"/>
          <w:lang w:val="es-CO"/>
        </w:rPr>
        <w:t>. Implementar las metodologías para la detección de operaciones inusuales y sospechosas, y el oportuno y eficiente reporte de éstas últimas a las autoridades competentes.</w:t>
      </w:r>
    </w:p>
    <w:p w14:paraId="4002BD7D" w14:textId="77777777" w:rsidR="00153108" w:rsidRPr="00755C7A" w:rsidRDefault="00153108" w:rsidP="00E247DB">
      <w:pPr>
        <w:ind w:left="780"/>
        <w:jc w:val="both"/>
        <w:rPr>
          <w:rFonts w:ascii="Arial" w:hAnsi="Arial" w:cs="Arial"/>
          <w:sz w:val="8"/>
          <w:szCs w:val="16"/>
          <w:lang w:val="es-CO"/>
        </w:rPr>
      </w:pPr>
    </w:p>
    <w:p w14:paraId="442C2A2B" w14:textId="1A0A3A3C" w:rsidR="00153108" w:rsidRPr="00755C7A" w:rsidRDefault="00153108" w:rsidP="006200F5">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4.2.2.1.</w:t>
      </w:r>
      <w:r w:rsidR="005009FE">
        <w:rPr>
          <w:rFonts w:ascii="Arial" w:hAnsi="Arial" w:cs="Arial"/>
          <w:b/>
          <w:bCs/>
          <w:sz w:val="16"/>
          <w:szCs w:val="16"/>
          <w:lang w:val="es-CO"/>
        </w:rPr>
        <w:t>8</w:t>
      </w:r>
      <w:r w:rsidRPr="00755C7A">
        <w:rPr>
          <w:rFonts w:ascii="Arial" w:hAnsi="Arial" w:cs="Arial"/>
          <w:sz w:val="16"/>
          <w:szCs w:val="16"/>
          <w:lang w:val="es-CO"/>
        </w:rPr>
        <w:t xml:space="preserve">. Prever procesos para llevar a cabo un efectivo, eficiente y oportuno conocimiento de los clientes actuales y potenciales, así como la verificación de la información suministrada y sus correspondientes soportes, atendiendo como mínimo los requisitos establecidos en el presente instructivo. </w:t>
      </w:r>
    </w:p>
    <w:p w14:paraId="6D5A9194" w14:textId="77777777" w:rsidR="00153108" w:rsidRPr="00755C7A" w:rsidRDefault="00153108" w:rsidP="006200F5">
      <w:pPr>
        <w:pBdr>
          <w:left w:val="single" w:sz="4" w:space="1" w:color="auto"/>
        </w:pBdr>
        <w:jc w:val="both"/>
        <w:rPr>
          <w:rFonts w:ascii="Arial" w:hAnsi="Arial" w:cs="Arial"/>
          <w:sz w:val="16"/>
          <w:szCs w:val="16"/>
          <w:lang w:val="es-CO"/>
        </w:rPr>
      </w:pPr>
    </w:p>
    <w:p w14:paraId="7D4CDB24" w14:textId="1568C214" w:rsidR="00861D8E" w:rsidRPr="00755C7A" w:rsidRDefault="00073E5A"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sidR="005009FE">
        <w:rPr>
          <w:rFonts w:ascii="Arial" w:hAnsi="Arial" w:cs="Arial"/>
          <w:b/>
          <w:sz w:val="16"/>
          <w:szCs w:val="16"/>
          <w:lang w:val="es-CO"/>
        </w:rPr>
        <w:t>9</w:t>
      </w:r>
      <w:r w:rsidRPr="00755C7A">
        <w:rPr>
          <w:rFonts w:ascii="Arial" w:hAnsi="Arial" w:cs="Arial"/>
          <w:b/>
          <w:sz w:val="16"/>
          <w:szCs w:val="16"/>
          <w:lang w:val="es-CO"/>
        </w:rPr>
        <w:t xml:space="preserve">. Establecer procedimientos especiales </w:t>
      </w:r>
      <w:r w:rsidR="00930E60" w:rsidRPr="00755C7A">
        <w:rPr>
          <w:rFonts w:ascii="Arial" w:hAnsi="Arial" w:cs="Arial"/>
          <w:b/>
          <w:sz w:val="16"/>
          <w:szCs w:val="16"/>
          <w:lang w:val="es-CO"/>
        </w:rPr>
        <w:t xml:space="preserve">respecto </w:t>
      </w:r>
      <w:r w:rsidRPr="00755C7A">
        <w:rPr>
          <w:rFonts w:ascii="Arial" w:hAnsi="Arial" w:cs="Arial"/>
          <w:b/>
          <w:sz w:val="16"/>
          <w:szCs w:val="16"/>
          <w:lang w:val="es-CO"/>
        </w:rPr>
        <w:t>de países de mayor riesgo</w:t>
      </w:r>
      <w:r w:rsidR="00930E60" w:rsidRPr="00755C7A">
        <w:rPr>
          <w:rFonts w:ascii="Arial" w:hAnsi="Arial" w:cs="Arial"/>
          <w:b/>
          <w:sz w:val="16"/>
          <w:szCs w:val="16"/>
          <w:lang w:val="es-CO"/>
        </w:rPr>
        <w:t>.</w:t>
      </w:r>
    </w:p>
    <w:p w14:paraId="3A42F6B2" w14:textId="35FECC61" w:rsidR="00861D8E" w:rsidRPr="00755C7A" w:rsidRDefault="00861D8E" w:rsidP="006200F5">
      <w:pPr>
        <w:pBdr>
          <w:left w:val="single" w:sz="4" w:space="1" w:color="auto"/>
        </w:pBdr>
        <w:jc w:val="both"/>
        <w:rPr>
          <w:rFonts w:ascii="Arial" w:hAnsi="Arial" w:cs="Arial"/>
          <w:b/>
          <w:sz w:val="16"/>
          <w:szCs w:val="16"/>
          <w:lang w:val="es-CO"/>
        </w:rPr>
      </w:pPr>
    </w:p>
    <w:p w14:paraId="0AF3642E" w14:textId="65BC35BA" w:rsidR="00861D8E" w:rsidRPr="00755C7A" w:rsidRDefault="00861D8E"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Las entidades</w:t>
      </w:r>
      <w:r w:rsidR="00F8293E" w:rsidRPr="00755C7A">
        <w:rPr>
          <w:rFonts w:ascii="Arial" w:hAnsi="Arial" w:cs="Arial"/>
          <w:b/>
          <w:sz w:val="16"/>
          <w:szCs w:val="16"/>
          <w:lang w:val="es-CO"/>
        </w:rPr>
        <w:t xml:space="preserve"> vigiladas</w:t>
      </w:r>
      <w:r w:rsidRPr="00755C7A">
        <w:rPr>
          <w:rFonts w:ascii="Arial" w:hAnsi="Arial" w:cs="Arial"/>
          <w:b/>
          <w:sz w:val="16"/>
          <w:szCs w:val="16"/>
          <w:lang w:val="es-CO"/>
        </w:rPr>
        <w:t xml:space="preserve"> deben revisar permanentemente </w:t>
      </w:r>
      <w:r w:rsidR="00C16C7D">
        <w:rPr>
          <w:rFonts w:ascii="Arial" w:hAnsi="Arial" w:cs="Arial"/>
          <w:b/>
          <w:sz w:val="16"/>
          <w:szCs w:val="16"/>
          <w:lang w:val="es-CO"/>
        </w:rPr>
        <w:t>l</w:t>
      </w:r>
      <w:r w:rsidRPr="00755C7A">
        <w:rPr>
          <w:rFonts w:ascii="Arial" w:hAnsi="Arial" w:cs="Arial"/>
          <w:b/>
          <w:sz w:val="16"/>
          <w:szCs w:val="16"/>
          <w:lang w:val="es-CO"/>
        </w:rPr>
        <w:t>os países de mayor riesgo</w:t>
      </w:r>
      <w:r w:rsidR="00F05A52">
        <w:rPr>
          <w:rFonts w:ascii="Arial" w:hAnsi="Arial" w:cs="Arial"/>
          <w:b/>
          <w:sz w:val="16"/>
          <w:szCs w:val="16"/>
          <w:lang w:val="es-CO"/>
        </w:rPr>
        <w:t xml:space="preserve"> contenidos en </w:t>
      </w:r>
      <w:r w:rsidR="00F05A52" w:rsidRPr="00591F50">
        <w:rPr>
          <w:rFonts w:ascii="Arial" w:hAnsi="Arial" w:cs="Arial"/>
          <w:b/>
          <w:sz w:val="16"/>
          <w:szCs w:val="16"/>
          <w:lang w:val="es-CO"/>
        </w:rPr>
        <w:t>los listados del GAFI</w:t>
      </w:r>
      <w:r w:rsidR="00F05A52">
        <w:rPr>
          <w:rFonts w:ascii="Arial" w:hAnsi="Arial" w:cs="Arial"/>
          <w:b/>
          <w:sz w:val="16"/>
          <w:szCs w:val="16"/>
          <w:lang w:val="es-CO"/>
        </w:rPr>
        <w:t xml:space="preserve"> </w:t>
      </w:r>
      <w:r w:rsidR="00C16C7D">
        <w:rPr>
          <w:rFonts w:ascii="Arial" w:hAnsi="Arial" w:cs="Arial"/>
          <w:b/>
          <w:sz w:val="16"/>
          <w:szCs w:val="16"/>
          <w:lang w:val="es-CO"/>
        </w:rPr>
        <w:t xml:space="preserve">de </w:t>
      </w:r>
      <w:r w:rsidR="00F05A52">
        <w:rPr>
          <w:rFonts w:ascii="Arial" w:hAnsi="Arial" w:cs="Arial"/>
          <w:b/>
          <w:sz w:val="16"/>
          <w:szCs w:val="16"/>
          <w:lang w:val="es-CO"/>
        </w:rPr>
        <w:t>países no cooperantes y jurisdicciones de alto riesgo</w:t>
      </w:r>
      <w:r w:rsidR="0063506C">
        <w:rPr>
          <w:rFonts w:ascii="Arial" w:hAnsi="Arial" w:cs="Arial"/>
          <w:b/>
          <w:sz w:val="16"/>
          <w:szCs w:val="16"/>
          <w:lang w:val="es-CO"/>
        </w:rPr>
        <w:t xml:space="preserve"> (</w:t>
      </w:r>
      <w:r w:rsidR="002816EF" w:rsidRPr="006200F5">
        <w:rPr>
          <w:rFonts w:ascii="Arial" w:hAnsi="Arial" w:cs="Arial"/>
          <w:b/>
          <w:i/>
          <w:iCs/>
          <w:sz w:val="16"/>
          <w:szCs w:val="16"/>
          <w:lang w:val="es-CO"/>
        </w:rPr>
        <w:t>high risk and other monitored jurisdictions</w:t>
      </w:r>
      <w:r w:rsidR="002816EF">
        <w:rPr>
          <w:rFonts w:ascii="Arial" w:hAnsi="Arial" w:cs="Arial"/>
          <w:b/>
          <w:sz w:val="16"/>
          <w:szCs w:val="16"/>
          <w:lang w:val="es-CO"/>
        </w:rPr>
        <w:t>)</w:t>
      </w:r>
      <w:r w:rsidR="00C16C7D">
        <w:rPr>
          <w:rFonts w:ascii="Arial" w:hAnsi="Arial" w:cs="Arial"/>
          <w:b/>
          <w:sz w:val="16"/>
          <w:szCs w:val="16"/>
          <w:lang w:val="es-CO"/>
        </w:rPr>
        <w:t>.</w:t>
      </w:r>
    </w:p>
    <w:p w14:paraId="065A6AC1" w14:textId="55BE1D51" w:rsidR="00930E60" w:rsidRPr="00755C7A" w:rsidRDefault="00930E60" w:rsidP="00E247DB">
      <w:pPr>
        <w:jc w:val="both"/>
        <w:rPr>
          <w:rFonts w:ascii="Arial" w:hAnsi="Arial" w:cs="Arial"/>
          <w:b/>
          <w:sz w:val="16"/>
          <w:szCs w:val="16"/>
          <w:lang w:val="es-CO"/>
        </w:rPr>
      </w:pPr>
    </w:p>
    <w:p w14:paraId="797796E5" w14:textId="4252F521" w:rsidR="00930E60" w:rsidRPr="00755C7A" w:rsidRDefault="00930E60"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 xml:space="preserve">Respecto de las relaciones comerciales y transacciones con personas naturales y jurídicas e instituciones financieras </w:t>
      </w:r>
      <w:r w:rsidR="00FB3BCD">
        <w:rPr>
          <w:rFonts w:ascii="Arial" w:hAnsi="Arial" w:cs="Arial"/>
          <w:b/>
          <w:sz w:val="16"/>
          <w:szCs w:val="16"/>
          <w:lang w:val="es-CO"/>
        </w:rPr>
        <w:t>d</w:t>
      </w:r>
      <w:r w:rsidRPr="00755C7A">
        <w:rPr>
          <w:rFonts w:ascii="Arial" w:hAnsi="Arial" w:cs="Arial"/>
          <w:b/>
          <w:sz w:val="16"/>
          <w:szCs w:val="16"/>
          <w:lang w:val="es-CO"/>
        </w:rPr>
        <w:t>e países de mayor riesgo</w:t>
      </w:r>
      <w:r w:rsidR="00CC3EBC" w:rsidRPr="00755C7A">
        <w:rPr>
          <w:rFonts w:ascii="Arial" w:hAnsi="Arial" w:cs="Arial"/>
          <w:b/>
          <w:sz w:val="16"/>
          <w:szCs w:val="16"/>
          <w:lang w:val="es-CO"/>
        </w:rPr>
        <w:t>,</w:t>
      </w:r>
      <w:r w:rsidRPr="00755C7A">
        <w:rPr>
          <w:rFonts w:ascii="Arial" w:hAnsi="Arial" w:cs="Arial"/>
          <w:b/>
          <w:sz w:val="16"/>
          <w:szCs w:val="16"/>
          <w:lang w:val="es-CO"/>
        </w:rPr>
        <w:t xml:space="preserve"> los procedimientos especiales que establezcan las entidades vigiladas </w:t>
      </w:r>
      <w:r w:rsidR="00212F31" w:rsidRPr="00755C7A">
        <w:rPr>
          <w:rFonts w:ascii="Arial" w:hAnsi="Arial" w:cs="Arial"/>
          <w:b/>
          <w:sz w:val="16"/>
          <w:szCs w:val="16"/>
          <w:lang w:val="es-CO"/>
        </w:rPr>
        <w:t xml:space="preserve">deben </w:t>
      </w:r>
      <w:r w:rsidRPr="00755C7A">
        <w:rPr>
          <w:rFonts w:ascii="Arial" w:hAnsi="Arial" w:cs="Arial"/>
          <w:b/>
          <w:sz w:val="16"/>
          <w:szCs w:val="16"/>
          <w:lang w:val="es-CO"/>
        </w:rPr>
        <w:t xml:space="preserve">contemplar, </w:t>
      </w:r>
      <w:r w:rsidR="00735328" w:rsidRPr="00755C7A">
        <w:rPr>
          <w:rFonts w:ascii="Arial" w:hAnsi="Arial" w:cs="Arial"/>
          <w:b/>
          <w:sz w:val="16"/>
          <w:szCs w:val="16"/>
          <w:lang w:val="es-CO"/>
        </w:rPr>
        <w:t>entre otras medidas</w:t>
      </w:r>
      <w:r w:rsidRPr="00755C7A">
        <w:rPr>
          <w:rFonts w:ascii="Arial" w:hAnsi="Arial" w:cs="Arial"/>
          <w:b/>
          <w:sz w:val="16"/>
          <w:szCs w:val="16"/>
          <w:lang w:val="es-CO"/>
        </w:rPr>
        <w:t>, l</w:t>
      </w:r>
      <w:r w:rsidR="00735328" w:rsidRPr="00755C7A">
        <w:rPr>
          <w:rFonts w:ascii="Arial" w:hAnsi="Arial" w:cs="Arial"/>
          <w:b/>
          <w:sz w:val="16"/>
          <w:szCs w:val="16"/>
          <w:lang w:val="es-CO"/>
        </w:rPr>
        <w:t>as</w:t>
      </w:r>
      <w:r w:rsidRPr="00755C7A">
        <w:rPr>
          <w:rFonts w:ascii="Arial" w:hAnsi="Arial" w:cs="Arial"/>
          <w:b/>
          <w:sz w:val="16"/>
          <w:szCs w:val="16"/>
          <w:lang w:val="es-CO"/>
        </w:rPr>
        <w:t xml:space="preserve"> siguiente</w:t>
      </w:r>
      <w:r w:rsidR="00735328" w:rsidRPr="00755C7A">
        <w:rPr>
          <w:rFonts w:ascii="Arial" w:hAnsi="Arial" w:cs="Arial"/>
          <w:b/>
          <w:sz w:val="16"/>
          <w:szCs w:val="16"/>
          <w:lang w:val="es-CO"/>
        </w:rPr>
        <w:t>s</w:t>
      </w:r>
      <w:r w:rsidRPr="00755C7A">
        <w:rPr>
          <w:rFonts w:ascii="Arial" w:hAnsi="Arial" w:cs="Arial"/>
          <w:b/>
          <w:sz w:val="16"/>
          <w:szCs w:val="16"/>
          <w:lang w:val="es-CO"/>
        </w:rPr>
        <w:t>:</w:t>
      </w:r>
    </w:p>
    <w:p w14:paraId="2F9D41F9" w14:textId="77777777" w:rsidR="00861D8E" w:rsidRPr="00755C7A" w:rsidRDefault="00861D8E" w:rsidP="006200F5">
      <w:pPr>
        <w:pBdr>
          <w:left w:val="single" w:sz="4" w:space="1" w:color="auto"/>
        </w:pBdr>
        <w:jc w:val="both"/>
        <w:rPr>
          <w:rFonts w:ascii="Arial" w:hAnsi="Arial" w:cs="Arial"/>
          <w:b/>
          <w:sz w:val="16"/>
          <w:szCs w:val="16"/>
          <w:lang w:val="es-CO"/>
        </w:rPr>
      </w:pPr>
    </w:p>
    <w:p w14:paraId="2B575BF7" w14:textId="1B88E464" w:rsidR="00EC7CBE" w:rsidRPr="00755C7A" w:rsidRDefault="00073E5A"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sidR="005009FE">
        <w:rPr>
          <w:rFonts w:ascii="Arial" w:hAnsi="Arial" w:cs="Arial"/>
          <w:b/>
          <w:sz w:val="16"/>
          <w:szCs w:val="16"/>
          <w:lang w:val="es-CO"/>
        </w:rPr>
        <w:t>9</w:t>
      </w:r>
      <w:r w:rsidRPr="00755C7A">
        <w:rPr>
          <w:rFonts w:ascii="Arial" w:hAnsi="Arial" w:cs="Arial"/>
          <w:b/>
          <w:sz w:val="16"/>
          <w:szCs w:val="16"/>
          <w:lang w:val="es-CO"/>
        </w:rPr>
        <w:t xml:space="preserve">.1. La aplicación de medidas </w:t>
      </w:r>
      <w:r w:rsidR="00212F31" w:rsidRPr="00755C7A">
        <w:rPr>
          <w:rFonts w:ascii="Arial" w:hAnsi="Arial" w:cs="Arial"/>
          <w:b/>
          <w:sz w:val="16"/>
          <w:szCs w:val="16"/>
          <w:lang w:val="es-CO"/>
        </w:rPr>
        <w:t xml:space="preserve">intensificadas </w:t>
      </w:r>
      <w:r w:rsidRPr="00755C7A">
        <w:rPr>
          <w:rFonts w:ascii="Arial" w:hAnsi="Arial" w:cs="Arial"/>
          <w:b/>
          <w:sz w:val="16"/>
          <w:szCs w:val="16"/>
          <w:lang w:val="es-CO"/>
        </w:rPr>
        <w:t xml:space="preserve">de conocimiento del cliente </w:t>
      </w:r>
      <w:r w:rsidR="00212F31" w:rsidRPr="00755C7A">
        <w:rPr>
          <w:rFonts w:ascii="Arial" w:hAnsi="Arial" w:cs="Arial"/>
          <w:b/>
          <w:sz w:val="16"/>
          <w:szCs w:val="16"/>
          <w:lang w:val="es-CO"/>
        </w:rPr>
        <w:t>y de monitoreo de</w:t>
      </w:r>
      <w:r w:rsidRPr="00755C7A">
        <w:rPr>
          <w:rFonts w:ascii="Arial" w:hAnsi="Arial" w:cs="Arial"/>
          <w:b/>
          <w:sz w:val="16"/>
          <w:szCs w:val="16"/>
          <w:lang w:val="es-CO"/>
        </w:rPr>
        <w:t xml:space="preserve"> aquellas relaciones comerciales y </w:t>
      </w:r>
      <w:r w:rsidR="00212F31" w:rsidRPr="00755C7A">
        <w:rPr>
          <w:rFonts w:ascii="Arial" w:hAnsi="Arial" w:cs="Arial"/>
          <w:b/>
          <w:sz w:val="16"/>
          <w:szCs w:val="16"/>
          <w:lang w:val="es-CO"/>
        </w:rPr>
        <w:t xml:space="preserve">transaccionales </w:t>
      </w:r>
      <w:r w:rsidRPr="00755C7A">
        <w:rPr>
          <w:rFonts w:ascii="Arial" w:hAnsi="Arial" w:cs="Arial"/>
          <w:b/>
          <w:sz w:val="16"/>
          <w:szCs w:val="16"/>
          <w:lang w:val="es-CO"/>
        </w:rPr>
        <w:t>con personas naturales y jurídicas, e instituciones financieras, procedentes de países listados como de mayor riesgo por GAFI.</w:t>
      </w:r>
      <w:r w:rsidR="004B1D28">
        <w:rPr>
          <w:rFonts w:ascii="Arial" w:hAnsi="Arial" w:cs="Arial"/>
          <w:b/>
          <w:sz w:val="16"/>
          <w:szCs w:val="16"/>
          <w:lang w:val="es-CO"/>
        </w:rPr>
        <w:t xml:space="preserve"> </w:t>
      </w:r>
      <w:r w:rsidR="00EC7CBE">
        <w:rPr>
          <w:rFonts w:ascii="Arial" w:hAnsi="Arial" w:cs="Arial"/>
          <w:b/>
          <w:sz w:val="16"/>
          <w:szCs w:val="16"/>
          <w:lang w:val="es-CO"/>
        </w:rPr>
        <w:t>Las entidades vigiladas pueden aplicar las medidas intensificadas señaladas en el subnumeral 4.2.2.2.1.1.3.</w:t>
      </w:r>
      <w:r w:rsidR="00AA3919">
        <w:rPr>
          <w:rFonts w:ascii="Arial" w:hAnsi="Arial" w:cs="Arial"/>
          <w:b/>
          <w:sz w:val="16"/>
          <w:szCs w:val="16"/>
          <w:lang w:val="es-CO"/>
        </w:rPr>
        <w:t>4</w:t>
      </w:r>
      <w:r w:rsidR="00EC7CBE">
        <w:rPr>
          <w:rFonts w:ascii="Arial" w:hAnsi="Arial" w:cs="Arial"/>
          <w:b/>
          <w:sz w:val="16"/>
          <w:szCs w:val="16"/>
          <w:lang w:val="es-CO"/>
        </w:rPr>
        <w:t>. del presente Capítulo</w:t>
      </w:r>
      <w:r w:rsidR="00406ADA">
        <w:rPr>
          <w:rFonts w:ascii="Arial" w:hAnsi="Arial" w:cs="Arial"/>
          <w:b/>
          <w:sz w:val="16"/>
          <w:szCs w:val="16"/>
          <w:lang w:val="es-CO"/>
        </w:rPr>
        <w:t xml:space="preserve">, </w:t>
      </w:r>
      <w:r w:rsidR="00EC7CBE">
        <w:rPr>
          <w:rFonts w:ascii="Arial" w:hAnsi="Arial" w:cs="Arial"/>
          <w:b/>
          <w:sz w:val="16"/>
          <w:szCs w:val="16"/>
          <w:lang w:val="es-CO"/>
        </w:rPr>
        <w:t xml:space="preserve">así como cualquier otra medida intensificada que sea eficaz y proporcional a </w:t>
      </w:r>
      <w:r w:rsidRPr="00755C7A">
        <w:rPr>
          <w:rFonts w:ascii="Arial" w:hAnsi="Arial" w:cs="Arial"/>
          <w:b/>
          <w:sz w:val="16"/>
          <w:szCs w:val="16"/>
          <w:lang w:val="es-CO"/>
        </w:rPr>
        <w:t>los riesgos</w:t>
      </w:r>
      <w:r w:rsidR="00ED28CF" w:rsidRPr="00755C7A">
        <w:rPr>
          <w:rFonts w:ascii="Arial" w:hAnsi="Arial" w:cs="Arial"/>
          <w:b/>
          <w:sz w:val="16"/>
          <w:szCs w:val="16"/>
          <w:lang w:val="es-CO"/>
        </w:rPr>
        <w:t xml:space="preserve"> identificados por entidad</w:t>
      </w:r>
      <w:r w:rsidR="00EC7CBE">
        <w:rPr>
          <w:rFonts w:ascii="Arial" w:hAnsi="Arial" w:cs="Arial"/>
          <w:b/>
          <w:sz w:val="16"/>
          <w:szCs w:val="16"/>
          <w:lang w:val="es-CO"/>
        </w:rPr>
        <w:t xml:space="preserve">. </w:t>
      </w:r>
    </w:p>
    <w:p w14:paraId="42D4EC10" w14:textId="77777777" w:rsidR="00073E5A" w:rsidRPr="00755C7A" w:rsidRDefault="00073E5A" w:rsidP="006200F5">
      <w:pPr>
        <w:pBdr>
          <w:left w:val="single" w:sz="4" w:space="1" w:color="auto"/>
        </w:pBdr>
        <w:jc w:val="both"/>
        <w:rPr>
          <w:rFonts w:ascii="Arial" w:hAnsi="Arial" w:cs="Arial"/>
          <w:b/>
          <w:sz w:val="16"/>
          <w:szCs w:val="16"/>
          <w:lang w:val="es-CO"/>
        </w:rPr>
      </w:pPr>
    </w:p>
    <w:p w14:paraId="019C695C" w14:textId="2813EE96" w:rsidR="00073E5A" w:rsidRPr="00755C7A" w:rsidRDefault="00073E5A"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sidR="005009FE">
        <w:rPr>
          <w:rFonts w:ascii="Arial" w:hAnsi="Arial" w:cs="Arial"/>
          <w:b/>
          <w:sz w:val="16"/>
          <w:szCs w:val="16"/>
          <w:lang w:val="es-CO"/>
        </w:rPr>
        <w:t>9</w:t>
      </w:r>
      <w:r w:rsidRPr="00755C7A">
        <w:rPr>
          <w:rFonts w:ascii="Arial" w:hAnsi="Arial" w:cs="Arial"/>
          <w:b/>
          <w:sz w:val="16"/>
          <w:szCs w:val="16"/>
          <w:lang w:val="es-CO"/>
        </w:rPr>
        <w:t>.2. La aplicación de contramedidas apropiadas en relación con las mencionadas relaciones comerciales y transacciones cuando el GAFI haga un llamado para hacerlo o</w:t>
      </w:r>
      <w:r w:rsidR="00CC3EBC" w:rsidRPr="00755C7A">
        <w:rPr>
          <w:rFonts w:ascii="Arial" w:hAnsi="Arial" w:cs="Arial"/>
          <w:b/>
          <w:sz w:val="16"/>
          <w:szCs w:val="16"/>
          <w:lang w:val="es-CO"/>
        </w:rPr>
        <w:t>,</w:t>
      </w:r>
      <w:r w:rsidRPr="00755C7A">
        <w:rPr>
          <w:rFonts w:ascii="Arial" w:hAnsi="Arial" w:cs="Arial"/>
          <w:b/>
          <w:sz w:val="16"/>
          <w:szCs w:val="16"/>
          <w:lang w:val="es-CO"/>
        </w:rPr>
        <w:t xml:space="preserve"> </w:t>
      </w:r>
      <w:r w:rsidR="00CC3EBC" w:rsidRPr="00755C7A">
        <w:rPr>
          <w:rFonts w:ascii="Arial" w:hAnsi="Arial" w:cs="Arial"/>
          <w:b/>
          <w:sz w:val="16"/>
          <w:szCs w:val="16"/>
          <w:lang w:val="es-CO"/>
        </w:rPr>
        <w:t xml:space="preserve">con independencia de que el mismo se haya efectuado </w:t>
      </w:r>
      <w:r w:rsidR="005D3129" w:rsidRPr="00755C7A">
        <w:rPr>
          <w:rFonts w:ascii="Arial" w:hAnsi="Arial" w:cs="Arial"/>
          <w:b/>
          <w:sz w:val="16"/>
          <w:szCs w:val="16"/>
          <w:lang w:val="es-CO"/>
        </w:rPr>
        <w:t>cuando la entidad vigilada así lo considere</w:t>
      </w:r>
      <w:r w:rsidRPr="00755C7A">
        <w:rPr>
          <w:rFonts w:ascii="Arial" w:hAnsi="Arial" w:cs="Arial"/>
          <w:b/>
          <w:sz w:val="16"/>
          <w:szCs w:val="16"/>
          <w:lang w:val="es-CO"/>
        </w:rPr>
        <w:t xml:space="preserve">. Estas contramedidas deben ser eficaces y proporcionales a los riesgos y </w:t>
      </w:r>
      <w:r w:rsidR="00131CF3" w:rsidRPr="00755C7A">
        <w:rPr>
          <w:rFonts w:ascii="Arial" w:hAnsi="Arial" w:cs="Arial"/>
          <w:b/>
          <w:sz w:val="16"/>
          <w:szCs w:val="16"/>
          <w:lang w:val="es-CO"/>
        </w:rPr>
        <w:t xml:space="preserve">pueden </w:t>
      </w:r>
      <w:r w:rsidRPr="00755C7A">
        <w:rPr>
          <w:rFonts w:ascii="Arial" w:hAnsi="Arial" w:cs="Arial"/>
          <w:b/>
          <w:sz w:val="16"/>
          <w:szCs w:val="16"/>
          <w:lang w:val="es-CO"/>
        </w:rPr>
        <w:t>contemplar</w:t>
      </w:r>
      <w:r w:rsidR="00ED28CF" w:rsidRPr="00755C7A">
        <w:rPr>
          <w:rFonts w:ascii="Arial" w:hAnsi="Arial" w:cs="Arial"/>
          <w:b/>
          <w:sz w:val="16"/>
          <w:szCs w:val="16"/>
          <w:lang w:val="es-CO"/>
        </w:rPr>
        <w:t>,</w:t>
      </w:r>
      <w:r w:rsidR="00131CF3" w:rsidRPr="00755C7A">
        <w:rPr>
          <w:rFonts w:ascii="Arial" w:hAnsi="Arial" w:cs="Arial"/>
          <w:b/>
          <w:sz w:val="16"/>
          <w:szCs w:val="16"/>
          <w:lang w:val="es-CO"/>
        </w:rPr>
        <w:t xml:space="preserve"> entre otras</w:t>
      </w:r>
      <w:r w:rsidRPr="00755C7A">
        <w:rPr>
          <w:rFonts w:ascii="Arial" w:hAnsi="Arial" w:cs="Arial"/>
          <w:b/>
          <w:sz w:val="16"/>
          <w:szCs w:val="16"/>
          <w:lang w:val="es-CO"/>
        </w:rPr>
        <w:t>:</w:t>
      </w:r>
    </w:p>
    <w:p w14:paraId="6882AF62" w14:textId="77777777" w:rsidR="00073E5A" w:rsidRPr="00755C7A" w:rsidRDefault="00073E5A" w:rsidP="006200F5">
      <w:pPr>
        <w:pBdr>
          <w:left w:val="single" w:sz="4" w:space="1" w:color="auto"/>
        </w:pBdr>
        <w:jc w:val="both"/>
        <w:rPr>
          <w:rFonts w:ascii="Arial" w:hAnsi="Arial" w:cs="Arial"/>
          <w:b/>
          <w:sz w:val="16"/>
          <w:szCs w:val="16"/>
          <w:lang w:val="es-CO"/>
        </w:rPr>
      </w:pPr>
    </w:p>
    <w:p w14:paraId="7B2845F3" w14:textId="1FB4B8CD" w:rsidR="00073E5A" w:rsidRPr="00755C7A" w:rsidRDefault="00BC0B51" w:rsidP="006200F5">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sidR="005009FE">
        <w:rPr>
          <w:rFonts w:ascii="Arial" w:hAnsi="Arial" w:cs="Arial"/>
          <w:b/>
          <w:sz w:val="16"/>
          <w:szCs w:val="16"/>
          <w:lang w:val="es-CO"/>
        </w:rPr>
        <w:t>9</w:t>
      </w:r>
      <w:r w:rsidRPr="00755C7A">
        <w:rPr>
          <w:rFonts w:ascii="Arial" w:hAnsi="Arial" w:cs="Arial"/>
          <w:b/>
          <w:sz w:val="16"/>
          <w:szCs w:val="16"/>
          <w:lang w:val="es-CO"/>
        </w:rPr>
        <w:t xml:space="preserve">.2.1. </w:t>
      </w:r>
      <w:r w:rsidR="00073E5A" w:rsidRPr="00755C7A">
        <w:rPr>
          <w:rFonts w:ascii="Arial" w:hAnsi="Arial" w:cs="Arial"/>
          <w:b/>
          <w:sz w:val="16"/>
          <w:szCs w:val="16"/>
          <w:lang w:val="es-CO"/>
        </w:rPr>
        <w:t xml:space="preserve">La realización de </w:t>
      </w:r>
      <w:r w:rsidR="004A1B4D" w:rsidRPr="00755C7A">
        <w:rPr>
          <w:rFonts w:ascii="Arial" w:hAnsi="Arial" w:cs="Arial"/>
          <w:b/>
          <w:sz w:val="16"/>
          <w:szCs w:val="16"/>
          <w:lang w:val="es-CO"/>
        </w:rPr>
        <w:t xml:space="preserve">los </w:t>
      </w:r>
      <w:r w:rsidR="00073E5A" w:rsidRPr="00755C7A">
        <w:rPr>
          <w:rFonts w:ascii="Arial" w:hAnsi="Arial" w:cs="Arial"/>
          <w:b/>
          <w:sz w:val="16"/>
          <w:szCs w:val="16"/>
          <w:lang w:val="es-CO"/>
        </w:rPr>
        <w:t>reportes externos establecidos en el subnumeral 4.2.7.2</w:t>
      </w:r>
      <w:r w:rsidR="00A65AFA">
        <w:rPr>
          <w:rFonts w:ascii="Arial" w:hAnsi="Arial" w:cs="Arial"/>
          <w:b/>
          <w:sz w:val="16"/>
          <w:szCs w:val="16"/>
          <w:lang w:val="es-CO"/>
        </w:rPr>
        <w:t>.</w:t>
      </w:r>
      <w:r w:rsidR="00073E5A" w:rsidRPr="00755C7A">
        <w:rPr>
          <w:rFonts w:ascii="Arial" w:hAnsi="Arial" w:cs="Arial"/>
          <w:b/>
          <w:sz w:val="16"/>
          <w:szCs w:val="16"/>
          <w:lang w:val="es-CO"/>
        </w:rPr>
        <w:t xml:space="preserve"> del presente Capítulo.</w:t>
      </w:r>
    </w:p>
    <w:p w14:paraId="53107CE7" w14:textId="77777777" w:rsidR="00073E5A" w:rsidRPr="00755C7A" w:rsidRDefault="00073E5A" w:rsidP="006200F5">
      <w:pPr>
        <w:pBdr>
          <w:left w:val="single" w:sz="4" w:space="1" w:color="auto"/>
        </w:pBdr>
        <w:jc w:val="both"/>
        <w:rPr>
          <w:rFonts w:ascii="Arial" w:hAnsi="Arial" w:cs="Arial"/>
          <w:b/>
          <w:sz w:val="16"/>
          <w:szCs w:val="16"/>
          <w:lang w:val="es-CO"/>
        </w:rPr>
      </w:pPr>
    </w:p>
    <w:p w14:paraId="0C1E5587" w14:textId="096066B1" w:rsidR="00073E5A" w:rsidRDefault="00BC0B51" w:rsidP="000F337F">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sidR="005009FE">
        <w:rPr>
          <w:rFonts w:ascii="Arial" w:hAnsi="Arial" w:cs="Arial"/>
          <w:b/>
          <w:sz w:val="16"/>
          <w:szCs w:val="16"/>
          <w:lang w:val="es-CO"/>
        </w:rPr>
        <w:t>9</w:t>
      </w:r>
      <w:r w:rsidRPr="00755C7A">
        <w:rPr>
          <w:rFonts w:ascii="Arial" w:hAnsi="Arial" w:cs="Arial"/>
          <w:b/>
          <w:sz w:val="16"/>
          <w:szCs w:val="16"/>
          <w:lang w:val="es-CO"/>
        </w:rPr>
        <w:t>.2.</w:t>
      </w:r>
      <w:r w:rsidR="00ED28CF" w:rsidRPr="00755C7A">
        <w:rPr>
          <w:rFonts w:ascii="Arial" w:hAnsi="Arial" w:cs="Arial"/>
          <w:b/>
          <w:sz w:val="16"/>
          <w:szCs w:val="16"/>
          <w:lang w:val="es-CO"/>
        </w:rPr>
        <w:t>2</w:t>
      </w:r>
      <w:r w:rsidRPr="00755C7A">
        <w:rPr>
          <w:rFonts w:ascii="Arial" w:hAnsi="Arial" w:cs="Arial"/>
          <w:b/>
          <w:sz w:val="16"/>
          <w:szCs w:val="16"/>
          <w:lang w:val="es-CO"/>
        </w:rPr>
        <w:t xml:space="preserve">. </w:t>
      </w:r>
      <w:r w:rsidR="00861D8E" w:rsidRPr="00755C7A">
        <w:rPr>
          <w:rFonts w:ascii="Arial" w:hAnsi="Arial" w:cs="Arial"/>
          <w:b/>
          <w:sz w:val="16"/>
          <w:szCs w:val="16"/>
          <w:lang w:val="es-CO"/>
        </w:rPr>
        <w:t>La</w:t>
      </w:r>
      <w:r w:rsidR="00073E5A" w:rsidRPr="00755C7A">
        <w:rPr>
          <w:rFonts w:ascii="Arial" w:hAnsi="Arial" w:cs="Arial"/>
          <w:b/>
          <w:sz w:val="16"/>
          <w:szCs w:val="16"/>
          <w:lang w:val="es-CO"/>
        </w:rPr>
        <w:t xml:space="preserve"> </w:t>
      </w:r>
      <w:r w:rsidR="00861D8E" w:rsidRPr="00755C7A">
        <w:rPr>
          <w:rFonts w:ascii="Arial" w:hAnsi="Arial" w:cs="Arial"/>
          <w:b/>
          <w:sz w:val="16"/>
          <w:szCs w:val="16"/>
          <w:lang w:val="es-CO"/>
        </w:rPr>
        <w:t>e</w:t>
      </w:r>
      <w:r w:rsidR="00073E5A" w:rsidRPr="00755C7A">
        <w:rPr>
          <w:rFonts w:ascii="Arial" w:hAnsi="Arial" w:cs="Arial"/>
          <w:b/>
          <w:sz w:val="16"/>
          <w:szCs w:val="16"/>
          <w:lang w:val="es-CO"/>
        </w:rPr>
        <w:t>xig</w:t>
      </w:r>
      <w:r w:rsidR="00861D8E" w:rsidRPr="00755C7A">
        <w:rPr>
          <w:rFonts w:ascii="Arial" w:hAnsi="Arial" w:cs="Arial"/>
          <w:b/>
          <w:sz w:val="16"/>
          <w:szCs w:val="16"/>
          <w:lang w:val="es-CO"/>
        </w:rPr>
        <w:t>encia de</w:t>
      </w:r>
      <w:r w:rsidR="00073E5A" w:rsidRPr="00755C7A">
        <w:rPr>
          <w:rFonts w:ascii="Arial" w:hAnsi="Arial" w:cs="Arial"/>
          <w:b/>
          <w:sz w:val="16"/>
          <w:szCs w:val="16"/>
          <w:lang w:val="es-CO"/>
        </w:rPr>
        <w:t xml:space="preserve"> un</w:t>
      </w:r>
      <w:r w:rsidR="00861D8E" w:rsidRPr="00755C7A">
        <w:rPr>
          <w:rFonts w:ascii="Arial" w:hAnsi="Arial" w:cs="Arial"/>
          <w:b/>
          <w:sz w:val="16"/>
          <w:szCs w:val="16"/>
          <w:lang w:val="es-CO"/>
        </w:rPr>
        <w:t>a labor</w:t>
      </w:r>
      <w:r w:rsidR="00073E5A" w:rsidRPr="00755C7A">
        <w:rPr>
          <w:rFonts w:ascii="Arial" w:hAnsi="Arial" w:cs="Arial"/>
          <w:b/>
          <w:sz w:val="16"/>
          <w:szCs w:val="16"/>
          <w:lang w:val="es-CO"/>
        </w:rPr>
        <w:t xml:space="preserve"> de </w:t>
      </w:r>
      <w:r w:rsidR="00842112" w:rsidRPr="00755C7A">
        <w:rPr>
          <w:rFonts w:ascii="Arial" w:hAnsi="Arial" w:cs="Arial"/>
          <w:b/>
          <w:sz w:val="16"/>
          <w:szCs w:val="16"/>
          <w:lang w:val="es-CO"/>
        </w:rPr>
        <w:t>auditoría externa</w:t>
      </w:r>
      <w:r w:rsidR="00073E5A" w:rsidRPr="00755C7A">
        <w:rPr>
          <w:rFonts w:ascii="Arial" w:hAnsi="Arial" w:cs="Arial"/>
          <w:b/>
          <w:sz w:val="16"/>
          <w:szCs w:val="16"/>
          <w:lang w:val="es-CO"/>
        </w:rPr>
        <w:t xml:space="preserve"> </w:t>
      </w:r>
      <w:r w:rsidR="008331E1">
        <w:rPr>
          <w:rFonts w:ascii="Arial" w:hAnsi="Arial" w:cs="Arial"/>
          <w:b/>
          <w:sz w:val="16"/>
          <w:szCs w:val="16"/>
          <w:lang w:val="es-CO"/>
        </w:rPr>
        <w:t>intensificada</w:t>
      </w:r>
      <w:r w:rsidR="008331E1" w:rsidRPr="00755C7A">
        <w:rPr>
          <w:rFonts w:ascii="Arial" w:hAnsi="Arial" w:cs="Arial"/>
          <w:b/>
          <w:sz w:val="16"/>
          <w:szCs w:val="16"/>
          <w:lang w:val="es-CO"/>
        </w:rPr>
        <w:t xml:space="preserve"> </w:t>
      </w:r>
      <w:r w:rsidR="00073E5A" w:rsidRPr="00755C7A">
        <w:rPr>
          <w:rFonts w:ascii="Arial" w:hAnsi="Arial" w:cs="Arial"/>
          <w:b/>
          <w:sz w:val="16"/>
          <w:szCs w:val="16"/>
          <w:lang w:val="es-CO"/>
        </w:rPr>
        <w:t xml:space="preserve">y/o </w:t>
      </w:r>
      <w:r w:rsidR="00861D8E" w:rsidRPr="00755C7A">
        <w:rPr>
          <w:rFonts w:ascii="Arial" w:hAnsi="Arial" w:cs="Arial"/>
          <w:b/>
          <w:sz w:val="16"/>
          <w:szCs w:val="16"/>
          <w:lang w:val="es-CO"/>
        </w:rPr>
        <w:t xml:space="preserve">de </w:t>
      </w:r>
      <w:r w:rsidR="00073E5A" w:rsidRPr="00755C7A">
        <w:rPr>
          <w:rFonts w:ascii="Arial" w:hAnsi="Arial" w:cs="Arial"/>
          <w:b/>
          <w:sz w:val="16"/>
          <w:szCs w:val="16"/>
          <w:lang w:val="es-CO"/>
        </w:rPr>
        <w:t xml:space="preserve">requisitos más </w:t>
      </w:r>
      <w:r w:rsidR="00E55E7A">
        <w:rPr>
          <w:rFonts w:ascii="Arial" w:hAnsi="Arial" w:cs="Arial"/>
          <w:b/>
          <w:sz w:val="16"/>
          <w:szCs w:val="16"/>
          <w:lang w:val="es-CO"/>
        </w:rPr>
        <w:t xml:space="preserve">estrictos </w:t>
      </w:r>
      <w:r w:rsidR="00073E5A" w:rsidRPr="00755C7A">
        <w:rPr>
          <w:rFonts w:ascii="Arial" w:hAnsi="Arial" w:cs="Arial"/>
          <w:b/>
          <w:sz w:val="16"/>
          <w:szCs w:val="16"/>
          <w:lang w:val="es-CO"/>
        </w:rPr>
        <w:t xml:space="preserve">para las sucursales y filiales de instituciones financieras </w:t>
      </w:r>
      <w:r w:rsidR="00861D8E" w:rsidRPr="00755C7A">
        <w:rPr>
          <w:rFonts w:ascii="Arial" w:hAnsi="Arial" w:cs="Arial"/>
          <w:b/>
          <w:sz w:val="16"/>
          <w:szCs w:val="16"/>
          <w:lang w:val="es-CO"/>
        </w:rPr>
        <w:t>ubicadas en los países listados como de mayor riesgo por GAFI</w:t>
      </w:r>
      <w:r w:rsidR="00073E5A" w:rsidRPr="00755C7A">
        <w:rPr>
          <w:rFonts w:ascii="Arial" w:hAnsi="Arial" w:cs="Arial"/>
          <w:b/>
          <w:sz w:val="16"/>
          <w:szCs w:val="16"/>
          <w:lang w:val="es-CO"/>
        </w:rPr>
        <w:t>.</w:t>
      </w:r>
    </w:p>
    <w:p w14:paraId="7B374EDA" w14:textId="13D90B71" w:rsidR="00D50F61" w:rsidRDefault="00D50F61" w:rsidP="000F337F">
      <w:pPr>
        <w:pBdr>
          <w:left w:val="single" w:sz="4" w:space="1" w:color="auto"/>
        </w:pBdr>
        <w:jc w:val="both"/>
        <w:rPr>
          <w:rFonts w:ascii="Arial" w:hAnsi="Arial" w:cs="Arial"/>
          <w:b/>
          <w:sz w:val="16"/>
          <w:szCs w:val="16"/>
          <w:lang w:val="es-CO"/>
        </w:rPr>
      </w:pPr>
    </w:p>
    <w:p w14:paraId="0898A67A" w14:textId="602CD843" w:rsidR="00D50F61" w:rsidRPr="00755C7A" w:rsidRDefault="00D50F61">
      <w:pPr>
        <w:pBdr>
          <w:left w:val="single" w:sz="4" w:space="1" w:color="auto"/>
        </w:pBdr>
        <w:jc w:val="both"/>
        <w:rPr>
          <w:rFonts w:ascii="Arial" w:hAnsi="Arial" w:cs="Arial"/>
          <w:b/>
          <w:sz w:val="16"/>
          <w:szCs w:val="16"/>
          <w:lang w:val="es-CO"/>
        </w:rPr>
      </w:pPr>
      <w:r w:rsidRPr="00755C7A">
        <w:rPr>
          <w:rFonts w:ascii="Arial" w:hAnsi="Arial" w:cs="Arial"/>
          <w:b/>
          <w:sz w:val="16"/>
          <w:szCs w:val="16"/>
          <w:lang w:val="es-CO"/>
        </w:rPr>
        <w:t>4.2.2.1.</w:t>
      </w:r>
      <w:r>
        <w:rPr>
          <w:rFonts w:ascii="Arial" w:hAnsi="Arial" w:cs="Arial"/>
          <w:b/>
          <w:sz w:val="16"/>
          <w:szCs w:val="16"/>
          <w:lang w:val="es-CO"/>
        </w:rPr>
        <w:t>9</w:t>
      </w:r>
      <w:r w:rsidRPr="00755C7A">
        <w:rPr>
          <w:rFonts w:ascii="Arial" w:hAnsi="Arial" w:cs="Arial"/>
          <w:b/>
          <w:sz w:val="16"/>
          <w:szCs w:val="16"/>
          <w:lang w:val="es-CO"/>
        </w:rPr>
        <w:t>.2.</w:t>
      </w:r>
      <w:r>
        <w:rPr>
          <w:rFonts w:ascii="Arial" w:hAnsi="Arial" w:cs="Arial"/>
          <w:b/>
          <w:sz w:val="16"/>
          <w:szCs w:val="16"/>
          <w:lang w:val="es-CO"/>
        </w:rPr>
        <w:t>3.</w:t>
      </w:r>
      <w:r w:rsidR="009E1BDD">
        <w:rPr>
          <w:rFonts w:ascii="Arial" w:hAnsi="Arial" w:cs="Arial"/>
          <w:b/>
          <w:sz w:val="16"/>
          <w:szCs w:val="16"/>
          <w:lang w:val="es-CO"/>
        </w:rPr>
        <w:t xml:space="preserve"> </w:t>
      </w:r>
      <w:r w:rsidR="00B33402">
        <w:rPr>
          <w:rFonts w:ascii="Arial" w:hAnsi="Arial" w:cs="Arial"/>
          <w:b/>
          <w:sz w:val="16"/>
          <w:szCs w:val="16"/>
          <w:lang w:val="es-CO"/>
        </w:rPr>
        <w:t xml:space="preserve">Las demás contramedidas </w:t>
      </w:r>
      <w:r w:rsidR="001A7494">
        <w:rPr>
          <w:rFonts w:ascii="Arial" w:hAnsi="Arial" w:cs="Arial"/>
          <w:b/>
          <w:sz w:val="16"/>
          <w:szCs w:val="16"/>
          <w:lang w:val="es-CO"/>
        </w:rPr>
        <w:t xml:space="preserve">previstas en el numeral 2 de la nota interpretativa de la </w:t>
      </w:r>
      <w:r w:rsidR="00F56439">
        <w:rPr>
          <w:rFonts w:ascii="Arial" w:hAnsi="Arial" w:cs="Arial"/>
          <w:b/>
          <w:sz w:val="16"/>
          <w:szCs w:val="16"/>
          <w:lang w:val="es-CO"/>
        </w:rPr>
        <w:t>recomendación 19 emitida por el GAFI</w:t>
      </w:r>
      <w:r w:rsidR="00892F74">
        <w:rPr>
          <w:rFonts w:ascii="Arial" w:hAnsi="Arial" w:cs="Arial"/>
          <w:b/>
          <w:sz w:val="16"/>
          <w:szCs w:val="16"/>
          <w:lang w:val="es-CO"/>
        </w:rPr>
        <w:t xml:space="preserve"> y las que</w:t>
      </w:r>
      <w:r w:rsidR="0083465E">
        <w:rPr>
          <w:rFonts w:ascii="Arial" w:hAnsi="Arial" w:cs="Arial"/>
          <w:b/>
          <w:sz w:val="16"/>
          <w:szCs w:val="16"/>
          <w:lang w:val="es-CO"/>
        </w:rPr>
        <w:t xml:space="preserve"> l</w:t>
      </w:r>
      <w:r w:rsidR="00A41ECB">
        <w:rPr>
          <w:rFonts w:ascii="Arial" w:hAnsi="Arial" w:cs="Arial"/>
          <w:b/>
          <w:sz w:val="16"/>
          <w:szCs w:val="16"/>
          <w:lang w:val="es-CO"/>
        </w:rPr>
        <w:t>a</w:t>
      </w:r>
      <w:r w:rsidR="00892F74">
        <w:rPr>
          <w:rFonts w:ascii="Arial" w:hAnsi="Arial" w:cs="Arial"/>
          <w:b/>
          <w:sz w:val="16"/>
          <w:szCs w:val="16"/>
          <w:lang w:val="es-CO"/>
        </w:rPr>
        <w:t xml:space="preserve"> modifiquen</w:t>
      </w:r>
      <w:r w:rsidR="00F56439">
        <w:rPr>
          <w:rFonts w:ascii="Arial" w:hAnsi="Arial" w:cs="Arial"/>
          <w:b/>
          <w:sz w:val="16"/>
          <w:szCs w:val="16"/>
          <w:lang w:val="es-CO"/>
        </w:rPr>
        <w:t>.</w:t>
      </w:r>
    </w:p>
    <w:p w14:paraId="55CE900C" w14:textId="77777777" w:rsidR="00073E5A" w:rsidRPr="00755C7A" w:rsidRDefault="00073E5A" w:rsidP="00153108">
      <w:pPr>
        <w:jc w:val="both"/>
        <w:rPr>
          <w:rFonts w:ascii="Arial" w:hAnsi="Arial" w:cs="Arial"/>
          <w:sz w:val="16"/>
          <w:szCs w:val="16"/>
          <w:lang w:val="es-CO"/>
        </w:rPr>
      </w:pPr>
    </w:p>
    <w:p w14:paraId="4DC99BC3" w14:textId="77777777" w:rsidR="00153108" w:rsidRPr="00755C7A" w:rsidRDefault="00153108" w:rsidP="00153108">
      <w:pPr>
        <w:tabs>
          <w:tab w:val="left" w:pos="-142"/>
        </w:tabs>
        <w:jc w:val="both"/>
        <w:rPr>
          <w:rFonts w:ascii="Arial" w:hAnsi="Arial" w:cs="Arial"/>
          <w:sz w:val="16"/>
          <w:szCs w:val="16"/>
          <w:lang w:val="es-CO"/>
        </w:rPr>
      </w:pPr>
      <w:r w:rsidRPr="00755C7A">
        <w:rPr>
          <w:rFonts w:ascii="Arial" w:hAnsi="Arial" w:cs="Arial"/>
          <w:sz w:val="16"/>
          <w:szCs w:val="16"/>
          <w:lang w:val="es-CO"/>
        </w:rPr>
        <w:t>4.2.2.2. Mecanismos</w:t>
      </w:r>
    </w:p>
    <w:p w14:paraId="4A696AAC" w14:textId="77777777" w:rsidR="00153108" w:rsidRPr="00E75432" w:rsidRDefault="00153108" w:rsidP="00153108">
      <w:pPr>
        <w:jc w:val="both"/>
        <w:rPr>
          <w:rFonts w:ascii="Arial" w:hAnsi="Arial" w:cs="Arial"/>
          <w:sz w:val="6"/>
          <w:szCs w:val="16"/>
          <w:lang w:val="es-CO"/>
        </w:rPr>
      </w:pPr>
    </w:p>
    <w:p w14:paraId="492E125D" w14:textId="77777777" w:rsidR="00153108" w:rsidRPr="00755C7A" w:rsidRDefault="00153108" w:rsidP="00153108">
      <w:pPr>
        <w:jc w:val="both"/>
        <w:rPr>
          <w:rFonts w:ascii="Arial" w:hAnsi="Arial" w:cs="Arial"/>
          <w:sz w:val="16"/>
          <w:szCs w:val="16"/>
          <w:lang w:val="es-CO"/>
        </w:rPr>
      </w:pPr>
      <w:r w:rsidRPr="00E75432">
        <w:rPr>
          <w:rFonts w:ascii="Arial" w:hAnsi="Arial" w:cs="Arial"/>
          <w:sz w:val="16"/>
          <w:szCs w:val="16"/>
          <w:lang w:val="es-CO"/>
        </w:rPr>
        <w:t xml:space="preserve">Las entidades deben </w:t>
      </w:r>
      <w:r w:rsidRPr="00755C7A">
        <w:rPr>
          <w:rFonts w:ascii="Arial" w:hAnsi="Arial" w:cs="Arial"/>
          <w:sz w:val="16"/>
          <w:szCs w:val="16"/>
          <w:lang w:val="es-CO"/>
        </w:rPr>
        <w:t xml:space="preserve">adoptar mecanismos que les permitan como mínimo efectuar un adecuado: </w:t>
      </w:r>
    </w:p>
    <w:p w14:paraId="07835760" w14:textId="77777777" w:rsidR="00153108" w:rsidRPr="00755C7A" w:rsidRDefault="00153108" w:rsidP="00153108">
      <w:pPr>
        <w:jc w:val="both"/>
        <w:rPr>
          <w:rFonts w:ascii="Arial" w:hAnsi="Arial" w:cs="Arial"/>
          <w:sz w:val="16"/>
          <w:szCs w:val="16"/>
          <w:lang w:val="es-CO"/>
        </w:rPr>
      </w:pPr>
    </w:p>
    <w:p w14:paraId="666606E2" w14:textId="22527A85" w:rsidR="00CC3EBC" w:rsidRPr="00755C7A" w:rsidRDefault="00153108" w:rsidP="00153108">
      <w:pPr>
        <w:jc w:val="both"/>
        <w:rPr>
          <w:rFonts w:ascii="Arial" w:hAnsi="Arial" w:cs="Arial"/>
          <w:sz w:val="16"/>
          <w:szCs w:val="16"/>
          <w:lang w:val="es-CO"/>
        </w:rPr>
      </w:pPr>
      <w:bookmarkStart w:id="10" w:name="_Hlk12958104"/>
      <w:r w:rsidRPr="00755C7A">
        <w:rPr>
          <w:rFonts w:ascii="Arial" w:hAnsi="Arial" w:cs="Arial"/>
          <w:sz w:val="16"/>
          <w:szCs w:val="16"/>
          <w:lang w:val="es-CO"/>
        </w:rPr>
        <w:t xml:space="preserve">4.2.2.2.1. Conocimiento del cliente </w:t>
      </w:r>
    </w:p>
    <w:bookmarkEnd w:id="10"/>
    <w:p w14:paraId="55095E59" w14:textId="1819327B" w:rsidR="00164F8F" w:rsidRPr="00755C7A" w:rsidRDefault="00164F8F" w:rsidP="006C1574">
      <w:pPr>
        <w:jc w:val="both"/>
        <w:rPr>
          <w:rFonts w:ascii="Arial" w:hAnsi="Arial" w:cs="Arial"/>
          <w:sz w:val="16"/>
          <w:szCs w:val="16"/>
          <w:lang w:val="es-CO"/>
        </w:rPr>
      </w:pPr>
      <w:r w:rsidRPr="00755C7A">
        <w:rPr>
          <w:rFonts w:ascii="Arial" w:hAnsi="Arial" w:cs="Arial"/>
          <w:sz w:val="16"/>
          <w:szCs w:val="16"/>
          <w:lang w:val="es-CO"/>
        </w:rPr>
        <w:t>4.2.2.2.</w:t>
      </w:r>
      <w:r w:rsidR="006C1574" w:rsidRPr="00755C7A">
        <w:rPr>
          <w:rFonts w:ascii="Arial" w:hAnsi="Arial" w:cs="Arial"/>
          <w:sz w:val="16"/>
          <w:szCs w:val="16"/>
          <w:lang w:val="es-CO"/>
        </w:rPr>
        <w:t>2</w:t>
      </w:r>
      <w:r w:rsidRPr="00755C7A">
        <w:rPr>
          <w:rFonts w:ascii="Arial" w:hAnsi="Arial" w:cs="Arial"/>
          <w:sz w:val="16"/>
          <w:szCs w:val="16"/>
          <w:lang w:val="es-CO"/>
        </w:rPr>
        <w:t>. Conocimiento del mercado</w:t>
      </w:r>
    </w:p>
    <w:p w14:paraId="63755F4F" w14:textId="19B245B8" w:rsidR="00164F8F" w:rsidRPr="00755C7A" w:rsidRDefault="00164F8F" w:rsidP="006C1574">
      <w:pPr>
        <w:jc w:val="both"/>
        <w:rPr>
          <w:rFonts w:ascii="Arial" w:hAnsi="Arial" w:cs="Arial"/>
          <w:sz w:val="16"/>
          <w:szCs w:val="16"/>
          <w:lang w:val="es-CO"/>
        </w:rPr>
      </w:pPr>
      <w:r w:rsidRPr="00755C7A">
        <w:rPr>
          <w:rFonts w:ascii="Arial" w:hAnsi="Arial" w:cs="Arial"/>
          <w:sz w:val="16"/>
          <w:szCs w:val="16"/>
          <w:lang w:val="es-CO"/>
        </w:rPr>
        <w:t>4.2.2.2.</w:t>
      </w:r>
      <w:r w:rsidR="006C1574" w:rsidRPr="00755C7A">
        <w:rPr>
          <w:rFonts w:ascii="Arial" w:hAnsi="Arial" w:cs="Arial"/>
          <w:sz w:val="16"/>
          <w:szCs w:val="16"/>
          <w:lang w:val="es-CO"/>
        </w:rPr>
        <w:t>3</w:t>
      </w:r>
      <w:r w:rsidRPr="00755C7A">
        <w:rPr>
          <w:rFonts w:ascii="Arial" w:hAnsi="Arial" w:cs="Arial"/>
          <w:sz w:val="16"/>
          <w:szCs w:val="16"/>
          <w:lang w:val="es-CO"/>
        </w:rPr>
        <w:t>. Identificación y análisis de operaciones inusuales</w:t>
      </w:r>
    </w:p>
    <w:p w14:paraId="289B04C6" w14:textId="67295DB0" w:rsidR="00153108" w:rsidRPr="00755C7A" w:rsidRDefault="00164F8F" w:rsidP="006C1574">
      <w:pPr>
        <w:jc w:val="both"/>
        <w:rPr>
          <w:rFonts w:ascii="Arial" w:hAnsi="Arial" w:cs="Arial"/>
          <w:sz w:val="16"/>
          <w:szCs w:val="16"/>
          <w:lang w:val="es-CO"/>
        </w:rPr>
      </w:pPr>
      <w:r w:rsidRPr="00755C7A">
        <w:rPr>
          <w:rFonts w:ascii="Arial" w:hAnsi="Arial" w:cs="Arial"/>
          <w:sz w:val="16"/>
          <w:szCs w:val="16"/>
          <w:lang w:val="es-CO"/>
        </w:rPr>
        <w:t>4.2.2.2.</w:t>
      </w:r>
      <w:r w:rsidR="006C1574" w:rsidRPr="00755C7A">
        <w:rPr>
          <w:rFonts w:ascii="Arial" w:hAnsi="Arial" w:cs="Arial"/>
          <w:sz w:val="16"/>
          <w:szCs w:val="16"/>
          <w:lang w:val="es-CO"/>
        </w:rPr>
        <w:t>4</w:t>
      </w:r>
      <w:r w:rsidRPr="00755C7A">
        <w:rPr>
          <w:rFonts w:ascii="Arial" w:hAnsi="Arial" w:cs="Arial"/>
          <w:sz w:val="16"/>
          <w:szCs w:val="16"/>
          <w:lang w:val="es-CO"/>
        </w:rPr>
        <w:t>. Determinación y reporte de operaciones sospechosas</w:t>
      </w:r>
    </w:p>
    <w:p w14:paraId="5E12F173" w14:textId="77777777" w:rsidR="00153108" w:rsidRPr="00755C7A" w:rsidRDefault="00153108" w:rsidP="00153108">
      <w:pPr>
        <w:ind w:left="709"/>
        <w:jc w:val="both"/>
        <w:rPr>
          <w:rFonts w:ascii="Arial" w:hAnsi="Arial" w:cs="Arial"/>
          <w:sz w:val="16"/>
          <w:szCs w:val="16"/>
          <w:lang w:val="es-CO"/>
        </w:rPr>
      </w:pPr>
    </w:p>
    <w:p w14:paraId="17C5BA99" w14:textId="77777777" w:rsidR="00153108" w:rsidRPr="00755C7A" w:rsidRDefault="00153108" w:rsidP="00153108">
      <w:pPr>
        <w:tabs>
          <w:tab w:val="left" w:pos="0"/>
        </w:tabs>
        <w:jc w:val="both"/>
        <w:rPr>
          <w:rFonts w:ascii="Arial" w:hAnsi="Arial" w:cs="Arial"/>
          <w:sz w:val="16"/>
          <w:szCs w:val="16"/>
          <w:lang w:val="es-CO"/>
        </w:rPr>
      </w:pPr>
      <w:bookmarkStart w:id="11" w:name="_Hlk277568"/>
      <w:r w:rsidRPr="00755C7A">
        <w:rPr>
          <w:rFonts w:ascii="Arial" w:hAnsi="Arial" w:cs="Arial"/>
          <w:sz w:val="16"/>
          <w:szCs w:val="16"/>
          <w:lang w:val="es-CO"/>
        </w:rPr>
        <w:t>4.2.2.2.1</w:t>
      </w:r>
      <w:bookmarkEnd w:id="11"/>
      <w:r w:rsidRPr="00755C7A">
        <w:rPr>
          <w:rFonts w:ascii="Arial" w:hAnsi="Arial" w:cs="Arial"/>
          <w:sz w:val="16"/>
          <w:szCs w:val="16"/>
          <w:lang w:val="es-CO"/>
        </w:rPr>
        <w:t>. Conocimiento del cliente</w:t>
      </w:r>
    </w:p>
    <w:p w14:paraId="17942FB0" w14:textId="77777777" w:rsidR="00153108" w:rsidRPr="00755C7A" w:rsidRDefault="00153108" w:rsidP="00153108">
      <w:pPr>
        <w:jc w:val="both"/>
        <w:rPr>
          <w:rFonts w:ascii="Arial" w:hAnsi="Arial" w:cs="Arial"/>
          <w:sz w:val="16"/>
          <w:szCs w:val="16"/>
          <w:lang w:val="es-CO"/>
        </w:rPr>
      </w:pPr>
    </w:p>
    <w:p w14:paraId="2AF63DF1" w14:textId="524D1F18" w:rsidR="003104A6" w:rsidRPr="00755C7A" w:rsidRDefault="00153108" w:rsidP="008A10C2">
      <w:pPr>
        <w:pStyle w:val="Textodecuerpo3"/>
        <w:tabs>
          <w:tab w:val="left" w:pos="-720"/>
        </w:tabs>
        <w:spacing w:after="0"/>
        <w:jc w:val="both"/>
        <w:rPr>
          <w:rFonts w:ascii="Arial" w:hAnsi="Arial" w:cs="Arial"/>
          <w:b/>
          <w:lang w:val="es-CO"/>
        </w:rPr>
      </w:pPr>
      <w:r w:rsidRPr="00755C7A">
        <w:rPr>
          <w:rFonts w:ascii="Arial" w:hAnsi="Arial" w:cs="Arial"/>
          <w:lang w:val="es-CO"/>
        </w:rPr>
        <w:t xml:space="preserve">El SARLAFT debe contar con procedimientos para obtener un conocimiento efectivo, eficiente y oportuno de todos los clientes actuales y potenciales, así como para verificar la información y los soportes de la misma. </w:t>
      </w:r>
    </w:p>
    <w:p w14:paraId="43B31992" w14:textId="77777777" w:rsidR="00153108" w:rsidRPr="00755C7A" w:rsidRDefault="00153108" w:rsidP="00153108">
      <w:pPr>
        <w:tabs>
          <w:tab w:val="left" w:pos="360"/>
        </w:tabs>
        <w:jc w:val="both"/>
        <w:rPr>
          <w:rFonts w:ascii="Arial" w:hAnsi="Arial" w:cs="Arial"/>
          <w:sz w:val="16"/>
          <w:szCs w:val="16"/>
          <w:lang w:val="es-CO"/>
        </w:rPr>
      </w:pPr>
    </w:p>
    <w:p w14:paraId="50467B1A" w14:textId="77777777" w:rsidR="00153108" w:rsidRPr="00E75432" w:rsidRDefault="00153108" w:rsidP="00153108">
      <w:pPr>
        <w:pStyle w:val="Textodecuerpo2"/>
        <w:rPr>
          <w:rFonts w:cs="Arial"/>
          <w:sz w:val="16"/>
          <w:szCs w:val="16"/>
          <w:lang w:val="es-CO"/>
        </w:rPr>
      </w:pPr>
      <w:r w:rsidRPr="00755C7A">
        <w:rPr>
          <w:rFonts w:cs="Arial"/>
          <w:sz w:val="16"/>
          <w:szCs w:val="16"/>
          <w:lang w:val="es-CO"/>
        </w:rPr>
        <w:t>Los procedimientos de conocimiento del cliente aplicados por otras entidades vigiladas con relación al mismo cliente potencial, no eximen de responsabilidad a la entidad de conocerlo, aún cuando pertenezcan a un mismo grupo.</w:t>
      </w:r>
    </w:p>
    <w:p w14:paraId="3AED6DC3" w14:textId="77777777" w:rsidR="00153108" w:rsidRPr="00E75432" w:rsidRDefault="00153108" w:rsidP="00153108">
      <w:pPr>
        <w:pStyle w:val="Textodecuerpo2"/>
        <w:rPr>
          <w:rFonts w:cs="Arial"/>
          <w:sz w:val="16"/>
          <w:szCs w:val="16"/>
          <w:lang w:val="es-CO"/>
        </w:rPr>
      </w:pPr>
    </w:p>
    <w:p w14:paraId="41989919" w14:textId="2A0FF87E" w:rsidR="00153108" w:rsidRPr="00755C7A" w:rsidRDefault="00153108" w:rsidP="00755C7A">
      <w:pPr>
        <w:pStyle w:val="Textodecuerpo2"/>
        <w:pBdr>
          <w:left w:val="single" w:sz="4" w:space="1" w:color="auto"/>
        </w:pBdr>
        <w:rPr>
          <w:rFonts w:cs="Arial"/>
          <w:b/>
          <w:bCs/>
          <w:sz w:val="16"/>
          <w:szCs w:val="16"/>
          <w:lang w:val="es-CO"/>
        </w:rPr>
      </w:pPr>
      <w:r w:rsidRPr="00755C7A">
        <w:rPr>
          <w:rFonts w:cs="Arial"/>
          <w:sz w:val="16"/>
          <w:szCs w:val="16"/>
          <w:lang w:val="es-CO"/>
        </w:rPr>
        <w:t>Las entidades vigiladas no pueden iniciar relaciones contractuales o legales con el potencial cliente mientras no se haya</w:t>
      </w:r>
      <w:r w:rsidR="00122A9E" w:rsidRPr="00755C7A">
        <w:rPr>
          <w:rFonts w:cs="Arial"/>
          <w:sz w:val="16"/>
          <w:szCs w:val="16"/>
          <w:lang w:val="es-CO"/>
        </w:rPr>
        <w:t xml:space="preserve"> </w:t>
      </w:r>
      <w:r w:rsidR="00122A9E" w:rsidRPr="00755C7A">
        <w:rPr>
          <w:rFonts w:cs="Arial"/>
          <w:b/>
          <w:bCs/>
          <w:sz w:val="16"/>
          <w:szCs w:val="16"/>
          <w:lang w:val="es-CO"/>
        </w:rPr>
        <w:t xml:space="preserve">(i) recolectado la información </w:t>
      </w:r>
      <w:r w:rsidR="004453FB">
        <w:rPr>
          <w:rFonts w:cs="Arial"/>
          <w:b/>
          <w:bCs/>
          <w:sz w:val="16"/>
          <w:szCs w:val="16"/>
          <w:lang w:val="es-CO"/>
        </w:rPr>
        <w:t>necesaria</w:t>
      </w:r>
      <w:r w:rsidR="004453FB" w:rsidRPr="00755C7A">
        <w:rPr>
          <w:rFonts w:cs="Arial"/>
          <w:b/>
          <w:bCs/>
          <w:sz w:val="16"/>
          <w:szCs w:val="16"/>
          <w:lang w:val="es-CO"/>
        </w:rPr>
        <w:t xml:space="preserve"> </w:t>
      </w:r>
      <w:r w:rsidR="00122A9E" w:rsidRPr="00755C7A">
        <w:rPr>
          <w:rFonts w:cs="Arial"/>
          <w:b/>
          <w:bCs/>
          <w:sz w:val="16"/>
          <w:szCs w:val="16"/>
          <w:lang w:val="es-CO"/>
        </w:rPr>
        <w:t xml:space="preserve">para </w:t>
      </w:r>
      <w:r w:rsidR="004C7E12" w:rsidRPr="00755C7A">
        <w:rPr>
          <w:rFonts w:cs="Arial"/>
          <w:b/>
          <w:bCs/>
          <w:sz w:val="16"/>
          <w:szCs w:val="16"/>
          <w:lang w:val="es-CO"/>
        </w:rPr>
        <w:t>adelantar el procedimiento del conocimiento de cliente</w:t>
      </w:r>
      <w:r w:rsidR="004C7E12" w:rsidRPr="00755C7A">
        <w:rPr>
          <w:rFonts w:cs="Arial"/>
          <w:b/>
          <w:sz w:val="16"/>
          <w:szCs w:val="16"/>
          <w:lang w:val="es-CO"/>
        </w:rPr>
        <w:t>;</w:t>
      </w:r>
      <w:r w:rsidR="00122A9E" w:rsidRPr="00755C7A">
        <w:rPr>
          <w:rFonts w:cs="Arial"/>
          <w:b/>
          <w:bCs/>
          <w:sz w:val="16"/>
          <w:szCs w:val="16"/>
          <w:lang w:val="es-CO"/>
        </w:rPr>
        <w:t xml:space="preserve"> (ii) verificado la información</w:t>
      </w:r>
      <w:r w:rsidR="004021C1" w:rsidRPr="00755C7A">
        <w:rPr>
          <w:rFonts w:cs="Arial"/>
          <w:b/>
          <w:bCs/>
          <w:sz w:val="16"/>
          <w:szCs w:val="16"/>
          <w:lang w:val="es-CO"/>
        </w:rPr>
        <w:t xml:space="preserve"> </w:t>
      </w:r>
      <w:r w:rsidR="002B3D2E">
        <w:rPr>
          <w:rFonts w:cs="Arial"/>
          <w:b/>
          <w:bCs/>
          <w:sz w:val="16"/>
          <w:szCs w:val="16"/>
          <w:lang w:val="es-CO"/>
        </w:rPr>
        <w:t>necesaria</w:t>
      </w:r>
      <w:r w:rsidR="004021C1" w:rsidRPr="00755C7A">
        <w:rPr>
          <w:rFonts w:cs="Arial"/>
          <w:b/>
          <w:bCs/>
          <w:sz w:val="16"/>
          <w:szCs w:val="16"/>
          <w:lang w:val="es-CO"/>
        </w:rPr>
        <w:t>, en particular la identidad del potencial cliente</w:t>
      </w:r>
      <w:r w:rsidR="004C7E12" w:rsidRPr="00755C7A">
        <w:rPr>
          <w:rFonts w:cs="Arial"/>
          <w:sz w:val="16"/>
          <w:szCs w:val="16"/>
          <w:lang w:val="es-CO"/>
        </w:rPr>
        <w:t>;</w:t>
      </w:r>
      <w:r w:rsidR="00122A9E" w:rsidRPr="00755C7A">
        <w:rPr>
          <w:rFonts w:cs="Arial"/>
          <w:sz w:val="16"/>
          <w:szCs w:val="16"/>
          <w:lang w:val="es-CO"/>
        </w:rPr>
        <w:t xml:space="preserve"> </w:t>
      </w:r>
      <w:r w:rsidR="00122A9E" w:rsidRPr="00755C7A">
        <w:rPr>
          <w:rFonts w:cs="Arial"/>
          <w:b/>
          <w:bCs/>
          <w:sz w:val="16"/>
          <w:szCs w:val="16"/>
          <w:lang w:val="es-CO"/>
        </w:rPr>
        <w:t>y</w:t>
      </w:r>
      <w:r w:rsidR="00122A9E" w:rsidRPr="00755C7A">
        <w:rPr>
          <w:rFonts w:cs="Arial"/>
          <w:sz w:val="16"/>
          <w:szCs w:val="16"/>
          <w:lang w:val="es-CO"/>
        </w:rPr>
        <w:t xml:space="preserve"> (iii) </w:t>
      </w:r>
      <w:r w:rsidRPr="00755C7A">
        <w:rPr>
          <w:rFonts w:cs="Arial"/>
          <w:sz w:val="16"/>
          <w:szCs w:val="16"/>
          <w:lang w:val="es-CO"/>
        </w:rPr>
        <w:t>aprobado la vinculación del mismo, como mínimo</w:t>
      </w:r>
      <w:r w:rsidR="00D87702" w:rsidRPr="00755C7A">
        <w:rPr>
          <w:rFonts w:cs="Arial"/>
          <w:sz w:val="16"/>
          <w:szCs w:val="16"/>
          <w:lang w:val="es-CO"/>
        </w:rPr>
        <w:t xml:space="preserve">. </w:t>
      </w:r>
      <w:r w:rsidR="00D87702" w:rsidRPr="006519B7">
        <w:rPr>
          <w:rFonts w:cs="Arial"/>
          <w:sz w:val="16"/>
          <w:szCs w:val="16"/>
          <w:lang w:val="es-CO"/>
        </w:rPr>
        <w:t xml:space="preserve">La vinculación de personas jurídicas debe estar soportada por un </w:t>
      </w:r>
      <w:r w:rsidR="00891424" w:rsidRPr="00AE0B1C">
        <w:rPr>
          <w:rFonts w:cs="Arial"/>
          <w:sz w:val="16"/>
          <w:szCs w:val="16"/>
          <w:lang w:val="es-CO"/>
        </w:rPr>
        <w:t>documento</w:t>
      </w:r>
      <w:r w:rsidR="00CD1D63" w:rsidRPr="006519B7">
        <w:rPr>
          <w:rFonts w:cs="Arial"/>
          <w:sz w:val="16"/>
          <w:szCs w:val="16"/>
          <w:lang w:val="es-CO"/>
        </w:rPr>
        <w:t xml:space="preserve"> actualizado</w:t>
      </w:r>
      <w:r w:rsidR="00891424" w:rsidRPr="006519B7">
        <w:rPr>
          <w:rFonts w:cs="Arial"/>
          <w:sz w:val="16"/>
          <w:szCs w:val="16"/>
          <w:lang w:val="es-CO"/>
        </w:rPr>
        <w:t xml:space="preserve"> que certifique la</w:t>
      </w:r>
      <w:r w:rsidR="00D87702" w:rsidRPr="006519B7">
        <w:rPr>
          <w:rFonts w:cs="Arial"/>
          <w:sz w:val="16"/>
          <w:szCs w:val="16"/>
          <w:lang w:val="es-CO"/>
        </w:rPr>
        <w:t xml:space="preserve"> existencia y representación</w:t>
      </w:r>
      <w:r w:rsidR="00B97014" w:rsidRPr="006519B7">
        <w:rPr>
          <w:rFonts w:cs="Arial"/>
          <w:sz w:val="16"/>
          <w:szCs w:val="16"/>
          <w:lang w:val="es-CO"/>
        </w:rPr>
        <w:t xml:space="preserve"> </w:t>
      </w:r>
      <w:r w:rsidR="00891424" w:rsidRPr="006519B7">
        <w:rPr>
          <w:rFonts w:cs="Arial"/>
          <w:sz w:val="16"/>
          <w:szCs w:val="16"/>
          <w:lang w:val="es-CO"/>
        </w:rPr>
        <w:t xml:space="preserve">de la misma, </w:t>
      </w:r>
      <w:r w:rsidR="00B97014" w:rsidRPr="006519B7">
        <w:rPr>
          <w:rFonts w:cs="Arial"/>
          <w:sz w:val="16"/>
          <w:szCs w:val="16"/>
          <w:lang w:val="es-CO"/>
        </w:rPr>
        <w:t xml:space="preserve">expedido por </w:t>
      </w:r>
      <w:r w:rsidR="00891424" w:rsidRPr="006519B7">
        <w:rPr>
          <w:rFonts w:cs="Arial"/>
          <w:sz w:val="16"/>
          <w:szCs w:val="16"/>
          <w:lang w:val="es-CO"/>
        </w:rPr>
        <w:t>una entidad</w:t>
      </w:r>
      <w:r w:rsidR="00B97014" w:rsidRPr="006519B7">
        <w:rPr>
          <w:rFonts w:cs="Arial"/>
          <w:sz w:val="16"/>
          <w:szCs w:val="16"/>
          <w:lang w:val="es-CO"/>
        </w:rPr>
        <w:t xml:space="preserve"> competente</w:t>
      </w:r>
      <w:r w:rsidR="00D87702" w:rsidRPr="006519B7">
        <w:rPr>
          <w:rFonts w:cs="Arial"/>
          <w:sz w:val="16"/>
          <w:szCs w:val="16"/>
          <w:lang w:val="es-CO"/>
        </w:rPr>
        <w:t>.</w:t>
      </w:r>
      <w:r w:rsidR="003104A6" w:rsidRPr="00755C7A">
        <w:rPr>
          <w:rFonts w:cs="Arial"/>
          <w:sz w:val="16"/>
          <w:szCs w:val="16"/>
          <w:lang w:val="es-CO"/>
        </w:rPr>
        <w:t xml:space="preserve"> </w:t>
      </w:r>
    </w:p>
    <w:p w14:paraId="59E6A561" w14:textId="2F716C3E" w:rsidR="004021C1" w:rsidRPr="00E75432" w:rsidRDefault="004021C1" w:rsidP="00936FAA">
      <w:pPr>
        <w:pStyle w:val="Textodecuerpo2"/>
        <w:pBdr>
          <w:left w:val="single" w:sz="4" w:space="1" w:color="auto"/>
        </w:pBdr>
        <w:rPr>
          <w:rFonts w:cs="Arial"/>
          <w:sz w:val="16"/>
          <w:szCs w:val="16"/>
          <w:lang w:val="es-CO"/>
        </w:rPr>
      </w:pPr>
    </w:p>
    <w:p w14:paraId="761724A8" w14:textId="77777777" w:rsidR="00E20B02" w:rsidRDefault="004021C1" w:rsidP="00936FAA">
      <w:pPr>
        <w:pBdr>
          <w:left w:val="single" w:sz="4" w:space="1" w:color="auto"/>
        </w:pBdr>
        <w:tabs>
          <w:tab w:val="left" w:pos="0"/>
        </w:tabs>
        <w:jc w:val="both"/>
        <w:rPr>
          <w:rFonts w:ascii="Arial" w:hAnsi="Arial" w:cs="Arial"/>
          <w:b/>
          <w:bCs/>
          <w:sz w:val="16"/>
          <w:szCs w:val="16"/>
          <w:lang w:val="es-CO"/>
        </w:rPr>
      </w:pPr>
      <w:r w:rsidRPr="00E75432">
        <w:rPr>
          <w:rFonts w:ascii="Arial" w:hAnsi="Arial" w:cs="Arial"/>
          <w:b/>
          <w:bCs/>
          <w:sz w:val="16"/>
          <w:szCs w:val="16"/>
          <w:lang w:val="es-CO"/>
        </w:rPr>
        <w:t>Las entidades vigiladas pueden realizar los procedimientos de conocimiento de</w:t>
      </w:r>
      <w:r w:rsidR="004C7E12" w:rsidRPr="00E75432">
        <w:rPr>
          <w:rFonts w:ascii="Arial" w:hAnsi="Arial" w:cs="Arial"/>
          <w:b/>
          <w:bCs/>
          <w:sz w:val="16"/>
          <w:szCs w:val="16"/>
          <w:lang w:val="es-CO"/>
        </w:rPr>
        <w:t>l</w:t>
      </w:r>
      <w:r w:rsidRPr="00E75432">
        <w:rPr>
          <w:rFonts w:ascii="Arial" w:hAnsi="Arial" w:cs="Arial"/>
          <w:b/>
          <w:bCs/>
          <w:sz w:val="16"/>
          <w:szCs w:val="16"/>
          <w:lang w:val="es-CO"/>
        </w:rPr>
        <w:t xml:space="preserve"> cliente</w:t>
      </w:r>
      <w:r w:rsidR="00F5241A" w:rsidRPr="00E75432">
        <w:rPr>
          <w:rFonts w:ascii="Arial" w:hAnsi="Arial" w:cs="Arial"/>
          <w:b/>
          <w:bCs/>
          <w:sz w:val="16"/>
          <w:szCs w:val="16"/>
          <w:lang w:val="es-CO"/>
        </w:rPr>
        <w:t xml:space="preserve"> </w:t>
      </w:r>
      <w:r w:rsidRPr="00E75432">
        <w:rPr>
          <w:rFonts w:ascii="Arial" w:hAnsi="Arial" w:cs="Arial"/>
          <w:b/>
          <w:bCs/>
          <w:sz w:val="16"/>
          <w:szCs w:val="16"/>
          <w:lang w:val="es-CO"/>
        </w:rPr>
        <w:t xml:space="preserve">de manera presencial o no presencial a través del </w:t>
      </w:r>
      <w:r w:rsidRPr="00755C7A">
        <w:rPr>
          <w:rFonts w:ascii="Arial" w:hAnsi="Arial" w:cs="Arial"/>
          <w:b/>
          <w:bCs/>
          <w:sz w:val="16"/>
          <w:szCs w:val="16"/>
          <w:lang w:val="es-CO"/>
        </w:rPr>
        <w:t>uso de canales digitales o electrónico</w:t>
      </w:r>
      <w:r w:rsidR="00F5241A" w:rsidRPr="00E75432">
        <w:rPr>
          <w:rFonts w:ascii="Arial" w:hAnsi="Arial" w:cs="Arial"/>
          <w:b/>
          <w:bCs/>
          <w:sz w:val="16"/>
          <w:szCs w:val="16"/>
          <w:lang w:val="es-CO"/>
        </w:rPr>
        <w:t>s</w:t>
      </w:r>
      <w:r w:rsidR="005F4965">
        <w:rPr>
          <w:rFonts w:ascii="Arial" w:hAnsi="Arial" w:cs="Arial"/>
          <w:b/>
          <w:bCs/>
          <w:sz w:val="16"/>
          <w:szCs w:val="16"/>
          <w:lang w:val="es-CO"/>
        </w:rPr>
        <w:t xml:space="preserve">. </w:t>
      </w:r>
    </w:p>
    <w:p w14:paraId="32447A7A" w14:textId="77777777" w:rsidR="00E20B02" w:rsidRDefault="00E20B02" w:rsidP="00936FAA">
      <w:pPr>
        <w:pBdr>
          <w:left w:val="single" w:sz="4" w:space="1" w:color="auto"/>
        </w:pBdr>
        <w:tabs>
          <w:tab w:val="left" w:pos="0"/>
        </w:tabs>
        <w:jc w:val="both"/>
        <w:rPr>
          <w:rFonts w:ascii="Arial" w:hAnsi="Arial" w:cs="Arial"/>
          <w:b/>
          <w:bCs/>
          <w:sz w:val="16"/>
          <w:szCs w:val="16"/>
          <w:lang w:val="es-CO"/>
        </w:rPr>
      </w:pPr>
    </w:p>
    <w:p w14:paraId="2B583ECB" w14:textId="3B4BAB90" w:rsidR="00E20B02" w:rsidRDefault="00E20B02" w:rsidP="00936FAA">
      <w:pPr>
        <w:pBdr>
          <w:left w:val="single" w:sz="4" w:space="1" w:color="auto"/>
        </w:pBdr>
        <w:tabs>
          <w:tab w:val="left" w:pos="0"/>
        </w:tabs>
        <w:jc w:val="both"/>
        <w:rPr>
          <w:rFonts w:ascii="Arial" w:hAnsi="Arial" w:cs="Arial"/>
          <w:b/>
          <w:bCs/>
          <w:sz w:val="16"/>
          <w:szCs w:val="16"/>
          <w:lang w:val="es-CO"/>
        </w:rPr>
      </w:pPr>
      <w:r w:rsidRPr="004E08C1">
        <w:rPr>
          <w:rFonts w:ascii="Arial" w:hAnsi="Arial" w:cs="Arial"/>
          <w:b/>
          <w:bCs/>
          <w:sz w:val="16"/>
          <w:szCs w:val="16"/>
          <w:lang w:val="es-CO"/>
        </w:rPr>
        <w:t>L</w:t>
      </w:r>
      <w:r w:rsidR="00F5241A" w:rsidRPr="00D6477B">
        <w:rPr>
          <w:rFonts w:ascii="Arial" w:hAnsi="Arial" w:cs="Arial"/>
          <w:b/>
          <w:bCs/>
          <w:sz w:val="16"/>
          <w:szCs w:val="16"/>
          <w:lang w:val="es-CO"/>
        </w:rPr>
        <w:t xml:space="preserve">as entidades vigiladas pueden obtener la información </w:t>
      </w:r>
      <w:r w:rsidR="002B3D2E" w:rsidRPr="00D6477B">
        <w:rPr>
          <w:rFonts w:ascii="Arial" w:hAnsi="Arial" w:cs="Arial"/>
          <w:b/>
          <w:bCs/>
          <w:sz w:val="16"/>
          <w:szCs w:val="16"/>
          <w:lang w:val="es-CO"/>
        </w:rPr>
        <w:t>necesaria</w:t>
      </w:r>
      <w:r w:rsidR="00F5241A" w:rsidRPr="00D6477B">
        <w:rPr>
          <w:rFonts w:ascii="Arial" w:hAnsi="Arial" w:cs="Arial"/>
          <w:b/>
          <w:bCs/>
          <w:sz w:val="16"/>
          <w:szCs w:val="16"/>
          <w:lang w:val="es-CO"/>
        </w:rPr>
        <w:t xml:space="preserve"> para realizar los procedimientos de conocimiento de</w:t>
      </w:r>
      <w:r w:rsidR="004C7E12" w:rsidRPr="00D6477B">
        <w:rPr>
          <w:rFonts w:ascii="Arial" w:hAnsi="Arial" w:cs="Arial"/>
          <w:b/>
          <w:bCs/>
          <w:sz w:val="16"/>
          <w:szCs w:val="16"/>
          <w:lang w:val="es-CO"/>
        </w:rPr>
        <w:t>l</w:t>
      </w:r>
      <w:r w:rsidR="00F5241A" w:rsidRPr="00D6477B">
        <w:rPr>
          <w:rFonts w:ascii="Arial" w:hAnsi="Arial" w:cs="Arial"/>
          <w:b/>
          <w:bCs/>
          <w:sz w:val="16"/>
          <w:szCs w:val="16"/>
          <w:lang w:val="es-CO"/>
        </w:rPr>
        <w:t xml:space="preserve"> cliente </w:t>
      </w:r>
      <w:r w:rsidR="00CA6F5E" w:rsidRPr="00D6477B">
        <w:rPr>
          <w:rFonts w:ascii="Arial" w:hAnsi="Arial" w:cs="Arial"/>
          <w:b/>
          <w:bCs/>
          <w:sz w:val="16"/>
          <w:szCs w:val="16"/>
          <w:lang w:val="es-CO"/>
        </w:rPr>
        <w:t xml:space="preserve">utilizando </w:t>
      </w:r>
      <w:r w:rsidR="00820DD3" w:rsidRPr="00D6477B">
        <w:rPr>
          <w:rFonts w:ascii="Arial" w:hAnsi="Arial" w:cs="Arial"/>
          <w:b/>
          <w:bCs/>
          <w:sz w:val="16"/>
          <w:szCs w:val="16"/>
          <w:lang w:val="es-CO"/>
        </w:rPr>
        <w:t xml:space="preserve">datos </w:t>
      </w:r>
      <w:r w:rsidR="00CA6F5E" w:rsidRPr="00D6477B">
        <w:rPr>
          <w:rFonts w:ascii="Arial" w:hAnsi="Arial" w:cs="Arial"/>
          <w:b/>
          <w:bCs/>
          <w:sz w:val="16"/>
          <w:szCs w:val="16"/>
          <w:lang w:val="es-CO"/>
        </w:rPr>
        <w:t>e información de fuente</w:t>
      </w:r>
      <w:r w:rsidR="000615CE" w:rsidRPr="00D6477B">
        <w:rPr>
          <w:rFonts w:ascii="Arial" w:hAnsi="Arial" w:cs="Arial"/>
          <w:b/>
          <w:bCs/>
          <w:sz w:val="16"/>
          <w:szCs w:val="16"/>
          <w:lang w:val="es-CO"/>
        </w:rPr>
        <w:t>s</w:t>
      </w:r>
      <w:r w:rsidR="00CA6F5E" w:rsidRPr="004E08C1">
        <w:rPr>
          <w:rFonts w:ascii="Arial" w:hAnsi="Arial" w:cs="Arial"/>
          <w:b/>
          <w:bCs/>
          <w:sz w:val="16"/>
          <w:szCs w:val="16"/>
          <w:lang w:val="es-CO"/>
        </w:rPr>
        <w:t xml:space="preserve"> confiable</w:t>
      </w:r>
      <w:r w:rsidR="000615CE" w:rsidRPr="00D6477B">
        <w:rPr>
          <w:rFonts w:ascii="Arial" w:hAnsi="Arial" w:cs="Arial"/>
          <w:b/>
          <w:bCs/>
          <w:sz w:val="16"/>
          <w:szCs w:val="16"/>
          <w:lang w:val="es-CO"/>
        </w:rPr>
        <w:t>s</w:t>
      </w:r>
      <w:r w:rsidR="00CA6F5E" w:rsidRPr="004E08C1">
        <w:rPr>
          <w:rFonts w:ascii="Arial" w:hAnsi="Arial" w:cs="Arial"/>
          <w:b/>
          <w:bCs/>
          <w:sz w:val="16"/>
          <w:szCs w:val="16"/>
          <w:lang w:val="es-CO"/>
        </w:rPr>
        <w:t xml:space="preserve"> e independientes. En este sentido, </w:t>
      </w:r>
      <w:r w:rsidR="00CA6F5E" w:rsidRPr="00D6477B">
        <w:rPr>
          <w:rFonts w:ascii="Arial" w:hAnsi="Arial" w:cs="Arial"/>
          <w:b/>
          <w:bCs/>
          <w:sz w:val="16"/>
          <w:szCs w:val="16"/>
          <w:lang w:val="es-CO"/>
        </w:rPr>
        <w:t>las entidades vigiladas pueden utilizar</w:t>
      </w:r>
      <w:r w:rsidR="00CA6F5E">
        <w:rPr>
          <w:rFonts w:ascii="Arial" w:hAnsi="Arial" w:cs="Arial"/>
          <w:b/>
          <w:bCs/>
          <w:sz w:val="16"/>
          <w:szCs w:val="16"/>
          <w:lang w:val="es-CO"/>
        </w:rPr>
        <w:t xml:space="preserve"> </w:t>
      </w:r>
      <w:r w:rsidR="00F5241A" w:rsidRPr="00E75432">
        <w:rPr>
          <w:rFonts w:ascii="Arial" w:hAnsi="Arial" w:cs="Arial"/>
          <w:b/>
          <w:bCs/>
          <w:sz w:val="16"/>
          <w:szCs w:val="16"/>
          <w:lang w:val="es-CO"/>
        </w:rPr>
        <w:t>bases de datos</w:t>
      </w:r>
      <w:r w:rsidR="007313CE">
        <w:rPr>
          <w:rFonts w:ascii="Arial" w:hAnsi="Arial" w:cs="Arial"/>
          <w:b/>
          <w:bCs/>
          <w:sz w:val="16"/>
          <w:szCs w:val="16"/>
          <w:lang w:val="es-CO"/>
        </w:rPr>
        <w:t xml:space="preserve"> </w:t>
      </w:r>
      <w:r w:rsidR="00653EA0">
        <w:rPr>
          <w:rFonts w:ascii="Arial" w:hAnsi="Arial" w:cs="Arial"/>
          <w:b/>
          <w:bCs/>
          <w:sz w:val="16"/>
          <w:szCs w:val="16"/>
          <w:lang w:val="es-CO"/>
        </w:rPr>
        <w:t>públicos</w:t>
      </w:r>
      <w:r w:rsidR="007313CE">
        <w:rPr>
          <w:rFonts w:ascii="Arial" w:hAnsi="Arial" w:cs="Arial"/>
          <w:b/>
          <w:bCs/>
          <w:sz w:val="16"/>
          <w:szCs w:val="16"/>
          <w:lang w:val="es-CO"/>
        </w:rPr>
        <w:t>,</w:t>
      </w:r>
      <w:r w:rsidR="00F5241A" w:rsidRPr="00E75432">
        <w:rPr>
          <w:rFonts w:ascii="Arial" w:hAnsi="Arial" w:cs="Arial"/>
          <w:b/>
          <w:bCs/>
          <w:sz w:val="16"/>
          <w:szCs w:val="16"/>
          <w:lang w:val="es-CO"/>
        </w:rPr>
        <w:t xml:space="preserve"> de </w:t>
      </w:r>
      <w:r w:rsidR="00B37D4C">
        <w:rPr>
          <w:rFonts w:ascii="Arial" w:hAnsi="Arial" w:cs="Arial"/>
          <w:b/>
          <w:bCs/>
          <w:sz w:val="16"/>
          <w:szCs w:val="16"/>
          <w:lang w:val="es-CO"/>
        </w:rPr>
        <w:t>p</w:t>
      </w:r>
      <w:r w:rsidR="00410348">
        <w:rPr>
          <w:rFonts w:ascii="Arial" w:hAnsi="Arial" w:cs="Arial"/>
          <w:b/>
          <w:bCs/>
          <w:sz w:val="16"/>
          <w:szCs w:val="16"/>
          <w:lang w:val="es-CO"/>
        </w:rPr>
        <w:t>restadores</w:t>
      </w:r>
      <w:r w:rsidR="00B37D4C" w:rsidRPr="00E75432">
        <w:rPr>
          <w:rFonts w:ascii="Arial" w:hAnsi="Arial" w:cs="Arial"/>
          <w:b/>
          <w:bCs/>
          <w:sz w:val="16"/>
          <w:szCs w:val="16"/>
          <w:lang w:val="es-CO"/>
        </w:rPr>
        <w:t xml:space="preserve"> </w:t>
      </w:r>
      <w:r w:rsidR="00F5241A" w:rsidRPr="00E75432">
        <w:rPr>
          <w:rFonts w:ascii="Arial" w:hAnsi="Arial" w:cs="Arial"/>
          <w:b/>
          <w:bCs/>
          <w:sz w:val="16"/>
          <w:szCs w:val="16"/>
          <w:lang w:val="es-CO"/>
        </w:rPr>
        <w:t>de servicios ciudadanos digitales,</w:t>
      </w:r>
      <w:r>
        <w:rPr>
          <w:rFonts w:ascii="Arial" w:hAnsi="Arial" w:cs="Arial"/>
          <w:b/>
          <w:bCs/>
          <w:sz w:val="16"/>
          <w:szCs w:val="16"/>
          <w:lang w:val="es-CO"/>
        </w:rPr>
        <w:t xml:space="preserve"> de bases de datos propias </w:t>
      </w:r>
      <w:r w:rsidR="00083C94">
        <w:rPr>
          <w:rFonts w:ascii="Arial" w:hAnsi="Arial" w:cs="Arial"/>
          <w:b/>
          <w:bCs/>
          <w:sz w:val="16"/>
          <w:szCs w:val="16"/>
          <w:lang w:val="es-CO"/>
        </w:rPr>
        <w:t>y/</w:t>
      </w:r>
      <w:r>
        <w:rPr>
          <w:rFonts w:ascii="Arial" w:hAnsi="Arial" w:cs="Arial"/>
          <w:b/>
          <w:bCs/>
          <w:sz w:val="16"/>
          <w:szCs w:val="16"/>
          <w:lang w:val="es-CO"/>
        </w:rPr>
        <w:t>o de bases de datos externas,</w:t>
      </w:r>
      <w:r w:rsidR="00F5241A" w:rsidRPr="00E75432">
        <w:rPr>
          <w:rFonts w:ascii="Arial" w:hAnsi="Arial" w:cs="Arial"/>
          <w:b/>
          <w:bCs/>
          <w:sz w:val="16"/>
          <w:szCs w:val="16"/>
          <w:lang w:val="es-CO"/>
        </w:rPr>
        <w:t xml:space="preserve"> siempre que: (i) </w:t>
      </w:r>
      <w:r w:rsidR="00351577" w:rsidRPr="00E75432">
        <w:rPr>
          <w:rFonts w:ascii="Arial" w:hAnsi="Arial" w:cs="Arial"/>
          <w:b/>
          <w:sz w:val="16"/>
          <w:szCs w:val="16"/>
          <w:lang w:val="es-CO"/>
        </w:rPr>
        <w:t>individualicen al potencial cliente a través</w:t>
      </w:r>
      <w:r w:rsidR="004C7E12" w:rsidRPr="00E75432">
        <w:rPr>
          <w:rFonts w:ascii="Arial" w:hAnsi="Arial" w:cs="Arial"/>
          <w:b/>
          <w:sz w:val="16"/>
          <w:szCs w:val="16"/>
          <w:lang w:val="es-CO"/>
        </w:rPr>
        <w:t xml:space="preserve"> de la verificación de sus datos de identificación</w:t>
      </w:r>
      <w:r w:rsidR="00351577" w:rsidRPr="00E75432">
        <w:rPr>
          <w:rFonts w:ascii="Arial" w:hAnsi="Arial" w:cs="Arial"/>
          <w:b/>
          <w:bCs/>
          <w:sz w:val="16"/>
          <w:szCs w:val="16"/>
          <w:lang w:val="es-CO"/>
        </w:rPr>
        <w:t>;</w:t>
      </w:r>
      <w:r w:rsidR="00A079FE">
        <w:rPr>
          <w:rFonts w:ascii="Arial" w:hAnsi="Arial" w:cs="Arial"/>
          <w:b/>
          <w:bCs/>
          <w:sz w:val="16"/>
          <w:szCs w:val="16"/>
          <w:lang w:val="es-CO"/>
        </w:rPr>
        <w:t xml:space="preserve"> </w:t>
      </w:r>
      <w:r w:rsidR="00ED4972">
        <w:rPr>
          <w:rFonts w:ascii="Arial" w:hAnsi="Arial" w:cs="Arial"/>
          <w:b/>
          <w:bCs/>
          <w:sz w:val="16"/>
          <w:szCs w:val="16"/>
          <w:lang w:val="es-CO"/>
        </w:rPr>
        <w:t xml:space="preserve">y </w:t>
      </w:r>
      <w:r w:rsidR="00F5241A" w:rsidRPr="00E75432">
        <w:rPr>
          <w:rFonts w:ascii="Arial" w:hAnsi="Arial" w:cs="Arial"/>
          <w:b/>
          <w:bCs/>
          <w:sz w:val="16"/>
          <w:szCs w:val="16"/>
          <w:lang w:val="es-CO"/>
        </w:rPr>
        <w:t xml:space="preserve">(ii) den cumplimiento a las reglas establecidas en la Ley 1581 de 2012 </w:t>
      </w:r>
      <w:r w:rsidR="00F5241A" w:rsidRPr="00E75432">
        <w:rPr>
          <w:rFonts w:ascii="Arial" w:hAnsi="Arial" w:cs="Arial"/>
          <w:b/>
          <w:bCs/>
          <w:sz w:val="16"/>
          <w:szCs w:val="16"/>
          <w:lang w:val="es-CO"/>
        </w:rPr>
        <w:lastRenderedPageBreak/>
        <w:t>sobre tratamiento de datos persona</w:t>
      </w:r>
      <w:r w:rsidR="004C7E12" w:rsidRPr="00E75432">
        <w:rPr>
          <w:rFonts w:ascii="Arial" w:hAnsi="Arial" w:cs="Arial"/>
          <w:b/>
          <w:bCs/>
          <w:sz w:val="16"/>
          <w:szCs w:val="16"/>
          <w:lang w:val="es-CO"/>
        </w:rPr>
        <w:t>les</w:t>
      </w:r>
      <w:r w:rsidR="00F5241A" w:rsidRPr="00E75432">
        <w:rPr>
          <w:rFonts w:ascii="Arial" w:hAnsi="Arial" w:cs="Arial"/>
          <w:b/>
          <w:bCs/>
          <w:sz w:val="16"/>
          <w:szCs w:val="16"/>
          <w:lang w:val="es-CO"/>
        </w:rPr>
        <w:t xml:space="preserve"> y demás normas que las modifiquen, </w:t>
      </w:r>
      <w:r w:rsidR="004C7E12" w:rsidRPr="00E75432">
        <w:rPr>
          <w:rFonts w:ascii="Arial" w:hAnsi="Arial" w:cs="Arial"/>
          <w:b/>
          <w:bCs/>
          <w:sz w:val="16"/>
          <w:szCs w:val="16"/>
          <w:lang w:val="es-CO"/>
        </w:rPr>
        <w:t xml:space="preserve">complementen, </w:t>
      </w:r>
      <w:r w:rsidR="00F5241A" w:rsidRPr="00E75432">
        <w:rPr>
          <w:rFonts w:ascii="Arial" w:hAnsi="Arial" w:cs="Arial"/>
          <w:b/>
          <w:bCs/>
          <w:sz w:val="16"/>
          <w:szCs w:val="16"/>
          <w:lang w:val="es-CO"/>
        </w:rPr>
        <w:t>sustituyan o adicionen</w:t>
      </w:r>
      <w:r w:rsidR="00A079FE">
        <w:rPr>
          <w:rFonts w:ascii="Arial" w:hAnsi="Arial" w:cs="Arial"/>
          <w:b/>
          <w:bCs/>
          <w:sz w:val="16"/>
          <w:szCs w:val="16"/>
          <w:lang w:val="es-CO"/>
        </w:rPr>
        <w:t xml:space="preserve">. </w:t>
      </w:r>
      <w:r>
        <w:rPr>
          <w:rFonts w:ascii="Arial" w:hAnsi="Arial" w:cs="Arial"/>
          <w:b/>
          <w:bCs/>
          <w:sz w:val="16"/>
          <w:szCs w:val="16"/>
          <w:lang w:val="es-CO"/>
        </w:rPr>
        <w:t>Adicionalmente, en el evento en que utilicen bases de datos externos, las entidades vigiladas deben realizar un análisis de riesgo asociado a dicha fuente</w:t>
      </w:r>
      <w:r w:rsidR="00726548">
        <w:rPr>
          <w:rFonts w:ascii="Arial" w:hAnsi="Arial" w:cs="Arial"/>
          <w:b/>
          <w:bCs/>
          <w:sz w:val="16"/>
          <w:szCs w:val="16"/>
          <w:lang w:val="es-CO"/>
        </w:rPr>
        <w:t>,</w:t>
      </w:r>
      <w:r>
        <w:rPr>
          <w:rFonts w:ascii="Arial" w:hAnsi="Arial" w:cs="Arial"/>
          <w:b/>
          <w:bCs/>
          <w:sz w:val="16"/>
          <w:szCs w:val="16"/>
          <w:lang w:val="es-CO"/>
        </w:rPr>
        <w:t xml:space="preserve"> en el cual se evalúe la calidad de los datos, </w:t>
      </w:r>
      <w:r w:rsidR="003D7F72">
        <w:rPr>
          <w:rFonts w:ascii="Arial" w:hAnsi="Arial" w:cs="Arial"/>
          <w:b/>
          <w:bCs/>
          <w:sz w:val="16"/>
          <w:szCs w:val="16"/>
          <w:lang w:val="es-CO"/>
        </w:rPr>
        <w:t>su</w:t>
      </w:r>
      <w:r>
        <w:rPr>
          <w:rFonts w:ascii="Arial" w:hAnsi="Arial" w:cs="Arial"/>
          <w:b/>
          <w:bCs/>
          <w:sz w:val="16"/>
          <w:szCs w:val="16"/>
          <w:lang w:val="es-CO"/>
        </w:rPr>
        <w:t xml:space="preserve"> confiabilidad y la pert</w:t>
      </w:r>
      <w:r w:rsidR="003D7F72">
        <w:rPr>
          <w:rFonts w:ascii="Arial" w:hAnsi="Arial" w:cs="Arial"/>
          <w:b/>
          <w:bCs/>
          <w:sz w:val="16"/>
          <w:szCs w:val="16"/>
          <w:lang w:val="es-CO"/>
        </w:rPr>
        <w:t>inencia</w:t>
      </w:r>
      <w:r>
        <w:rPr>
          <w:rFonts w:ascii="Arial" w:hAnsi="Arial" w:cs="Arial"/>
          <w:b/>
          <w:bCs/>
          <w:sz w:val="16"/>
          <w:szCs w:val="16"/>
          <w:lang w:val="es-CO"/>
        </w:rPr>
        <w:t xml:space="preserve"> de la misma en la gestión del riesgo de LA/FT. Las entidades vigiladas deben tener a disposición de esta Superintendencia los medios verificables a través de los cuales se demuestre la realización de dicho análisis de riesgo. Por último, las entidades vigiladas deben realizar una revisión </w:t>
      </w:r>
      <w:r w:rsidR="00083C94">
        <w:rPr>
          <w:rFonts w:ascii="Arial" w:hAnsi="Arial" w:cs="Arial"/>
          <w:b/>
          <w:bCs/>
          <w:sz w:val="16"/>
          <w:szCs w:val="16"/>
          <w:lang w:val="es-CO"/>
        </w:rPr>
        <w:t>semestral de</w:t>
      </w:r>
      <w:r w:rsidR="00726548">
        <w:rPr>
          <w:rFonts w:ascii="Arial" w:hAnsi="Arial" w:cs="Arial"/>
          <w:b/>
          <w:bCs/>
          <w:sz w:val="16"/>
          <w:szCs w:val="16"/>
          <w:lang w:val="es-CO"/>
        </w:rPr>
        <w:t xml:space="preserve"> dicho</w:t>
      </w:r>
      <w:r w:rsidR="00083C94">
        <w:rPr>
          <w:rFonts w:ascii="Arial" w:hAnsi="Arial" w:cs="Arial"/>
          <w:b/>
          <w:bCs/>
          <w:sz w:val="16"/>
          <w:szCs w:val="16"/>
          <w:lang w:val="es-CO"/>
        </w:rPr>
        <w:t xml:space="preserve"> análisis de riesgo, el cual también debe estar a disposición de esta Superintendencia en los términos anteriormente mencionados.</w:t>
      </w:r>
      <w:r>
        <w:rPr>
          <w:rFonts w:ascii="Arial" w:hAnsi="Arial" w:cs="Arial"/>
          <w:b/>
          <w:bCs/>
          <w:sz w:val="16"/>
          <w:szCs w:val="16"/>
          <w:lang w:val="es-CO"/>
        </w:rPr>
        <w:t xml:space="preserve"> </w:t>
      </w:r>
    </w:p>
    <w:p w14:paraId="65687CA0" w14:textId="77777777" w:rsidR="0080297E" w:rsidRDefault="0080297E" w:rsidP="00936FAA">
      <w:pPr>
        <w:pBdr>
          <w:left w:val="single" w:sz="4" w:space="1" w:color="auto"/>
        </w:pBdr>
        <w:tabs>
          <w:tab w:val="left" w:pos="0"/>
        </w:tabs>
        <w:jc w:val="both"/>
        <w:rPr>
          <w:rFonts w:ascii="Arial" w:hAnsi="Arial" w:cs="Arial"/>
          <w:b/>
          <w:bCs/>
          <w:sz w:val="16"/>
          <w:szCs w:val="16"/>
          <w:lang w:val="es-CO"/>
        </w:rPr>
      </w:pPr>
    </w:p>
    <w:p w14:paraId="637EBFD0" w14:textId="693A45E3" w:rsidR="002A0FC2" w:rsidRPr="00EC6552" w:rsidRDefault="0080297E">
      <w:pPr>
        <w:pStyle w:val="Textodecuerpo3"/>
        <w:pBdr>
          <w:left w:val="single" w:sz="4" w:space="1" w:color="auto"/>
        </w:pBdr>
        <w:tabs>
          <w:tab w:val="left" w:pos="-720"/>
        </w:tabs>
        <w:spacing w:after="0"/>
        <w:jc w:val="both"/>
        <w:rPr>
          <w:rFonts w:ascii="Arial" w:hAnsi="Arial" w:cs="Arial"/>
          <w:b/>
          <w:bCs/>
          <w:lang w:val="es-CO"/>
        </w:rPr>
      </w:pPr>
      <w:r>
        <w:rPr>
          <w:rFonts w:ascii="Arial" w:hAnsi="Arial" w:cs="Arial"/>
          <w:b/>
          <w:bCs/>
          <w:lang w:val="es-CO"/>
        </w:rPr>
        <w:t>L</w:t>
      </w:r>
      <w:r w:rsidR="009C7BDD" w:rsidRPr="00F5547F">
        <w:rPr>
          <w:rFonts w:ascii="Arial" w:hAnsi="Arial" w:cs="Arial"/>
          <w:b/>
          <w:bCs/>
          <w:lang w:val="es-CO"/>
        </w:rPr>
        <w:t xml:space="preserve">as entidades vigiladas pueden aplicar los procedimientos de conocimiento de cliente </w:t>
      </w:r>
      <w:r w:rsidR="002A0FC2" w:rsidRPr="00F5547F">
        <w:rPr>
          <w:rFonts w:ascii="Arial" w:hAnsi="Arial" w:cs="Arial"/>
          <w:b/>
          <w:bCs/>
          <w:lang w:val="es-CO"/>
        </w:rPr>
        <w:t xml:space="preserve">de manera proporcional </w:t>
      </w:r>
      <w:r w:rsidR="009C7BDD" w:rsidRPr="00F5547F">
        <w:rPr>
          <w:rFonts w:ascii="Arial" w:hAnsi="Arial" w:cs="Arial"/>
          <w:b/>
          <w:bCs/>
          <w:lang w:val="es-CO"/>
        </w:rPr>
        <w:t>en atención a</w:t>
      </w:r>
      <w:r w:rsidR="002A0FC2" w:rsidRPr="00F5547F">
        <w:rPr>
          <w:rFonts w:ascii="Arial" w:hAnsi="Arial" w:cs="Arial"/>
          <w:b/>
          <w:bCs/>
          <w:lang w:val="es-CO"/>
        </w:rPr>
        <w:t xml:space="preserve"> su</w:t>
      </w:r>
      <w:r w:rsidR="009C7BDD" w:rsidRPr="00F5547F">
        <w:rPr>
          <w:rFonts w:ascii="Arial" w:hAnsi="Arial" w:cs="Arial"/>
          <w:b/>
          <w:bCs/>
          <w:lang w:val="es-CO"/>
        </w:rPr>
        <w:t xml:space="preserve"> análisis </w:t>
      </w:r>
      <w:r w:rsidR="002A0FC2" w:rsidRPr="00F5547F">
        <w:rPr>
          <w:rFonts w:ascii="Arial" w:hAnsi="Arial" w:cs="Arial"/>
          <w:b/>
          <w:bCs/>
          <w:lang w:val="es-CO"/>
        </w:rPr>
        <w:t>del riesgo LA/FT</w:t>
      </w:r>
      <w:r w:rsidR="00560266">
        <w:rPr>
          <w:rFonts w:ascii="Arial" w:hAnsi="Arial" w:cs="Arial"/>
          <w:b/>
          <w:bCs/>
          <w:lang w:val="es-CO"/>
        </w:rPr>
        <w:t xml:space="preserve">, </w:t>
      </w:r>
      <w:r w:rsidR="00BD50E9" w:rsidRPr="00F5547F">
        <w:rPr>
          <w:rFonts w:ascii="Arial" w:hAnsi="Arial" w:cs="Arial"/>
          <w:b/>
          <w:bCs/>
          <w:lang w:val="es-CO"/>
        </w:rPr>
        <w:t>siempre</w:t>
      </w:r>
      <w:r w:rsidR="008069A1" w:rsidRPr="00F5547F">
        <w:rPr>
          <w:rFonts w:ascii="Arial" w:hAnsi="Arial" w:cs="Arial"/>
          <w:b/>
          <w:bCs/>
          <w:lang w:val="es-CO"/>
        </w:rPr>
        <w:t xml:space="preserve"> </w:t>
      </w:r>
      <w:r w:rsidR="000D555B" w:rsidRPr="00F5547F">
        <w:rPr>
          <w:rFonts w:ascii="Arial" w:hAnsi="Arial" w:cs="Arial"/>
          <w:b/>
          <w:bCs/>
          <w:lang w:val="es-CO"/>
        </w:rPr>
        <w:t xml:space="preserve">en cumplimiento de lo dispuesto en el subnumeral </w:t>
      </w:r>
      <w:r w:rsidR="004E6F23" w:rsidRPr="00F5547F">
        <w:rPr>
          <w:rFonts w:ascii="Arial" w:hAnsi="Arial" w:cs="Arial"/>
          <w:b/>
          <w:bCs/>
          <w:lang w:val="es-CO"/>
        </w:rPr>
        <w:t>4.2.2.2.1.1</w:t>
      </w:r>
      <w:r w:rsidR="00934047">
        <w:rPr>
          <w:rFonts w:ascii="Arial" w:hAnsi="Arial" w:cs="Arial"/>
          <w:b/>
          <w:bCs/>
          <w:lang w:val="es-CO"/>
        </w:rPr>
        <w:t>.</w:t>
      </w:r>
      <w:r w:rsidR="00CB787B">
        <w:rPr>
          <w:rFonts w:ascii="Arial" w:hAnsi="Arial" w:cs="Arial"/>
          <w:b/>
          <w:bCs/>
          <w:lang w:val="es-CO"/>
        </w:rPr>
        <w:t xml:space="preserve"> del presente Capítulo</w:t>
      </w:r>
      <w:r w:rsidR="002F5DE8" w:rsidRPr="00F5547F">
        <w:rPr>
          <w:rFonts w:ascii="Arial" w:hAnsi="Arial" w:cs="Arial"/>
          <w:b/>
          <w:bCs/>
          <w:lang w:val="es-CO"/>
        </w:rPr>
        <w:t xml:space="preserve">. No obstante, </w:t>
      </w:r>
      <w:r w:rsidR="00DA158D" w:rsidRPr="00F5547F">
        <w:rPr>
          <w:rFonts w:ascii="Arial" w:hAnsi="Arial" w:cs="Arial"/>
          <w:b/>
          <w:bCs/>
          <w:lang w:val="es-CO"/>
        </w:rPr>
        <w:t>en aquellos eventos en que hayan identificado</w:t>
      </w:r>
      <w:r w:rsidR="005A71E3" w:rsidRPr="00D6477B">
        <w:rPr>
          <w:rFonts w:ascii="Arial" w:hAnsi="Arial" w:cs="Arial"/>
          <w:b/>
          <w:bCs/>
          <w:lang w:val="es-CO"/>
        </w:rPr>
        <w:t xml:space="preserve"> que el perfil de riesgo de un</w:t>
      </w:r>
      <w:r w:rsidR="00DA158D" w:rsidRPr="00F5547F">
        <w:rPr>
          <w:rFonts w:ascii="Arial" w:hAnsi="Arial" w:cs="Arial"/>
          <w:b/>
          <w:bCs/>
          <w:lang w:val="es-CO"/>
        </w:rPr>
        <w:t xml:space="preserve"> potencial cliente</w:t>
      </w:r>
      <w:r w:rsidR="005A71E3" w:rsidRPr="00D6477B">
        <w:rPr>
          <w:rFonts w:ascii="Arial" w:hAnsi="Arial" w:cs="Arial"/>
          <w:b/>
          <w:bCs/>
          <w:lang w:val="es-CO"/>
        </w:rPr>
        <w:t xml:space="preserve"> esté calificado </w:t>
      </w:r>
      <w:r w:rsidR="00DA158D" w:rsidRPr="00F5547F">
        <w:rPr>
          <w:rFonts w:ascii="Arial" w:hAnsi="Arial" w:cs="Arial"/>
          <w:b/>
          <w:bCs/>
          <w:lang w:val="es-CO"/>
        </w:rPr>
        <w:t xml:space="preserve">como de alto riesgo, las entidades vigiladas </w:t>
      </w:r>
      <w:r w:rsidR="002F5DE8" w:rsidRPr="00F5547F">
        <w:rPr>
          <w:rFonts w:ascii="Arial" w:hAnsi="Arial" w:cs="Arial"/>
          <w:b/>
          <w:bCs/>
          <w:lang w:val="es-CO"/>
        </w:rPr>
        <w:t>deben aplicar medidas intensificadas en los procedimientos de conocimiento de</w:t>
      </w:r>
      <w:r w:rsidR="00DA158D" w:rsidRPr="00F5547F">
        <w:rPr>
          <w:rFonts w:ascii="Arial" w:hAnsi="Arial" w:cs="Arial"/>
          <w:b/>
          <w:bCs/>
          <w:lang w:val="es-CO"/>
        </w:rPr>
        <w:t xml:space="preserve"> cliente</w:t>
      </w:r>
      <w:r w:rsidR="002A0FC2" w:rsidRPr="00F5547F">
        <w:rPr>
          <w:rFonts w:ascii="Arial" w:hAnsi="Arial" w:cs="Arial"/>
          <w:b/>
          <w:bCs/>
          <w:lang w:val="es-CO"/>
        </w:rPr>
        <w:t>.</w:t>
      </w:r>
      <w:r w:rsidR="002A0FC2" w:rsidRPr="00EE5DF3">
        <w:rPr>
          <w:rFonts w:ascii="Arial" w:hAnsi="Arial" w:cs="Arial"/>
          <w:b/>
          <w:bCs/>
          <w:lang w:val="es-CO"/>
        </w:rPr>
        <w:t xml:space="preserve"> </w:t>
      </w:r>
      <w:r w:rsidR="00257804">
        <w:rPr>
          <w:rFonts w:ascii="Arial" w:hAnsi="Arial" w:cs="Arial"/>
          <w:b/>
          <w:bCs/>
          <w:lang w:val="es-CO"/>
        </w:rPr>
        <w:t xml:space="preserve">Dicha calificación debe tener en cuenta la valoración integral de los factores de riesgo. </w:t>
      </w:r>
      <w:r w:rsidR="002A0FC2" w:rsidRPr="00755C7A">
        <w:rPr>
          <w:rFonts w:ascii="Arial" w:hAnsi="Arial" w:cs="Arial"/>
          <w:b/>
          <w:lang w:val="es-CO"/>
        </w:rPr>
        <w:t>Las entidades vigiladas deben tener a disposición de esta Superintendencia los medios verificables a través de los cuales se demuestre la realización del análisis del riesgo</w:t>
      </w:r>
      <w:r w:rsidR="004C7E12" w:rsidRPr="00755C7A">
        <w:rPr>
          <w:rFonts w:ascii="Arial" w:hAnsi="Arial" w:cs="Arial"/>
          <w:b/>
          <w:lang w:val="es-CO"/>
        </w:rPr>
        <w:t xml:space="preserve"> de LA/FT, y que </w:t>
      </w:r>
      <w:r w:rsidR="004C2ADF">
        <w:rPr>
          <w:rFonts w:ascii="Arial" w:hAnsi="Arial" w:cs="Arial"/>
          <w:b/>
          <w:lang w:val="es-CO"/>
        </w:rPr>
        <w:t xml:space="preserve">la metodología mediante la cual se realizó </w:t>
      </w:r>
      <w:r w:rsidR="004C7E12" w:rsidRPr="00755C7A">
        <w:rPr>
          <w:rFonts w:ascii="Arial" w:hAnsi="Arial" w:cs="Arial"/>
          <w:b/>
          <w:lang w:val="es-CO"/>
        </w:rPr>
        <w:t>dicho análisis fue aprobado</w:t>
      </w:r>
      <w:r w:rsidR="002A0FC2" w:rsidRPr="00755C7A">
        <w:rPr>
          <w:rFonts w:ascii="Arial" w:hAnsi="Arial" w:cs="Arial"/>
          <w:b/>
          <w:lang w:val="es-CO"/>
        </w:rPr>
        <w:t xml:space="preserve"> </w:t>
      </w:r>
      <w:r w:rsidR="004C7E12" w:rsidRPr="00755C7A">
        <w:rPr>
          <w:rFonts w:ascii="Arial" w:hAnsi="Arial" w:cs="Arial"/>
          <w:b/>
          <w:lang w:val="es-CO"/>
        </w:rPr>
        <w:t>por la</w:t>
      </w:r>
      <w:r w:rsidR="002A0FC2" w:rsidRPr="00755C7A">
        <w:rPr>
          <w:rFonts w:ascii="Arial" w:hAnsi="Arial" w:cs="Arial"/>
          <w:b/>
          <w:lang w:val="es-CO"/>
        </w:rPr>
        <w:t xml:space="preserve"> junta directiva o el órgano que haga sus veces</w:t>
      </w:r>
      <w:r w:rsidR="003A09F2" w:rsidRPr="00755C7A">
        <w:rPr>
          <w:rFonts w:ascii="Arial" w:hAnsi="Arial" w:cs="Arial"/>
          <w:b/>
          <w:lang w:val="es-CO"/>
        </w:rPr>
        <w:t>.</w:t>
      </w:r>
    </w:p>
    <w:p w14:paraId="4A591226" w14:textId="561A2A66" w:rsidR="00F31A78" w:rsidRDefault="00F31A78" w:rsidP="006200F5">
      <w:pPr>
        <w:pStyle w:val="Textodecuerpo3"/>
        <w:tabs>
          <w:tab w:val="left" w:pos="-720"/>
        </w:tabs>
        <w:spacing w:after="0"/>
        <w:jc w:val="both"/>
        <w:rPr>
          <w:rFonts w:ascii="Arial" w:hAnsi="Arial" w:cs="Arial"/>
          <w:b/>
          <w:lang w:val="es-CO"/>
        </w:rPr>
      </w:pPr>
    </w:p>
    <w:p w14:paraId="6395F023" w14:textId="5B3FB9F3" w:rsidR="00F31A78" w:rsidRDefault="00F31A78" w:rsidP="00F31A78">
      <w:pPr>
        <w:pStyle w:val="Textodecuerpo2"/>
        <w:shd w:val="clear" w:color="auto" w:fill="FFFFFF" w:themeFill="background1"/>
        <w:rPr>
          <w:rFonts w:cs="Arial"/>
          <w:sz w:val="16"/>
          <w:szCs w:val="16"/>
          <w:lang w:val="es-CO"/>
        </w:rPr>
      </w:pPr>
      <w:r w:rsidRPr="0096205F">
        <w:rPr>
          <w:rFonts w:cs="Arial"/>
          <w:sz w:val="16"/>
          <w:szCs w:val="16"/>
          <w:lang w:val="es-CO"/>
        </w:rPr>
        <w:t>En el caso de l</w:t>
      </w:r>
      <w:r w:rsidRPr="0096205F">
        <w:rPr>
          <w:rFonts w:cs="Arial"/>
          <w:sz w:val="16"/>
          <w:szCs w:val="16"/>
        </w:rPr>
        <w:t>as sociedades fiduciarias y en desarrollo de la línea de negocio de fiducia inmobiliaria, el conocimiento del cliente se debe adelantar a más tardar, al tercer</w:t>
      </w:r>
      <w:r w:rsidRPr="0096205F">
        <w:rPr>
          <w:rFonts w:cs="Arial"/>
          <w:sz w:val="16"/>
          <w:szCs w:val="16"/>
          <w:lang w:val="es-CO"/>
        </w:rPr>
        <w:t xml:space="preserve"> día hábil siguiente a la recepción de los recursos</w:t>
      </w:r>
      <w:r w:rsidRPr="0096205F">
        <w:rPr>
          <w:rFonts w:cs="Arial"/>
          <w:sz w:val="16"/>
          <w:szCs w:val="16"/>
        </w:rPr>
        <w:t xml:space="preserve"> </w:t>
      </w:r>
      <w:r w:rsidRPr="0096205F">
        <w:rPr>
          <w:rFonts w:cs="Arial"/>
          <w:sz w:val="16"/>
          <w:szCs w:val="16"/>
          <w:lang w:val="es-CO"/>
        </w:rPr>
        <w:t xml:space="preserve">siempre y cuando éstos sean </w:t>
      </w:r>
      <w:r w:rsidRPr="0096205F">
        <w:rPr>
          <w:rFonts w:cs="Arial"/>
          <w:sz w:val="16"/>
          <w:szCs w:val="16"/>
        </w:rPr>
        <w:t xml:space="preserve">destinados a negociar unidades </w:t>
      </w:r>
      <w:r w:rsidRPr="00F31A78">
        <w:rPr>
          <w:rFonts w:cs="Arial"/>
          <w:sz w:val="16"/>
          <w:szCs w:val="16"/>
        </w:rPr>
        <w:t>inmobiliarias</w:t>
      </w:r>
      <w:r w:rsidRPr="00F31A78">
        <w:rPr>
          <w:rFonts w:cs="Arial"/>
          <w:sz w:val="16"/>
          <w:szCs w:val="16"/>
          <w:lang w:val="es-CO"/>
        </w:rPr>
        <w:t xml:space="preserve"> y no superen los</w:t>
      </w:r>
      <w:r w:rsidRPr="00F31A78">
        <w:rPr>
          <w:rFonts w:cs="Arial"/>
          <w:sz w:val="16"/>
          <w:szCs w:val="16"/>
        </w:rPr>
        <w:t xml:space="preserve"> 3 SMMLV</w:t>
      </w:r>
      <w:r w:rsidRPr="00F31A78">
        <w:rPr>
          <w:rFonts w:cs="Arial"/>
          <w:sz w:val="16"/>
          <w:szCs w:val="16"/>
          <w:lang w:val="es-CO"/>
        </w:rPr>
        <w:t>.</w:t>
      </w:r>
    </w:p>
    <w:p w14:paraId="36CD925E" w14:textId="0774F9FE" w:rsidR="00AA3919" w:rsidRDefault="00AA3919" w:rsidP="00F31A78">
      <w:pPr>
        <w:pStyle w:val="Textodecuerpo2"/>
        <w:shd w:val="clear" w:color="auto" w:fill="FFFFFF" w:themeFill="background1"/>
        <w:rPr>
          <w:rFonts w:cs="Arial"/>
          <w:sz w:val="16"/>
          <w:szCs w:val="16"/>
          <w:lang w:val="es-CO"/>
        </w:rPr>
      </w:pPr>
    </w:p>
    <w:p w14:paraId="2DA73095" w14:textId="3DBBC53A" w:rsidR="00AA3919" w:rsidRPr="0096205F" w:rsidRDefault="00AA3919" w:rsidP="00D6477B">
      <w:pPr>
        <w:pStyle w:val="Textodecuerpo2"/>
        <w:pBdr>
          <w:left w:val="single" w:sz="4" w:space="1" w:color="auto"/>
        </w:pBdr>
        <w:shd w:val="clear" w:color="auto" w:fill="FFFFFF" w:themeFill="background1"/>
        <w:rPr>
          <w:rFonts w:cs="Arial"/>
          <w:sz w:val="16"/>
          <w:szCs w:val="16"/>
        </w:rPr>
      </w:pPr>
      <w:r w:rsidRPr="00755C7A">
        <w:rPr>
          <w:rFonts w:cs="Arial"/>
          <w:b/>
          <w:bCs/>
          <w:sz w:val="16"/>
          <w:szCs w:val="16"/>
          <w:lang w:val="es-CO"/>
        </w:rPr>
        <w:t xml:space="preserve">En el evento en que el potencial cliente </w:t>
      </w:r>
      <w:r>
        <w:rPr>
          <w:rFonts w:cs="Arial"/>
          <w:b/>
          <w:bCs/>
          <w:sz w:val="16"/>
          <w:szCs w:val="16"/>
          <w:lang w:val="es-CO"/>
        </w:rPr>
        <w:t>se retracte y/o d</w:t>
      </w:r>
      <w:r w:rsidR="009D415B">
        <w:rPr>
          <w:rFonts w:cs="Arial"/>
          <w:b/>
          <w:bCs/>
          <w:sz w:val="16"/>
          <w:szCs w:val="16"/>
          <w:lang w:val="es-CO"/>
        </w:rPr>
        <w:t xml:space="preserve">esista </w:t>
      </w:r>
      <w:r>
        <w:rPr>
          <w:rFonts w:cs="Arial"/>
          <w:b/>
          <w:bCs/>
          <w:sz w:val="16"/>
          <w:szCs w:val="16"/>
          <w:lang w:val="es-CO"/>
        </w:rPr>
        <w:t>de continuar con los procedimientos de conocimiento al cliente</w:t>
      </w:r>
      <w:r w:rsidRPr="00755C7A">
        <w:rPr>
          <w:rFonts w:cs="Arial"/>
          <w:b/>
          <w:bCs/>
          <w:sz w:val="16"/>
          <w:szCs w:val="16"/>
          <w:lang w:val="es-CO"/>
        </w:rPr>
        <w:t xml:space="preserve">, </w:t>
      </w:r>
      <w:r w:rsidR="0075185D">
        <w:rPr>
          <w:rFonts w:cs="Arial"/>
          <w:b/>
          <w:bCs/>
          <w:sz w:val="16"/>
          <w:szCs w:val="16"/>
          <w:lang w:val="es-CO"/>
        </w:rPr>
        <w:t xml:space="preserve">la entidad vigilada </w:t>
      </w:r>
      <w:r w:rsidRPr="00755C7A">
        <w:rPr>
          <w:rFonts w:cs="Arial"/>
          <w:b/>
          <w:bCs/>
          <w:sz w:val="16"/>
          <w:szCs w:val="16"/>
          <w:lang w:val="es-CO"/>
        </w:rPr>
        <w:t xml:space="preserve">debe </w:t>
      </w:r>
      <w:r>
        <w:rPr>
          <w:rFonts w:cs="Arial"/>
          <w:b/>
          <w:bCs/>
          <w:sz w:val="16"/>
          <w:szCs w:val="16"/>
          <w:lang w:val="es-CO"/>
        </w:rPr>
        <w:t>reportar tal circunstancia como una tentativa de vinculación comercial a la UIAF</w:t>
      </w:r>
      <w:r w:rsidR="009D415B">
        <w:rPr>
          <w:rFonts w:cs="Arial"/>
          <w:b/>
          <w:bCs/>
          <w:sz w:val="16"/>
          <w:szCs w:val="16"/>
          <w:lang w:val="es-CO"/>
        </w:rPr>
        <w:t xml:space="preserve"> en los términos del subumeral 4.2.7.2</w:t>
      </w:r>
      <w:r w:rsidR="0075185D">
        <w:rPr>
          <w:rFonts w:cs="Arial"/>
          <w:b/>
          <w:bCs/>
          <w:sz w:val="16"/>
          <w:szCs w:val="16"/>
          <w:lang w:val="es-CO"/>
        </w:rPr>
        <w:t>.1</w:t>
      </w:r>
      <w:r w:rsidR="00ED1B2D">
        <w:rPr>
          <w:rFonts w:cs="Arial"/>
          <w:b/>
          <w:bCs/>
          <w:sz w:val="16"/>
          <w:szCs w:val="16"/>
          <w:lang w:val="es-CO"/>
        </w:rPr>
        <w:t>.</w:t>
      </w:r>
      <w:r w:rsidR="009D415B">
        <w:rPr>
          <w:rFonts w:cs="Arial"/>
          <w:b/>
          <w:bCs/>
          <w:sz w:val="16"/>
          <w:szCs w:val="16"/>
          <w:lang w:val="es-CO"/>
        </w:rPr>
        <w:t xml:space="preserve"> del presente Capítulo</w:t>
      </w:r>
      <w:r w:rsidRPr="00E75432">
        <w:rPr>
          <w:rFonts w:cs="Arial"/>
          <w:sz w:val="16"/>
          <w:szCs w:val="16"/>
          <w:lang w:val="es-CO"/>
        </w:rPr>
        <w:t xml:space="preserve">. </w:t>
      </w:r>
    </w:p>
    <w:p w14:paraId="44D968CA" w14:textId="77777777" w:rsidR="00F31A78" w:rsidRPr="00D6477B" w:rsidRDefault="00F31A78" w:rsidP="00D6477B">
      <w:pPr>
        <w:pStyle w:val="Textodecuerpo3"/>
        <w:pBdr>
          <w:left w:val="single" w:sz="4" w:space="1" w:color="auto"/>
        </w:pBdr>
        <w:tabs>
          <w:tab w:val="left" w:pos="-720"/>
        </w:tabs>
        <w:spacing w:after="0"/>
        <w:jc w:val="both"/>
        <w:rPr>
          <w:rFonts w:ascii="Arial" w:hAnsi="Arial" w:cs="Arial"/>
          <w:b/>
          <w:bCs/>
        </w:rPr>
      </w:pPr>
    </w:p>
    <w:p w14:paraId="6D175805" w14:textId="4389A519" w:rsidR="00172AE5" w:rsidRDefault="00153108" w:rsidP="00373BD2">
      <w:pPr>
        <w:pStyle w:val="Textodecuerpo2"/>
        <w:pBdr>
          <w:left w:val="single" w:sz="4" w:space="1" w:color="auto"/>
        </w:pBdr>
        <w:rPr>
          <w:rFonts w:cs="Arial"/>
          <w:b/>
          <w:bCs/>
          <w:sz w:val="16"/>
          <w:szCs w:val="16"/>
          <w:lang w:val="es-CO"/>
        </w:rPr>
      </w:pPr>
      <w:r w:rsidRPr="00755C7A">
        <w:rPr>
          <w:rFonts w:cs="Arial"/>
          <w:sz w:val="16"/>
          <w:szCs w:val="16"/>
          <w:lang w:val="es-CO"/>
        </w:rPr>
        <w:t>Las instrucciones contenidas en el presente subnumeral deben aplicarse igualmente respecto de las personas naturales o jurídicas que pretendan adquirir activos fijos de una entidad</w:t>
      </w:r>
      <w:r w:rsidR="003538E9" w:rsidRPr="00755C7A">
        <w:rPr>
          <w:rFonts w:cs="Arial"/>
          <w:sz w:val="16"/>
          <w:szCs w:val="16"/>
          <w:lang w:val="es-CO"/>
        </w:rPr>
        <w:t xml:space="preserve"> </w:t>
      </w:r>
      <w:r w:rsidR="003538E9" w:rsidRPr="00755C7A">
        <w:rPr>
          <w:rFonts w:cs="Arial"/>
          <w:b/>
          <w:bCs/>
          <w:sz w:val="16"/>
          <w:szCs w:val="16"/>
          <w:lang w:val="es-CO"/>
        </w:rPr>
        <w:t>vigilada</w:t>
      </w:r>
      <w:r w:rsidR="003A6B4F">
        <w:rPr>
          <w:rFonts w:cs="Arial"/>
          <w:b/>
          <w:bCs/>
          <w:sz w:val="16"/>
          <w:szCs w:val="16"/>
          <w:lang w:val="es-CO"/>
        </w:rPr>
        <w:t xml:space="preserve"> y a los empleados, proveedores y administradores (en los términos del artículo 22 de la Ley 222 de 1995) de la entidad</w:t>
      </w:r>
      <w:r w:rsidR="00172AE5">
        <w:rPr>
          <w:rFonts w:cs="Arial"/>
          <w:b/>
          <w:bCs/>
          <w:sz w:val="16"/>
          <w:szCs w:val="16"/>
          <w:lang w:val="es-CO"/>
        </w:rPr>
        <w:t xml:space="preserve"> vigilada</w:t>
      </w:r>
      <w:r w:rsidR="003A6B4F">
        <w:rPr>
          <w:rFonts w:cs="Arial"/>
          <w:b/>
          <w:bCs/>
          <w:sz w:val="16"/>
          <w:szCs w:val="16"/>
          <w:lang w:val="es-CO"/>
        </w:rPr>
        <w:t xml:space="preserve">. </w:t>
      </w:r>
    </w:p>
    <w:p w14:paraId="037F7916" w14:textId="77777777" w:rsidR="00172AE5" w:rsidRDefault="00172AE5">
      <w:pPr>
        <w:pStyle w:val="Textodecuerpo2"/>
        <w:pBdr>
          <w:left w:val="single" w:sz="4" w:space="1" w:color="auto"/>
        </w:pBdr>
        <w:rPr>
          <w:rFonts w:cs="Arial"/>
          <w:b/>
          <w:bCs/>
          <w:sz w:val="16"/>
          <w:szCs w:val="16"/>
          <w:lang w:val="es-CO"/>
        </w:rPr>
      </w:pPr>
    </w:p>
    <w:p w14:paraId="14DA07E1" w14:textId="394C3DB1" w:rsidR="00172AE5" w:rsidRDefault="00853354" w:rsidP="00373BD2">
      <w:pPr>
        <w:pStyle w:val="Textodecuerpo2"/>
        <w:pBdr>
          <w:left w:val="single" w:sz="4" w:space="1" w:color="auto"/>
        </w:pBdr>
        <w:rPr>
          <w:rFonts w:cs="Arial"/>
          <w:b/>
          <w:bCs/>
          <w:sz w:val="16"/>
          <w:szCs w:val="16"/>
          <w:lang w:val="es-CO"/>
        </w:rPr>
      </w:pPr>
      <w:r>
        <w:rPr>
          <w:rFonts w:cs="Arial"/>
          <w:b/>
          <w:bCs/>
          <w:sz w:val="16"/>
          <w:szCs w:val="16"/>
          <w:lang w:val="es-CO"/>
        </w:rPr>
        <w:t>En todo caso, e</w:t>
      </w:r>
      <w:r w:rsidR="002C09B0">
        <w:rPr>
          <w:rFonts w:cs="Arial"/>
          <w:b/>
          <w:bCs/>
          <w:sz w:val="16"/>
          <w:szCs w:val="16"/>
          <w:lang w:val="es-CO"/>
        </w:rPr>
        <w:t xml:space="preserve">l alcance de los </w:t>
      </w:r>
      <w:r w:rsidR="003A6B4F">
        <w:rPr>
          <w:rFonts w:cs="Arial"/>
          <w:b/>
          <w:bCs/>
          <w:sz w:val="16"/>
          <w:szCs w:val="16"/>
          <w:lang w:val="es-CO"/>
        </w:rPr>
        <w:t xml:space="preserve">procedimientos de conocimiento de cliente aplicables a </w:t>
      </w:r>
      <w:r w:rsidR="002C09B0">
        <w:rPr>
          <w:rFonts w:cs="Arial"/>
          <w:b/>
          <w:bCs/>
          <w:sz w:val="16"/>
          <w:szCs w:val="16"/>
          <w:lang w:val="es-CO"/>
        </w:rPr>
        <w:t>los</w:t>
      </w:r>
      <w:r w:rsidR="003A6B4F">
        <w:rPr>
          <w:rFonts w:cs="Arial"/>
          <w:b/>
          <w:bCs/>
          <w:sz w:val="16"/>
          <w:szCs w:val="16"/>
          <w:lang w:val="es-CO"/>
        </w:rPr>
        <w:t xml:space="preserve"> empleados, proveedores y administradores (en los términos del artículo 22 de la Ley 222 de 1995)</w:t>
      </w:r>
      <w:r w:rsidR="002C09B0">
        <w:rPr>
          <w:rFonts w:cs="Arial"/>
          <w:b/>
          <w:bCs/>
          <w:sz w:val="16"/>
          <w:szCs w:val="16"/>
          <w:lang w:val="es-CO"/>
        </w:rPr>
        <w:t xml:space="preserve"> de la entidad</w:t>
      </w:r>
      <w:r w:rsidR="00172AE5">
        <w:rPr>
          <w:rFonts w:cs="Arial"/>
          <w:b/>
          <w:bCs/>
          <w:sz w:val="16"/>
          <w:szCs w:val="16"/>
          <w:lang w:val="es-CO"/>
        </w:rPr>
        <w:t xml:space="preserve"> vigilada</w:t>
      </w:r>
      <w:r w:rsidR="003A6B4F">
        <w:rPr>
          <w:rFonts w:cs="Arial"/>
          <w:b/>
          <w:bCs/>
          <w:sz w:val="16"/>
          <w:szCs w:val="16"/>
          <w:lang w:val="es-CO"/>
        </w:rPr>
        <w:t>, debe comprender, como mínimo, el cumplimiento del subnumeral 4.2.2.1.4 del presente Capítul</w:t>
      </w:r>
      <w:r w:rsidR="002C09B0">
        <w:rPr>
          <w:rFonts w:cs="Arial"/>
          <w:b/>
          <w:bCs/>
          <w:sz w:val="16"/>
          <w:szCs w:val="16"/>
          <w:lang w:val="es-CO"/>
        </w:rPr>
        <w:t>o</w:t>
      </w:r>
      <w:r w:rsidR="001D5706">
        <w:rPr>
          <w:rFonts w:cs="Arial"/>
          <w:b/>
          <w:bCs/>
          <w:sz w:val="16"/>
          <w:szCs w:val="16"/>
          <w:lang w:val="es-CO"/>
        </w:rPr>
        <w:t xml:space="preserve">, </w:t>
      </w:r>
      <w:r w:rsidR="00172AE5" w:rsidRPr="00D6477B">
        <w:rPr>
          <w:rFonts w:cs="Arial"/>
          <w:b/>
          <w:bCs/>
          <w:sz w:val="16"/>
          <w:szCs w:val="16"/>
          <w:lang w:val="es-CO"/>
        </w:rPr>
        <w:t>siempre que</w:t>
      </w:r>
      <w:r w:rsidR="001D5706">
        <w:rPr>
          <w:rFonts w:cs="Arial"/>
          <w:b/>
          <w:bCs/>
          <w:sz w:val="16"/>
          <w:szCs w:val="16"/>
          <w:lang w:val="es-CO"/>
        </w:rPr>
        <w:t xml:space="preserve"> aquella medida</w:t>
      </w:r>
      <w:r w:rsidR="00172AE5" w:rsidRPr="00D6477B">
        <w:rPr>
          <w:rFonts w:cs="Arial"/>
          <w:b/>
          <w:bCs/>
          <w:sz w:val="16"/>
          <w:szCs w:val="16"/>
          <w:lang w:val="es-CO"/>
        </w:rPr>
        <w:t xml:space="preserve"> le permita a la entidad vigilada adelantar una adecuada y efectiva gestión del riesgo LA/FT conforme a su análisis de riesgo</w:t>
      </w:r>
      <w:r w:rsidR="00172AE5">
        <w:rPr>
          <w:rFonts w:cs="Arial"/>
          <w:b/>
          <w:bCs/>
          <w:sz w:val="16"/>
          <w:szCs w:val="16"/>
          <w:lang w:val="es-CO"/>
        </w:rPr>
        <w:t xml:space="preserve"> LA/FT</w:t>
      </w:r>
      <w:r w:rsidR="00172AE5" w:rsidRPr="00D6477B">
        <w:rPr>
          <w:rFonts w:cs="Arial"/>
          <w:b/>
          <w:bCs/>
          <w:sz w:val="16"/>
          <w:szCs w:val="16"/>
          <w:lang w:val="es-CO"/>
        </w:rPr>
        <w:t>.</w:t>
      </w:r>
      <w:r w:rsidR="00172AE5">
        <w:rPr>
          <w:rFonts w:cs="Arial"/>
          <w:b/>
          <w:bCs/>
          <w:sz w:val="16"/>
          <w:szCs w:val="16"/>
          <w:lang w:val="es-CO"/>
        </w:rPr>
        <w:t xml:space="preserve"> </w:t>
      </w:r>
      <w:r w:rsidR="001D5706">
        <w:rPr>
          <w:rFonts w:cs="Arial"/>
          <w:b/>
          <w:bCs/>
          <w:sz w:val="16"/>
          <w:szCs w:val="16"/>
          <w:lang w:val="es-CO"/>
        </w:rPr>
        <w:t xml:space="preserve">En </w:t>
      </w:r>
      <w:r w:rsidR="00526262">
        <w:rPr>
          <w:rFonts w:cs="Arial"/>
          <w:b/>
          <w:bCs/>
          <w:sz w:val="16"/>
          <w:szCs w:val="16"/>
          <w:lang w:val="es-CO"/>
        </w:rPr>
        <w:t>el caso en que la entidad determine que aquellos suponen un mayor riesgo de la LA/FT</w:t>
      </w:r>
      <w:r w:rsidR="001D5706">
        <w:rPr>
          <w:rFonts w:cs="Arial"/>
          <w:b/>
          <w:bCs/>
          <w:sz w:val="16"/>
          <w:szCs w:val="16"/>
          <w:lang w:val="es-CO"/>
        </w:rPr>
        <w:t xml:space="preserve">, la entidad vigilada debe aplicar los procedimientos de conocimiento de cliente </w:t>
      </w:r>
      <w:r w:rsidR="00526262">
        <w:rPr>
          <w:rFonts w:cs="Arial"/>
          <w:b/>
          <w:bCs/>
          <w:sz w:val="16"/>
          <w:szCs w:val="16"/>
          <w:lang w:val="es-CO"/>
        </w:rPr>
        <w:t>previstas</w:t>
      </w:r>
      <w:r>
        <w:rPr>
          <w:rFonts w:cs="Arial"/>
          <w:b/>
          <w:bCs/>
          <w:sz w:val="16"/>
          <w:szCs w:val="16"/>
          <w:lang w:val="es-CO"/>
        </w:rPr>
        <w:t xml:space="preserve"> </w:t>
      </w:r>
      <w:r w:rsidR="00526262">
        <w:rPr>
          <w:rFonts w:cs="Arial"/>
          <w:b/>
          <w:bCs/>
          <w:sz w:val="16"/>
          <w:szCs w:val="16"/>
          <w:lang w:val="es-CO"/>
        </w:rPr>
        <w:t xml:space="preserve">en el </w:t>
      </w:r>
      <w:r>
        <w:rPr>
          <w:rFonts w:cs="Arial"/>
          <w:b/>
          <w:bCs/>
          <w:sz w:val="16"/>
          <w:szCs w:val="16"/>
          <w:lang w:val="es-CO"/>
        </w:rPr>
        <w:t>subnumeral</w:t>
      </w:r>
      <w:r w:rsidR="00526262">
        <w:rPr>
          <w:rFonts w:cs="Arial"/>
          <w:b/>
          <w:bCs/>
          <w:sz w:val="16"/>
          <w:szCs w:val="16"/>
          <w:lang w:val="es-CO"/>
        </w:rPr>
        <w:t xml:space="preserve"> 4.2.2.2.1.1</w:t>
      </w:r>
      <w:r w:rsidR="00A85AC8">
        <w:rPr>
          <w:rFonts w:cs="Arial"/>
          <w:b/>
          <w:bCs/>
          <w:sz w:val="16"/>
          <w:szCs w:val="16"/>
          <w:lang w:val="es-CO"/>
        </w:rPr>
        <w:t>.</w:t>
      </w:r>
      <w:r w:rsidR="00526262">
        <w:rPr>
          <w:rFonts w:cs="Arial"/>
          <w:b/>
          <w:bCs/>
          <w:sz w:val="16"/>
          <w:szCs w:val="16"/>
          <w:lang w:val="es-CO"/>
        </w:rPr>
        <w:t xml:space="preserve"> del presente Capítulo</w:t>
      </w:r>
      <w:r>
        <w:rPr>
          <w:rFonts w:cs="Arial"/>
          <w:b/>
          <w:bCs/>
          <w:sz w:val="16"/>
          <w:szCs w:val="16"/>
          <w:lang w:val="es-CO"/>
        </w:rPr>
        <w:t>.</w:t>
      </w:r>
    </w:p>
    <w:p w14:paraId="6DC6F24E" w14:textId="77777777" w:rsidR="00172AE5" w:rsidRPr="00D6477B" w:rsidRDefault="00172AE5" w:rsidP="00D6477B">
      <w:pPr>
        <w:pStyle w:val="Textodecuerpo2"/>
        <w:rPr>
          <w:rFonts w:cs="Arial"/>
          <w:b/>
          <w:bCs/>
          <w:sz w:val="16"/>
          <w:szCs w:val="16"/>
          <w:lang w:val="es-CO"/>
        </w:rPr>
      </w:pPr>
    </w:p>
    <w:p w14:paraId="18E6EF9B" w14:textId="77777777" w:rsidR="00233572" w:rsidRDefault="00233572" w:rsidP="00D6477B">
      <w:pPr>
        <w:pStyle w:val="Textodecuerpo3"/>
        <w:tabs>
          <w:tab w:val="left" w:pos="-720"/>
        </w:tabs>
        <w:spacing w:after="0"/>
        <w:jc w:val="both"/>
        <w:rPr>
          <w:rFonts w:ascii="Arial" w:hAnsi="Arial" w:cs="Arial"/>
          <w:lang w:val="es-CO"/>
        </w:rPr>
      </w:pPr>
    </w:p>
    <w:p w14:paraId="4BFAD63E" w14:textId="2888E101" w:rsidR="00153108" w:rsidRPr="00755C7A" w:rsidRDefault="00153108" w:rsidP="00755C7A">
      <w:pPr>
        <w:pStyle w:val="Textodecuerpo3"/>
        <w:pBdr>
          <w:left w:val="single" w:sz="4" w:space="1" w:color="auto"/>
        </w:pBdr>
        <w:tabs>
          <w:tab w:val="left" w:pos="-720"/>
        </w:tabs>
        <w:spacing w:after="0"/>
        <w:jc w:val="both"/>
        <w:rPr>
          <w:rFonts w:ascii="Arial" w:hAnsi="Arial" w:cs="Arial"/>
          <w:lang w:val="es-CO"/>
        </w:rPr>
      </w:pPr>
      <w:r w:rsidRPr="00755C7A">
        <w:rPr>
          <w:rFonts w:ascii="Arial" w:hAnsi="Arial" w:cs="Arial"/>
          <w:lang w:val="es-CO"/>
        </w:rPr>
        <w:t>4.2.2.2.1.</w:t>
      </w:r>
      <w:r w:rsidR="005573DE" w:rsidRPr="00755C7A">
        <w:rPr>
          <w:rFonts w:ascii="Arial" w:hAnsi="Arial" w:cs="Arial"/>
          <w:bCs/>
          <w:lang w:val="es-CO"/>
        </w:rPr>
        <w:t>1</w:t>
      </w:r>
      <w:r w:rsidRPr="00755C7A">
        <w:rPr>
          <w:rFonts w:ascii="Arial" w:hAnsi="Arial" w:cs="Arial"/>
          <w:lang w:val="es-CO"/>
        </w:rPr>
        <w:t xml:space="preserve">. </w:t>
      </w:r>
      <w:r w:rsidR="00052756" w:rsidRPr="00D6477B">
        <w:rPr>
          <w:rFonts w:ascii="Arial" w:hAnsi="Arial" w:cs="Arial"/>
          <w:b/>
          <w:bCs/>
          <w:lang w:val="es-CO"/>
        </w:rPr>
        <w:t>Procedimientos ordinarios de conocimiento al cliente</w:t>
      </w:r>
      <w:r w:rsidR="00052756" w:rsidRPr="004E08C1">
        <w:rPr>
          <w:rFonts w:ascii="Arial" w:hAnsi="Arial" w:cs="Arial"/>
          <w:b/>
          <w:bCs/>
          <w:lang w:val="es-CO"/>
        </w:rPr>
        <w:t>:</w:t>
      </w:r>
    </w:p>
    <w:p w14:paraId="70F9DC4A" w14:textId="6CB6C521" w:rsidR="00153108" w:rsidRPr="00755C7A" w:rsidRDefault="00153108" w:rsidP="00755C7A">
      <w:pPr>
        <w:pStyle w:val="Textodecuerpo3"/>
        <w:pBdr>
          <w:left w:val="single" w:sz="4" w:space="1" w:color="auto"/>
        </w:pBdr>
        <w:tabs>
          <w:tab w:val="left" w:pos="-720"/>
        </w:tabs>
        <w:spacing w:after="0"/>
        <w:jc w:val="both"/>
        <w:rPr>
          <w:rFonts w:ascii="Arial" w:hAnsi="Arial" w:cs="Arial"/>
          <w:lang w:val="es-CO"/>
        </w:rPr>
      </w:pPr>
    </w:p>
    <w:p w14:paraId="7982825F" w14:textId="3AB57794" w:rsidR="00AF4F9B" w:rsidRPr="00755C7A" w:rsidRDefault="00153108" w:rsidP="00936FAA">
      <w:pPr>
        <w:pStyle w:val="Textodecuerpo3"/>
        <w:pBdr>
          <w:left w:val="single" w:sz="4" w:space="1" w:color="auto"/>
        </w:pBdr>
        <w:tabs>
          <w:tab w:val="left" w:pos="-720"/>
        </w:tabs>
        <w:spacing w:after="0"/>
        <w:jc w:val="both"/>
        <w:rPr>
          <w:rFonts w:ascii="Arial" w:hAnsi="Arial" w:cs="Arial"/>
          <w:lang w:val="es-CO"/>
        </w:rPr>
      </w:pPr>
      <w:bookmarkStart w:id="12" w:name="_Hlk14327192"/>
      <w:r w:rsidRPr="00755C7A">
        <w:rPr>
          <w:rFonts w:ascii="Arial" w:hAnsi="Arial" w:cs="Arial"/>
          <w:lang w:val="es-CO"/>
        </w:rPr>
        <w:t>4.2.2.2.1.</w:t>
      </w:r>
      <w:r w:rsidR="005573DE" w:rsidRPr="00755C7A">
        <w:rPr>
          <w:rFonts w:ascii="Arial" w:hAnsi="Arial" w:cs="Arial"/>
          <w:bCs/>
          <w:lang w:val="es-CO"/>
        </w:rPr>
        <w:t>1</w:t>
      </w:r>
      <w:r w:rsidRPr="00755C7A">
        <w:rPr>
          <w:rFonts w:ascii="Arial" w:hAnsi="Arial" w:cs="Arial"/>
          <w:lang w:val="es-CO"/>
        </w:rPr>
        <w:t>.1</w:t>
      </w:r>
      <w:bookmarkEnd w:id="12"/>
      <w:r w:rsidRPr="00755C7A">
        <w:rPr>
          <w:rFonts w:ascii="Arial" w:hAnsi="Arial" w:cs="Arial"/>
          <w:lang w:val="es-CO"/>
        </w:rPr>
        <w:t>. Identificación</w:t>
      </w:r>
      <w:r w:rsidR="00AF4F9B" w:rsidRPr="00755C7A">
        <w:rPr>
          <w:rFonts w:ascii="Arial" w:hAnsi="Arial" w:cs="Arial"/>
          <w:lang w:val="es-CO"/>
        </w:rPr>
        <w:t>.</w:t>
      </w:r>
    </w:p>
    <w:p w14:paraId="3BAF7B86" w14:textId="77777777" w:rsidR="00AF4F9B" w:rsidRPr="00755C7A" w:rsidRDefault="00AF4F9B" w:rsidP="00936FAA">
      <w:pPr>
        <w:pStyle w:val="Textodecuerpo3"/>
        <w:pBdr>
          <w:left w:val="single" w:sz="4" w:space="1" w:color="auto"/>
        </w:pBdr>
        <w:tabs>
          <w:tab w:val="left" w:pos="-720"/>
        </w:tabs>
        <w:spacing w:after="0"/>
        <w:jc w:val="both"/>
        <w:rPr>
          <w:rFonts w:ascii="Arial" w:hAnsi="Arial" w:cs="Arial"/>
          <w:lang w:val="es-CO"/>
        </w:rPr>
      </w:pPr>
    </w:p>
    <w:p w14:paraId="6BABE9BB" w14:textId="41C1F4E4" w:rsidR="007717AB" w:rsidRDefault="00FF3F5A" w:rsidP="00936FAA">
      <w:pPr>
        <w:pStyle w:val="Textodecuerpo3"/>
        <w:pBdr>
          <w:left w:val="single" w:sz="4" w:space="1" w:color="auto"/>
        </w:pBdr>
        <w:tabs>
          <w:tab w:val="left" w:pos="-720"/>
        </w:tabs>
        <w:spacing w:after="0"/>
        <w:jc w:val="both"/>
        <w:rPr>
          <w:rFonts w:ascii="Arial" w:hAnsi="Arial" w:cs="Arial"/>
          <w:b/>
          <w:bCs/>
          <w:lang w:val="es-CO"/>
        </w:rPr>
      </w:pPr>
      <w:r w:rsidRPr="00755C7A">
        <w:rPr>
          <w:rFonts w:ascii="Arial" w:hAnsi="Arial" w:cs="Arial"/>
          <w:lang w:val="es-CO"/>
        </w:rPr>
        <w:t>4.2.2.2.1.</w:t>
      </w:r>
      <w:r w:rsidRPr="00755C7A">
        <w:rPr>
          <w:rFonts w:ascii="Arial" w:hAnsi="Arial" w:cs="Arial"/>
          <w:bCs/>
          <w:lang w:val="es-CO"/>
        </w:rPr>
        <w:t>1</w:t>
      </w:r>
      <w:r w:rsidRPr="00755C7A">
        <w:rPr>
          <w:rFonts w:ascii="Arial" w:hAnsi="Arial" w:cs="Arial"/>
          <w:lang w:val="es-CO"/>
        </w:rPr>
        <w:t>.1.</w:t>
      </w:r>
      <w:r w:rsidRPr="00755C7A">
        <w:rPr>
          <w:rFonts w:ascii="Arial" w:hAnsi="Arial" w:cs="Arial"/>
          <w:b/>
          <w:bCs/>
          <w:lang w:val="es-CO"/>
        </w:rPr>
        <w:t>1</w:t>
      </w:r>
      <w:r w:rsidRPr="00755C7A">
        <w:rPr>
          <w:rFonts w:ascii="Arial" w:hAnsi="Arial" w:cs="Arial"/>
          <w:lang w:val="es-CO"/>
        </w:rPr>
        <w:t xml:space="preserve">. </w:t>
      </w:r>
      <w:r w:rsidR="00AF4F9B" w:rsidRPr="00755C7A">
        <w:rPr>
          <w:rFonts w:ascii="Arial" w:hAnsi="Arial" w:cs="Arial"/>
          <w:b/>
          <w:bCs/>
          <w:lang w:val="es-CO"/>
        </w:rPr>
        <w:t>Identificación</w:t>
      </w:r>
      <w:r w:rsidR="00AF4F9B" w:rsidRPr="00755C7A">
        <w:rPr>
          <w:rFonts w:ascii="Arial" w:hAnsi="Arial" w:cs="Arial"/>
          <w:lang w:val="es-CO"/>
        </w:rPr>
        <w:t xml:space="preserve"> </w:t>
      </w:r>
      <w:r w:rsidR="00761CC8" w:rsidRPr="00755C7A">
        <w:rPr>
          <w:rFonts w:ascii="Arial" w:hAnsi="Arial" w:cs="Arial"/>
          <w:b/>
          <w:bCs/>
          <w:lang w:val="es-CO"/>
        </w:rPr>
        <w:t>del</w:t>
      </w:r>
      <w:r w:rsidR="00E44E8F" w:rsidRPr="00755C7A">
        <w:rPr>
          <w:rFonts w:ascii="Arial" w:hAnsi="Arial" w:cs="Arial"/>
          <w:b/>
          <w:bCs/>
          <w:lang w:val="es-CO"/>
        </w:rPr>
        <w:t xml:space="preserve"> </w:t>
      </w:r>
      <w:r w:rsidR="00761CC8" w:rsidRPr="00755C7A">
        <w:rPr>
          <w:rFonts w:ascii="Arial" w:hAnsi="Arial" w:cs="Arial"/>
          <w:b/>
          <w:bCs/>
          <w:lang w:val="es-CO"/>
        </w:rPr>
        <w:t>cliente</w:t>
      </w:r>
      <w:r w:rsidR="00153108" w:rsidRPr="00755C7A">
        <w:rPr>
          <w:rFonts w:ascii="Arial" w:hAnsi="Arial" w:cs="Arial"/>
          <w:lang w:val="es-CO"/>
        </w:rPr>
        <w:t xml:space="preserve">. </w:t>
      </w:r>
      <w:r w:rsidR="00726548" w:rsidRPr="00D6477B">
        <w:rPr>
          <w:rFonts w:ascii="Arial" w:hAnsi="Arial" w:cs="Arial"/>
          <w:b/>
          <w:bCs/>
          <w:lang w:val="es-CO"/>
        </w:rPr>
        <w:t>Las entidades vigiladas deben contar con políticas y procedimientos que les permita</w:t>
      </w:r>
      <w:r w:rsidR="002E04E5">
        <w:rPr>
          <w:rFonts w:ascii="Arial" w:hAnsi="Arial" w:cs="Arial"/>
          <w:b/>
          <w:bCs/>
          <w:lang w:val="es-CO"/>
        </w:rPr>
        <w:t>n</w:t>
      </w:r>
      <w:r w:rsidR="00726548" w:rsidRPr="00D6477B">
        <w:rPr>
          <w:rFonts w:ascii="Arial" w:hAnsi="Arial" w:cs="Arial"/>
          <w:b/>
          <w:bCs/>
          <w:lang w:val="es-CO"/>
        </w:rPr>
        <w:t xml:space="preserve"> </w:t>
      </w:r>
      <w:r w:rsidR="00917A20">
        <w:rPr>
          <w:rFonts w:ascii="Arial" w:hAnsi="Arial" w:cs="Arial"/>
          <w:b/>
          <w:bCs/>
          <w:lang w:val="es-CO"/>
        </w:rPr>
        <w:t>identificar y verificar la identidad</w:t>
      </w:r>
      <w:r w:rsidR="00726548" w:rsidRPr="00D6477B">
        <w:rPr>
          <w:rFonts w:ascii="Arial" w:hAnsi="Arial" w:cs="Arial"/>
          <w:b/>
          <w:bCs/>
          <w:lang w:val="es-CO"/>
        </w:rPr>
        <w:t xml:space="preserve"> del potencial cliente, sea persona natural o persona jurídica, al momento de su vinculación</w:t>
      </w:r>
      <w:r w:rsidR="009929A4" w:rsidRPr="00D6477B">
        <w:rPr>
          <w:rFonts w:ascii="Arial" w:hAnsi="Arial" w:cs="Arial"/>
          <w:b/>
          <w:bCs/>
          <w:lang w:val="es-CO"/>
        </w:rPr>
        <w:t xml:space="preserve"> en ambientes presenciales y no presenciales</w:t>
      </w:r>
      <w:r w:rsidR="00726548" w:rsidRPr="00D6477B">
        <w:rPr>
          <w:rFonts w:ascii="Arial" w:hAnsi="Arial" w:cs="Arial"/>
          <w:b/>
          <w:bCs/>
          <w:lang w:val="es-CO"/>
        </w:rPr>
        <w:t>. Para el caso de personas naturales, dic</w:t>
      </w:r>
      <w:r w:rsidR="009929A4" w:rsidRPr="00D6477B">
        <w:rPr>
          <w:rFonts w:ascii="Arial" w:hAnsi="Arial" w:cs="Arial"/>
          <w:b/>
          <w:bCs/>
          <w:lang w:val="es-CO"/>
        </w:rPr>
        <w:t xml:space="preserve">has políticas y procedimientos deben </w:t>
      </w:r>
      <w:r w:rsidR="00702F96" w:rsidRPr="00F370CF">
        <w:rPr>
          <w:rFonts w:ascii="Arial" w:hAnsi="Arial" w:cs="Arial"/>
          <w:b/>
          <w:bCs/>
          <w:lang w:val="es-CO"/>
        </w:rPr>
        <w:t>consistir en</w:t>
      </w:r>
      <w:r w:rsidR="009929A4" w:rsidRPr="00D6477B">
        <w:rPr>
          <w:rFonts w:ascii="Arial" w:hAnsi="Arial" w:cs="Arial"/>
          <w:b/>
          <w:bCs/>
          <w:lang w:val="es-CO"/>
        </w:rPr>
        <w:t xml:space="preserve"> </w:t>
      </w:r>
      <w:r w:rsidR="00DE3D65" w:rsidRPr="00F370CF">
        <w:rPr>
          <w:rFonts w:ascii="Arial" w:hAnsi="Arial" w:cs="Arial"/>
          <w:b/>
          <w:bCs/>
          <w:lang w:val="es-CO"/>
        </w:rPr>
        <w:t>verificar</w:t>
      </w:r>
      <w:r w:rsidR="009929A4" w:rsidRPr="00D6477B">
        <w:rPr>
          <w:rFonts w:ascii="Arial" w:hAnsi="Arial" w:cs="Arial"/>
          <w:b/>
          <w:bCs/>
          <w:lang w:val="es-CO"/>
        </w:rPr>
        <w:t xml:space="preserve"> el documento de identidad expedido por la autoridad competente, y para el caso de las personas jurídicas, el documento actualizado que certifique la existenc</w:t>
      </w:r>
      <w:r w:rsidR="002E04E5" w:rsidRPr="00F370CF">
        <w:rPr>
          <w:rFonts w:ascii="Arial" w:hAnsi="Arial" w:cs="Arial"/>
          <w:b/>
          <w:bCs/>
          <w:lang w:val="es-CO"/>
        </w:rPr>
        <w:t>i</w:t>
      </w:r>
      <w:r w:rsidR="009929A4" w:rsidRPr="00D6477B">
        <w:rPr>
          <w:rFonts w:ascii="Arial" w:hAnsi="Arial" w:cs="Arial"/>
          <w:b/>
          <w:bCs/>
          <w:lang w:val="es-CO"/>
        </w:rPr>
        <w:t>a y representación de la misma expedid</w:t>
      </w:r>
      <w:r w:rsidR="002E04E5" w:rsidRPr="00F370CF">
        <w:rPr>
          <w:rFonts w:ascii="Arial" w:hAnsi="Arial" w:cs="Arial"/>
          <w:b/>
          <w:bCs/>
          <w:lang w:val="es-CO"/>
        </w:rPr>
        <w:t>o</w:t>
      </w:r>
      <w:r w:rsidR="009929A4" w:rsidRPr="00D6477B">
        <w:rPr>
          <w:rFonts w:ascii="Arial" w:hAnsi="Arial" w:cs="Arial"/>
          <w:b/>
          <w:bCs/>
          <w:lang w:val="es-CO"/>
        </w:rPr>
        <w:t xml:space="preserve"> por la </w:t>
      </w:r>
      <w:r w:rsidR="00BB7C44" w:rsidRPr="00F370CF">
        <w:rPr>
          <w:rFonts w:ascii="Arial" w:hAnsi="Arial" w:cs="Arial"/>
          <w:b/>
          <w:bCs/>
          <w:lang w:val="es-CO"/>
        </w:rPr>
        <w:t>autoridad</w:t>
      </w:r>
      <w:r w:rsidR="009929A4" w:rsidRPr="00D6477B">
        <w:rPr>
          <w:rFonts w:ascii="Arial" w:hAnsi="Arial" w:cs="Arial"/>
          <w:b/>
          <w:bCs/>
          <w:lang w:val="es-CO"/>
        </w:rPr>
        <w:t xml:space="preserve"> competente. </w:t>
      </w:r>
    </w:p>
    <w:p w14:paraId="5A8EBE76" w14:textId="77777777" w:rsidR="007717AB" w:rsidRDefault="007717AB" w:rsidP="00936FAA">
      <w:pPr>
        <w:pStyle w:val="Textodecuerpo3"/>
        <w:pBdr>
          <w:left w:val="single" w:sz="4" w:space="1" w:color="auto"/>
        </w:pBdr>
        <w:tabs>
          <w:tab w:val="left" w:pos="-720"/>
        </w:tabs>
        <w:spacing w:after="0"/>
        <w:jc w:val="both"/>
        <w:rPr>
          <w:rFonts w:ascii="Arial" w:hAnsi="Arial" w:cs="Arial"/>
          <w:b/>
          <w:bCs/>
          <w:lang w:val="es-CO"/>
        </w:rPr>
      </w:pPr>
    </w:p>
    <w:p w14:paraId="2270FE2C" w14:textId="081749CC" w:rsidR="00E22771" w:rsidRPr="00D6477B" w:rsidRDefault="009929A4" w:rsidP="00936FAA">
      <w:pPr>
        <w:pStyle w:val="Textodecuerpo3"/>
        <w:pBdr>
          <w:left w:val="single" w:sz="4" w:space="1" w:color="auto"/>
        </w:pBdr>
        <w:tabs>
          <w:tab w:val="left" w:pos="-720"/>
        </w:tabs>
        <w:spacing w:after="0"/>
        <w:jc w:val="both"/>
        <w:rPr>
          <w:rFonts w:ascii="Arial" w:hAnsi="Arial" w:cs="Arial"/>
          <w:b/>
          <w:bCs/>
          <w:lang w:val="es-CO"/>
        </w:rPr>
      </w:pPr>
      <w:r w:rsidRPr="00F370CF">
        <w:rPr>
          <w:rFonts w:ascii="Arial" w:hAnsi="Arial" w:cs="Arial"/>
          <w:b/>
          <w:bCs/>
          <w:lang w:val="es-CO"/>
        </w:rPr>
        <w:t>Adicionalmente, dichas políticas y procedimientos deben prever la verificación</w:t>
      </w:r>
      <w:r w:rsidR="00BB7C44" w:rsidRPr="00F370CF">
        <w:rPr>
          <w:rFonts w:ascii="Arial" w:hAnsi="Arial" w:cs="Arial"/>
          <w:b/>
          <w:bCs/>
          <w:lang w:val="es-CO"/>
        </w:rPr>
        <w:t xml:space="preserve"> efectiva</w:t>
      </w:r>
      <w:r w:rsidRPr="00F370CF">
        <w:rPr>
          <w:rFonts w:ascii="Arial" w:hAnsi="Arial" w:cs="Arial"/>
          <w:b/>
          <w:bCs/>
          <w:lang w:val="es-CO"/>
        </w:rPr>
        <w:t xml:space="preserve"> de la identidad de los potenciales clientes</w:t>
      </w:r>
      <w:r w:rsidR="009A10F3" w:rsidRPr="00F370CF">
        <w:rPr>
          <w:rFonts w:ascii="Arial" w:hAnsi="Arial" w:cs="Arial"/>
          <w:b/>
          <w:bCs/>
          <w:lang w:val="es-CO"/>
        </w:rPr>
        <w:t xml:space="preserve"> al momento de </w:t>
      </w:r>
      <w:r w:rsidR="002E04E5" w:rsidRPr="00F370CF">
        <w:rPr>
          <w:rFonts w:ascii="Arial" w:hAnsi="Arial" w:cs="Arial"/>
          <w:b/>
          <w:bCs/>
          <w:lang w:val="es-CO"/>
        </w:rPr>
        <w:t>su</w:t>
      </w:r>
      <w:r w:rsidR="009A10F3" w:rsidRPr="00F370CF">
        <w:rPr>
          <w:rFonts w:ascii="Arial" w:hAnsi="Arial" w:cs="Arial"/>
          <w:b/>
          <w:bCs/>
          <w:lang w:val="es-CO"/>
        </w:rPr>
        <w:t xml:space="preserve"> vinculació</w:t>
      </w:r>
      <w:r w:rsidR="002E04E5" w:rsidRPr="00F370CF">
        <w:rPr>
          <w:rFonts w:ascii="Arial" w:hAnsi="Arial" w:cs="Arial"/>
          <w:b/>
          <w:bCs/>
          <w:lang w:val="es-CO"/>
        </w:rPr>
        <w:t>n</w:t>
      </w:r>
      <w:r w:rsidR="00B848E2">
        <w:rPr>
          <w:rFonts w:ascii="Arial" w:hAnsi="Arial" w:cs="Arial"/>
          <w:b/>
          <w:bCs/>
          <w:lang w:val="es-CO"/>
        </w:rPr>
        <w:t xml:space="preserve"> </w:t>
      </w:r>
      <w:r w:rsidR="00B848E2" w:rsidRPr="004E08C1">
        <w:rPr>
          <w:rFonts w:ascii="Arial" w:hAnsi="Arial" w:cs="Arial"/>
          <w:b/>
          <w:bCs/>
          <w:lang w:val="es-CO"/>
        </w:rPr>
        <w:t xml:space="preserve">utilizando </w:t>
      </w:r>
      <w:r w:rsidR="00533F8C" w:rsidRPr="00D6477B">
        <w:rPr>
          <w:rFonts w:ascii="Arial" w:hAnsi="Arial" w:cs="Arial"/>
          <w:b/>
          <w:bCs/>
          <w:lang w:val="es-CO"/>
        </w:rPr>
        <w:t>datos e información de fuentes confiables e independientes.</w:t>
      </w:r>
      <w:r w:rsidR="00533F8C">
        <w:rPr>
          <w:rFonts w:ascii="Arial" w:hAnsi="Arial" w:cs="Arial"/>
          <w:b/>
          <w:bCs/>
          <w:lang w:val="es-CO"/>
        </w:rPr>
        <w:t xml:space="preserve"> </w:t>
      </w:r>
      <w:r w:rsidR="00D60A43">
        <w:rPr>
          <w:rFonts w:ascii="Arial" w:hAnsi="Arial" w:cs="Arial"/>
          <w:b/>
          <w:bCs/>
          <w:lang w:val="es-CO"/>
        </w:rPr>
        <w:t>Para el efecto, las entidades vigiladas pueden u</w:t>
      </w:r>
      <w:r w:rsidR="007717AB">
        <w:rPr>
          <w:rFonts w:ascii="Arial" w:hAnsi="Arial" w:cs="Arial"/>
          <w:b/>
          <w:bCs/>
          <w:lang w:val="es-CO"/>
        </w:rPr>
        <w:t>tilizar</w:t>
      </w:r>
      <w:r w:rsidR="00D16ED4" w:rsidRPr="00755C7A">
        <w:rPr>
          <w:rFonts w:ascii="Arial" w:hAnsi="Arial" w:cs="Arial"/>
          <w:b/>
          <w:bCs/>
          <w:lang w:val="es-CO"/>
        </w:rPr>
        <w:t>: (i) certificados de firma digital, de acuerdo a lo establecido en la Ley 527 de 1999 y sus decretos reglamentarios</w:t>
      </w:r>
      <w:r w:rsidR="00721885">
        <w:rPr>
          <w:rFonts w:ascii="Arial" w:hAnsi="Arial" w:cs="Arial"/>
          <w:b/>
          <w:bCs/>
          <w:lang w:val="es-CO"/>
        </w:rPr>
        <w:t>, o las normas que la modifiquen, der</w:t>
      </w:r>
      <w:r w:rsidR="00567AA4">
        <w:rPr>
          <w:rFonts w:ascii="Arial" w:hAnsi="Arial" w:cs="Arial"/>
          <w:b/>
          <w:bCs/>
          <w:lang w:val="es-CO"/>
        </w:rPr>
        <w:t>o</w:t>
      </w:r>
      <w:r w:rsidR="00721885">
        <w:rPr>
          <w:rFonts w:ascii="Arial" w:hAnsi="Arial" w:cs="Arial"/>
          <w:b/>
          <w:bCs/>
          <w:lang w:val="es-CO"/>
        </w:rPr>
        <w:t>guen o sub</w:t>
      </w:r>
      <w:r w:rsidR="00EC4F3E">
        <w:rPr>
          <w:rFonts w:ascii="Arial" w:hAnsi="Arial" w:cs="Arial"/>
          <w:b/>
          <w:bCs/>
          <w:lang w:val="es-CO"/>
        </w:rPr>
        <w:t>ro</w:t>
      </w:r>
      <w:r w:rsidR="00721885">
        <w:rPr>
          <w:rFonts w:ascii="Arial" w:hAnsi="Arial" w:cs="Arial"/>
          <w:b/>
          <w:bCs/>
          <w:lang w:val="es-CO"/>
        </w:rPr>
        <w:t>guen</w:t>
      </w:r>
      <w:r w:rsidR="00D16ED4" w:rsidRPr="00755C7A">
        <w:rPr>
          <w:rFonts w:ascii="Arial" w:hAnsi="Arial" w:cs="Arial"/>
          <w:b/>
          <w:bCs/>
          <w:lang w:val="es-CO"/>
        </w:rPr>
        <w:t xml:space="preserve">; (ii) </w:t>
      </w:r>
      <w:r w:rsidR="00D76942" w:rsidRPr="00755C7A">
        <w:rPr>
          <w:rFonts w:ascii="Arial" w:hAnsi="Arial" w:cs="Arial"/>
          <w:b/>
          <w:bCs/>
          <w:lang w:val="es-CO"/>
        </w:rPr>
        <w:t>biometría</w:t>
      </w:r>
      <w:r w:rsidR="00D16ED4" w:rsidRPr="00755C7A">
        <w:rPr>
          <w:rFonts w:ascii="Arial" w:hAnsi="Arial" w:cs="Arial"/>
          <w:b/>
          <w:bCs/>
          <w:lang w:val="es-CO"/>
        </w:rPr>
        <w:t xml:space="preserve">, conforme a las instrucciones impartidas por esta Superintendencia en el Capítulo I del Título II de la Parte I de esta CBJ; </w:t>
      </w:r>
      <w:r w:rsidR="008E1518">
        <w:rPr>
          <w:rFonts w:ascii="Arial" w:hAnsi="Arial" w:cs="Arial"/>
          <w:b/>
          <w:bCs/>
          <w:lang w:val="es-CO"/>
        </w:rPr>
        <w:t xml:space="preserve">(iii) mecanismos fuertes de autenticación, conforme a las instrucciones impartidas por esta Superintendencia </w:t>
      </w:r>
      <w:r w:rsidR="008E1518" w:rsidRPr="00755C7A">
        <w:rPr>
          <w:rFonts w:ascii="Arial" w:hAnsi="Arial" w:cs="Arial"/>
          <w:b/>
          <w:bCs/>
          <w:lang w:val="es-CO"/>
        </w:rPr>
        <w:t>en el Capítulo I del Título II de la Parte I de esta CBJ</w:t>
      </w:r>
      <w:r w:rsidR="008E1518">
        <w:rPr>
          <w:rFonts w:ascii="Arial" w:hAnsi="Arial" w:cs="Arial"/>
          <w:b/>
          <w:bCs/>
          <w:lang w:val="es-CO"/>
        </w:rPr>
        <w:t xml:space="preserve">; (iv) </w:t>
      </w:r>
      <w:r w:rsidR="00EC4F3E">
        <w:rPr>
          <w:rFonts w:ascii="Arial" w:hAnsi="Arial" w:cs="Arial"/>
          <w:b/>
          <w:bCs/>
          <w:lang w:val="es-CO"/>
        </w:rPr>
        <w:t>la información disponible en l</w:t>
      </w:r>
      <w:r w:rsidR="00467D99">
        <w:rPr>
          <w:rFonts w:ascii="Arial" w:hAnsi="Arial" w:cs="Arial"/>
          <w:b/>
          <w:bCs/>
          <w:lang w:val="es-CO"/>
        </w:rPr>
        <w:t>o</w:t>
      </w:r>
      <w:r w:rsidR="00EC4F3E">
        <w:rPr>
          <w:rFonts w:ascii="Arial" w:hAnsi="Arial" w:cs="Arial"/>
          <w:b/>
          <w:bCs/>
          <w:lang w:val="es-CO"/>
        </w:rPr>
        <w:t>s bancos de datos administrad</w:t>
      </w:r>
      <w:r w:rsidR="00467D99">
        <w:rPr>
          <w:rFonts w:ascii="Arial" w:hAnsi="Arial" w:cs="Arial"/>
          <w:b/>
          <w:bCs/>
          <w:lang w:val="es-CO"/>
        </w:rPr>
        <w:t>o</w:t>
      </w:r>
      <w:r w:rsidR="00EC4F3E">
        <w:rPr>
          <w:rFonts w:ascii="Arial" w:hAnsi="Arial" w:cs="Arial"/>
          <w:b/>
          <w:bCs/>
          <w:lang w:val="es-CO"/>
        </w:rPr>
        <w:t>s por</w:t>
      </w:r>
      <w:r w:rsidR="008E1518">
        <w:rPr>
          <w:rFonts w:ascii="Arial" w:hAnsi="Arial" w:cs="Arial"/>
          <w:b/>
          <w:bCs/>
          <w:lang w:val="es-CO"/>
        </w:rPr>
        <w:t xml:space="preserve"> operadores de información (vr.gr. centrales de riesgo) en los términos previstos en la Ley 1266 de 2008</w:t>
      </w:r>
      <w:r w:rsidR="00EC4F3E">
        <w:rPr>
          <w:rFonts w:ascii="Arial" w:hAnsi="Arial" w:cs="Arial"/>
          <w:b/>
          <w:bCs/>
          <w:lang w:val="es-CO"/>
        </w:rPr>
        <w:t xml:space="preserve"> </w:t>
      </w:r>
      <w:r w:rsidR="00EC4F3E" w:rsidRPr="00755C7A">
        <w:rPr>
          <w:rFonts w:ascii="Arial" w:hAnsi="Arial" w:cs="Arial"/>
          <w:b/>
          <w:bCs/>
          <w:lang w:val="es-CO"/>
        </w:rPr>
        <w:t>y sus decretos reglamentarios</w:t>
      </w:r>
      <w:r w:rsidR="00EC4F3E">
        <w:rPr>
          <w:rFonts w:ascii="Arial" w:hAnsi="Arial" w:cs="Arial"/>
          <w:b/>
          <w:bCs/>
          <w:lang w:val="es-CO"/>
        </w:rPr>
        <w:t xml:space="preserve">, o las normas que la modifiquen, deroguen o subroguen; </w:t>
      </w:r>
      <w:r w:rsidR="00D16ED4" w:rsidRPr="00755C7A">
        <w:rPr>
          <w:rFonts w:ascii="Arial" w:hAnsi="Arial" w:cs="Arial"/>
          <w:b/>
          <w:bCs/>
          <w:lang w:val="es-CO"/>
        </w:rPr>
        <w:t>y/o (</w:t>
      </w:r>
      <w:r w:rsidR="00EC4F3E">
        <w:rPr>
          <w:rFonts w:ascii="Arial" w:hAnsi="Arial" w:cs="Arial"/>
          <w:b/>
          <w:bCs/>
          <w:lang w:val="es-CO"/>
        </w:rPr>
        <w:t>v</w:t>
      </w:r>
      <w:r w:rsidR="00D16ED4" w:rsidRPr="00755C7A">
        <w:rPr>
          <w:rFonts w:ascii="Arial" w:hAnsi="Arial" w:cs="Arial"/>
          <w:b/>
          <w:bCs/>
          <w:lang w:val="es-CO"/>
        </w:rPr>
        <w:t>) cualquier otro mecanismo tecnológico que garantice la realización de una v</w:t>
      </w:r>
      <w:r w:rsidR="008E3A56" w:rsidRPr="00755C7A">
        <w:rPr>
          <w:rFonts w:ascii="Arial" w:hAnsi="Arial" w:cs="Arial"/>
          <w:b/>
          <w:bCs/>
          <w:lang w:val="es-CO"/>
        </w:rPr>
        <w:t>erificación</w:t>
      </w:r>
      <w:r w:rsidR="00D16ED4" w:rsidRPr="00755C7A">
        <w:rPr>
          <w:rFonts w:ascii="Arial" w:hAnsi="Arial" w:cs="Arial"/>
          <w:b/>
          <w:bCs/>
          <w:lang w:val="es-CO"/>
        </w:rPr>
        <w:t xml:space="preserve"> efectiva de la identidad del </w:t>
      </w:r>
      <w:r w:rsidR="00D76942" w:rsidRPr="00755C7A">
        <w:rPr>
          <w:rFonts w:ascii="Arial" w:hAnsi="Arial" w:cs="Arial"/>
          <w:b/>
          <w:bCs/>
          <w:lang w:val="es-CO"/>
        </w:rPr>
        <w:t xml:space="preserve">potencial </w:t>
      </w:r>
      <w:r w:rsidR="00D16ED4" w:rsidRPr="00755C7A">
        <w:rPr>
          <w:rFonts w:ascii="Arial" w:hAnsi="Arial" w:cs="Arial"/>
          <w:b/>
          <w:bCs/>
          <w:lang w:val="es-CO"/>
        </w:rPr>
        <w:t>cliente conforme a lo establecido en el Capítulo I del Título II de la Parte I de esta CBJ.</w:t>
      </w:r>
    </w:p>
    <w:p w14:paraId="07CBB745" w14:textId="4B981EF3" w:rsidR="007535E8" w:rsidRPr="00755C7A" w:rsidRDefault="007535E8" w:rsidP="00936FAA">
      <w:pPr>
        <w:pStyle w:val="Textodecuerpo3"/>
        <w:pBdr>
          <w:left w:val="single" w:sz="4" w:space="1" w:color="auto"/>
        </w:pBdr>
        <w:tabs>
          <w:tab w:val="left" w:pos="-720"/>
        </w:tabs>
        <w:spacing w:after="0"/>
        <w:jc w:val="both"/>
        <w:rPr>
          <w:rFonts w:ascii="Arial" w:hAnsi="Arial" w:cs="Arial"/>
          <w:b/>
          <w:bCs/>
          <w:lang w:val="es-CO"/>
        </w:rPr>
      </w:pPr>
    </w:p>
    <w:p w14:paraId="18DB66FC" w14:textId="0FBE6191" w:rsidR="00B345FB" w:rsidRDefault="007535E8" w:rsidP="00CC26E2">
      <w:pPr>
        <w:pStyle w:val="Textodecuerpo3"/>
        <w:pBdr>
          <w:left w:val="single" w:sz="4" w:space="1" w:color="auto"/>
        </w:pBdr>
        <w:tabs>
          <w:tab w:val="left" w:pos="-720"/>
        </w:tabs>
        <w:spacing w:after="0"/>
        <w:jc w:val="both"/>
        <w:rPr>
          <w:rFonts w:ascii="Arial" w:hAnsi="Arial" w:cs="Arial"/>
          <w:b/>
          <w:bCs/>
          <w:lang w:val="es-CO"/>
        </w:rPr>
      </w:pPr>
      <w:r w:rsidRPr="004E08C1">
        <w:rPr>
          <w:rFonts w:ascii="Arial" w:hAnsi="Arial" w:cs="Arial"/>
          <w:lang w:val="es-CO"/>
        </w:rPr>
        <w:t>Las entidades vigiladas que celebren negocios fiduciarios deben identificar</w:t>
      </w:r>
      <w:r w:rsidRPr="00D6477B">
        <w:rPr>
          <w:rFonts w:ascii="Arial" w:hAnsi="Arial" w:cs="Arial"/>
          <w:b/>
          <w:bCs/>
          <w:lang w:val="es-CO"/>
        </w:rPr>
        <w:t xml:space="preserve"> todos los sujetos relacionados con el negocio fiduciario, es decir, identificar a los fideicomitentes y a quien ejerza el control del fideicomitente, de acuerdo con lo establecido en los arts. 26 y 27 de la Ley 222 de 1995 y, además</w:t>
      </w:r>
      <w:r w:rsidR="009F55CF" w:rsidRPr="00D6477B">
        <w:rPr>
          <w:rFonts w:ascii="Arial" w:hAnsi="Arial" w:cs="Arial"/>
          <w:b/>
          <w:bCs/>
          <w:lang w:val="es-CO"/>
        </w:rPr>
        <w:t xml:space="preserve"> a los adherentes y </w:t>
      </w:r>
      <w:r w:rsidRPr="00D6477B">
        <w:rPr>
          <w:rFonts w:ascii="Arial" w:hAnsi="Arial" w:cs="Arial"/>
          <w:b/>
          <w:bCs/>
          <w:lang w:val="es-CO"/>
        </w:rPr>
        <w:t xml:space="preserve">a los </w:t>
      </w:r>
      <w:r w:rsidR="00F20FE0" w:rsidRPr="00D6477B">
        <w:rPr>
          <w:rFonts w:ascii="Arial" w:hAnsi="Arial" w:cs="Arial"/>
          <w:b/>
          <w:bCs/>
          <w:lang w:val="es-CO"/>
        </w:rPr>
        <w:t xml:space="preserve">beneficiarios </w:t>
      </w:r>
      <w:r w:rsidR="00CC26E2" w:rsidRPr="00D6477B">
        <w:rPr>
          <w:rFonts w:ascii="Arial" w:hAnsi="Arial" w:cs="Arial"/>
          <w:b/>
          <w:bCs/>
          <w:lang w:val="es-CO"/>
        </w:rPr>
        <w:t>(que para los efectos del presente Capítulo tienen la calidad de clientes o potenciales clientes, según sea aplicable)</w:t>
      </w:r>
      <w:r w:rsidR="0093131C" w:rsidRPr="00D6477B">
        <w:rPr>
          <w:rFonts w:ascii="Arial" w:hAnsi="Arial" w:cs="Arial"/>
          <w:b/>
          <w:bCs/>
          <w:lang w:val="es-CO"/>
        </w:rPr>
        <w:t xml:space="preserve">, incluyendo </w:t>
      </w:r>
      <w:r w:rsidR="0093131C" w:rsidRPr="00D6477B">
        <w:rPr>
          <w:rFonts w:ascii="Arial" w:hAnsi="Arial" w:cs="Arial"/>
          <w:lang w:val="es-CO"/>
        </w:rPr>
        <w:t>los beneficiarios finales de los recursos objeto de dichos negocios</w:t>
      </w:r>
      <w:r w:rsidR="0093131C" w:rsidRPr="00D6477B">
        <w:rPr>
          <w:rFonts w:ascii="Arial" w:hAnsi="Arial" w:cs="Arial"/>
          <w:b/>
          <w:bCs/>
          <w:lang w:val="es-CO"/>
        </w:rPr>
        <w:t xml:space="preserve"> fiduciarios</w:t>
      </w:r>
      <w:r w:rsidR="00CC26E2" w:rsidRPr="00D6477B">
        <w:rPr>
          <w:rFonts w:ascii="Arial" w:hAnsi="Arial" w:cs="Arial"/>
          <w:b/>
          <w:bCs/>
          <w:lang w:val="es-CO"/>
        </w:rPr>
        <w:t>.</w:t>
      </w:r>
    </w:p>
    <w:p w14:paraId="4ACD7EB9" w14:textId="749EAA5F" w:rsidR="00CC26E2" w:rsidRPr="00E75432" w:rsidRDefault="00CC26E2" w:rsidP="00CC26E2">
      <w:pPr>
        <w:pStyle w:val="Textodecuerpo3"/>
        <w:pBdr>
          <w:left w:val="single" w:sz="4" w:space="1" w:color="auto"/>
        </w:pBdr>
        <w:tabs>
          <w:tab w:val="left" w:pos="-720"/>
        </w:tabs>
        <w:spacing w:after="0"/>
        <w:jc w:val="both"/>
        <w:rPr>
          <w:rFonts w:ascii="Arial" w:hAnsi="Arial" w:cs="Arial"/>
          <w:b/>
          <w:bCs/>
          <w:lang w:val="es-CO"/>
        </w:rPr>
      </w:pPr>
    </w:p>
    <w:p w14:paraId="664B95C5" w14:textId="53C9FE16" w:rsidR="0052211C" w:rsidRDefault="0033671F" w:rsidP="00B85EDB">
      <w:pPr>
        <w:pBdr>
          <w:left w:val="single" w:sz="4" w:space="1" w:color="auto"/>
        </w:pBdr>
        <w:jc w:val="both"/>
        <w:rPr>
          <w:rFonts w:ascii="Arial" w:hAnsi="Arial" w:cs="Arial"/>
          <w:b/>
          <w:sz w:val="16"/>
          <w:szCs w:val="16"/>
          <w:lang w:val="es-CO"/>
        </w:rPr>
      </w:pPr>
      <w:r>
        <w:rPr>
          <w:rFonts w:ascii="Arial" w:hAnsi="Arial" w:cs="Arial"/>
          <w:b/>
          <w:sz w:val="16"/>
          <w:szCs w:val="16"/>
          <w:lang w:val="es-CO"/>
        </w:rPr>
        <w:t>C</w:t>
      </w:r>
      <w:r w:rsidR="00B345FB" w:rsidRPr="00755C7A">
        <w:rPr>
          <w:rFonts w:ascii="Arial" w:hAnsi="Arial" w:cs="Arial"/>
          <w:b/>
          <w:sz w:val="16"/>
          <w:szCs w:val="16"/>
          <w:lang w:val="es-CO"/>
        </w:rPr>
        <w:t>uando por virtud de la naturaleza o estructura de un contrato, en el momento de la vinculación del cliente no sea posible conocer la identidad de otras personas que se vinculan como clientes, (</w:t>
      </w:r>
      <w:r w:rsidR="0015653D">
        <w:rPr>
          <w:rFonts w:ascii="Arial" w:hAnsi="Arial" w:cs="Arial"/>
          <w:b/>
          <w:sz w:val="16"/>
          <w:szCs w:val="16"/>
          <w:lang w:val="es-CO"/>
        </w:rPr>
        <w:t>vr.gr.</w:t>
      </w:r>
      <w:r w:rsidR="0015653D" w:rsidRPr="00B85EDB" w:rsidDel="0015653D">
        <w:rPr>
          <w:rFonts w:ascii="Arial" w:hAnsi="Arial" w:cs="Arial"/>
          <w:b/>
          <w:sz w:val="16"/>
          <w:szCs w:val="16"/>
          <w:lang w:val="es-CO"/>
        </w:rPr>
        <w:t xml:space="preserve"> </w:t>
      </w:r>
      <w:r w:rsidR="001D1E09">
        <w:rPr>
          <w:rFonts w:ascii="Arial" w:hAnsi="Arial" w:cs="Arial"/>
          <w:b/>
          <w:sz w:val="16"/>
          <w:szCs w:val="16"/>
          <w:lang w:val="es-CO"/>
        </w:rPr>
        <w:t xml:space="preserve">beneficiarios </w:t>
      </w:r>
      <w:r w:rsidR="00101186">
        <w:rPr>
          <w:rFonts w:ascii="Arial" w:hAnsi="Arial" w:cs="Arial"/>
          <w:b/>
          <w:sz w:val="16"/>
          <w:szCs w:val="16"/>
          <w:lang w:val="es-CO"/>
        </w:rPr>
        <w:t>y beneficiarios finales de los recursos objeto del negocio fiduciario</w:t>
      </w:r>
      <w:r w:rsidR="00B345FB" w:rsidRPr="00755C7A">
        <w:rPr>
          <w:rFonts w:ascii="Arial" w:hAnsi="Arial" w:cs="Arial"/>
          <w:b/>
          <w:sz w:val="16"/>
          <w:szCs w:val="16"/>
          <w:lang w:val="es-CO"/>
        </w:rPr>
        <w:t xml:space="preserve"> </w:t>
      </w:r>
      <w:r w:rsidR="00661305">
        <w:rPr>
          <w:rFonts w:ascii="Arial" w:hAnsi="Arial" w:cs="Arial"/>
          <w:b/>
          <w:sz w:val="16"/>
          <w:szCs w:val="16"/>
          <w:lang w:val="es-CO"/>
        </w:rPr>
        <w:t xml:space="preserve">en caso de que su </w:t>
      </w:r>
      <w:r w:rsidR="00B345FB" w:rsidRPr="00755C7A">
        <w:rPr>
          <w:rFonts w:ascii="Arial" w:hAnsi="Arial" w:cs="Arial"/>
          <w:b/>
          <w:sz w:val="16"/>
          <w:szCs w:val="16"/>
          <w:lang w:val="es-CO"/>
        </w:rPr>
        <w:t>identidad sólo se</w:t>
      </w:r>
      <w:r w:rsidR="00661305">
        <w:rPr>
          <w:rFonts w:ascii="Arial" w:hAnsi="Arial" w:cs="Arial"/>
          <w:b/>
          <w:sz w:val="16"/>
          <w:szCs w:val="16"/>
          <w:lang w:val="es-CO"/>
        </w:rPr>
        <w:t xml:space="preserve"> pueda</w:t>
      </w:r>
      <w:r w:rsidR="00B345FB" w:rsidRPr="00755C7A">
        <w:rPr>
          <w:rFonts w:ascii="Arial" w:hAnsi="Arial" w:cs="Arial"/>
          <w:b/>
          <w:sz w:val="16"/>
          <w:szCs w:val="16"/>
          <w:lang w:val="es-CO"/>
        </w:rPr>
        <w:t xml:space="preserve"> establece</w:t>
      </w:r>
      <w:r w:rsidR="00661305">
        <w:rPr>
          <w:rFonts w:ascii="Arial" w:hAnsi="Arial" w:cs="Arial"/>
          <w:b/>
          <w:sz w:val="16"/>
          <w:szCs w:val="16"/>
          <w:lang w:val="es-CO"/>
        </w:rPr>
        <w:t>r</w:t>
      </w:r>
      <w:r w:rsidR="00B345FB" w:rsidRPr="00755C7A">
        <w:rPr>
          <w:rFonts w:ascii="Arial" w:hAnsi="Arial" w:cs="Arial"/>
          <w:b/>
          <w:sz w:val="16"/>
          <w:szCs w:val="16"/>
          <w:lang w:val="es-CO"/>
        </w:rPr>
        <w:t xml:space="preserve"> en el futuro) la información encaminada a identificarlos debe obtenerse en el momento en el que se individualicen,</w:t>
      </w:r>
      <w:r w:rsidR="00B345FB" w:rsidRPr="00755C7A">
        <w:rPr>
          <w:lang w:val="es-CO"/>
        </w:rPr>
        <w:t xml:space="preserve"> </w:t>
      </w:r>
      <w:r w:rsidR="00B345FB" w:rsidRPr="00755C7A">
        <w:rPr>
          <w:rFonts w:ascii="Arial" w:hAnsi="Arial" w:cs="Arial"/>
          <w:b/>
          <w:sz w:val="16"/>
          <w:szCs w:val="16"/>
          <w:lang w:val="es-CO"/>
        </w:rPr>
        <w:t xml:space="preserve">debiendo, en todo caso, realizar esta verificación </w:t>
      </w:r>
      <w:r w:rsidR="00C54A30">
        <w:rPr>
          <w:rFonts w:ascii="Arial" w:hAnsi="Arial" w:cs="Arial"/>
          <w:b/>
          <w:sz w:val="16"/>
          <w:szCs w:val="16"/>
          <w:lang w:val="es-CO"/>
        </w:rPr>
        <w:t>al</w:t>
      </w:r>
      <w:r w:rsidR="00B345FB" w:rsidRPr="00755C7A">
        <w:rPr>
          <w:rFonts w:ascii="Arial" w:hAnsi="Arial" w:cs="Arial"/>
          <w:b/>
          <w:sz w:val="16"/>
          <w:szCs w:val="16"/>
          <w:lang w:val="es-CO"/>
        </w:rPr>
        <w:t xml:space="preserve"> momento del pago.</w:t>
      </w:r>
    </w:p>
    <w:p w14:paraId="4B8D6133" w14:textId="77777777" w:rsidR="0052211C" w:rsidRPr="00755C7A" w:rsidRDefault="0052211C" w:rsidP="009D10CA">
      <w:pPr>
        <w:pBdr>
          <w:left w:val="single" w:sz="4" w:space="1" w:color="auto"/>
        </w:pBdr>
        <w:jc w:val="both"/>
        <w:rPr>
          <w:rFonts w:ascii="Arial" w:hAnsi="Arial" w:cs="Arial"/>
          <w:sz w:val="16"/>
          <w:szCs w:val="16"/>
          <w:lang w:val="es-CO"/>
        </w:rPr>
      </w:pPr>
    </w:p>
    <w:p w14:paraId="674BC723" w14:textId="07257833" w:rsidR="00B345FB" w:rsidRPr="00755C7A" w:rsidRDefault="0052211C" w:rsidP="00755C7A">
      <w:pPr>
        <w:pBdr>
          <w:left w:val="single" w:sz="4" w:space="1" w:color="auto"/>
        </w:pBdr>
        <w:jc w:val="both"/>
        <w:rPr>
          <w:rFonts w:ascii="Arial" w:hAnsi="Arial" w:cs="Arial"/>
          <w:b/>
          <w:lang w:val="es-CO"/>
        </w:rPr>
      </w:pPr>
      <w:r w:rsidRPr="00755C7A">
        <w:rPr>
          <w:rFonts w:ascii="Arial" w:hAnsi="Arial" w:cs="Arial"/>
          <w:b/>
          <w:sz w:val="16"/>
          <w:szCs w:val="16"/>
          <w:lang w:val="es-CO"/>
        </w:rPr>
        <w:t xml:space="preserve">En el </w:t>
      </w:r>
      <w:r>
        <w:rPr>
          <w:rFonts w:ascii="Arial" w:hAnsi="Arial" w:cs="Arial"/>
          <w:b/>
          <w:sz w:val="16"/>
          <w:szCs w:val="16"/>
          <w:lang w:val="es-CO"/>
        </w:rPr>
        <w:t>evento, en que un mandatario act</w:t>
      </w:r>
      <w:r w:rsidR="00932F40">
        <w:rPr>
          <w:rFonts w:ascii="Arial" w:hAnsi="Arial" w:cs="Arial"/>
          <w:b/>
          <w:sz w:val="16"/>
          <w:szCs w:val="16"/>
          <w:lang w:val="es-CO"/>
        </w:rPr>
        <w:t>úe</w:t>
      </w:r>
      <w:r>
        <w:rPr>
          <w:rFonts w:ascii="Arial" w:hAnsi="Arial" w:cs="Arial"/>
          <w:b/>
          <w:sz w:val="16"/>
          <w:szCs w:val="16"/>
          <w:lang w:val="es-CO"/>
        </w:rPr>
        <w:t xml:space="preserve"> en nombre del potencial cliente</w:t>
      </w:r>
      <w:r w:rsidR="0015653D">
        <w:rPr>
          <w:rFonts w:ascii="Arial" w:hAnsi="Arial" w:cs="Arial"/>
          <w:b/>
          <w:sz w:val="16"/>
          <w:szCs w:val="16"/>
          <w:lang w:val="es-CO"/>
        </w:rPr>
        <w:t>,</w:t>
      </w:r>
      <w:r>
        <w:rPr>
          <w:rFonts w:ascii="Arial" w:hAnsi="Arial" w:cs="Arial"/>
          <w:b/>
          <w:sz w:val="16"/>
          <w:szCs w:val="16"/>
          <w:lang w:val="es-CO"/>
        </w:rPr>
        <w:t xml:space="preserve"> para efectos de adelantar los procedimientos de conocimiento del cliente, las entidades deben</w:t>
      </w:r>
      <w:r w:rsidR="00097BDF">
        <w:rPr>
          <w:rFonts w:ascii="Arial" w:hAnsi="Arial" w:cs="Arial"/>
          <w:b/>
          <w:sz w:val="16"/>
          <w:szCs w:val="16"/>
          <w:lang w:val="es-CO"/>
        </w:rPr>
        <w:t>:</w:t>
      </w:r>
      <w:r>
        <w:rPr>
          <w:rFonts w:ascii="Arial" w:hAnsi="Arial" w:cs="Arial"/>
          <w:b/>
          <w:sz w:val="16"/>
          <w:szCs w:val="16"/>
          <w:lang w:val="es-CO"/>
        </w:rPr>
        <w:t xml:space="preserve"> (i) </w:t>
      </w:r>
      <w:r w:rsidR="00097BDF">
        <w:rPr>
          <w:rFonts w:ascii="Arial" w:hAnsi="Arial" w:cs="Arial"/>
          <w:b/>
          <w:sz w:val="16"/>
          <w:szCs w:val="16"/>
          <w:lang w:val="es-CO"/>
        </w:rPr>
        <w:t xml:space="preserve">verificar el </w:t>
      </w:r>
      <w:r>
        <w:rPr>
          <w:rFonts w:ascii="Arial" w:hAnsi="Arial" w:cs="Arial"/>
          <w:b/>
          <w:sz w:val="16"/>
          <w:szCs w:val="16"/>
          <w:lang w:val="es-CO"/>
        </w:rPr>
        <w:t xml:space="preserve">documento que acredita dicha facultad o autorización e (ii) identificar y verificar la identidad </w:t>
      </w:r>
      <w:r w:rsidR="001779D9">
        <w:rPr>
          <w:rFonts w:ascii="Arial" w:hAnsi="Arial" w:cs="Arial"/>
          <w:b/>
          <w:sz w:val="16"/>
          <w:szCs w:val="16"/>
          <w:lang w:val="es-CO"/>
        </w:rPr>
        <w:t>del mandatario</w:t>
      </w:r>
      <w:r>
        <w:rPr>
          <w:rFonts w:ascii="Arial" w:hAnsi="Arial" w:cs="Arial"/>
          <w:b/>
          <w:sz w:val="16"/>
          <w:szCs w:val="16"/>
          <w:lang w:val="es-CO"/>
        </w:rPr>
        <w:t xml:space="preserve">. </w:t>
      </w:r>
    </w:p>
    <w:p w14:paraId="2E6FF382" w14:textId="77777777" w:rsidR="003860E7" w:rsidRPr="00755C7A" w:rsidRDefault="003860E7" w:rsidP="00755C7A">
      <w:pPr>
        <w:pStyle w:val="Textodecuerpo3"/>
        <w:pBdr>
          <w:left w:val="single" w:sz="4" w:space="1" w:color="auto"/>
        </w:pBdr>
        <w:tabs>
          <w:tab w:val="left" w:pos="-720"/>
        </w:tabs>
        <w:spacing w:after="0"/>
        <w:jc w:val="both"/>
        <w:rPr>
          <w:rFonts w:ascii="Arial" w:hAnsi="Arial" w:cs="Arial"/>
          <w:b/>
          <w:bCs/>
          <w:lang w:val="es-CO"/>
        </w:rPr>
      </w:pPr>
    </w:p>
    <w:p w14:paraId="718C5990" w14:textId="74710F0C" w:rsidR="00713D8F" w:rsidRPr="00D6477B" w:rsidRDefault="00435163" w:rsidP="00B85EDB">
      <w:pPr>
        <w:pStyle w:val="Textodecuerpo3"/>
        <w:pBdr>
          <w:left w:val="single" w:sz="4" w:space="1" w:color="auto"/>
        </w:pBdr>
        <w:tabs>
          <w:tab w:val="left" w:pos="-720"/>
        </w:tabs>
        <w:spacing w:after="0"/>
        <w:jc w:val="both"/>
        <w:rPr>
          <w:rFonts w:ascii="Arial" w:hAnsi="Arial" w:cs="Arial"/>
          <w:b/>
          <w:bCs/>
          <w:lang w:val="es-CO"/>
        </w:rPr>
      </w:pPr>
      <w:r w:rsidRPr="00755C7A">
        <w:rPr>
          <w:rFonts w:ascii="Arial" w:hAnsi="Arial" w:cs="Arial"/>
          <w:b/>
          <w:bCs/>
          <w:lang w:val="es-CO"/>
        </w:rPr>
        <w:t>4.2.2.2.1.1.1.2.</w:t>
      </w:r>
      <w:r w:rsidRPr="00755C7A">
        <w:rPr>
          <w:rFonts w:ascii="Arial" w:hAnsi="Arial" w:cs="Arial"/>
          <w:lang w:val="es-CO"/>
        </w:rPr>
        <w:t xml:space="preserve"> </w:t>
      </w:r>
      <w:r w:rsidR="00713D8F" w:rsidRPr="004E08C1">
        <w:rPr>
          <w:rFonts w:ascii="Arial" w:hAnsi="Arial" w:cs="Arial"/>
          <w:b/>
          <w:bCs/>
          <w:lang w:val="es-CO"/>
        </w:rPr>
        <w:t>Identificación del beneficiario final</w:t>
      </w:r>
      <w:r w:rsidR="00F03104" w:rsidRPr="00D6477B">
        <w:rPr>
          <w:rFonts w:ascii="Arial" w:hAnsi="Arial" w:cs="Arial"/>
          <w:b/>
          <w:bCs/>
          <w:lang w:val="es-CO"/>
        </w:rPr>
        <w:t xml:space="preserve"> </w:t>
      </w:r>
      <w:r w:rsidR="00026A52" w:rsidRPr="00D6477B">
        <w:rPr>
          <w:rFonts w:ascii="Arial" w:hAnsi="Arial" w:cs="Arial"/>
          <w:b/>
          <w:bCs/>
          <w:lang w:val="es-CO"/>
        </w:rPr>
        <w:t>y</w:t>
      </w:r>
      <w:r w:rsidR="0068175E" w:rsidRPr="00D6477B">
        <w:rPr>
          <w:rFonts w:ascii="Arial" w:hAnsi="Arial" w:cs="Arial"/>
          <w:b/>
          <w:bCs/>
          <w:lang w:val="es-CO"/>
        </w:rPr>
        <w:t>/o</w:t>
      </w:r>
      <w:r w:rsidR="00026A52" w:rsidRPr="00D6477B">
        <w:rPr>
          <w:rFonts w:ascii="Arial" w:hAnsi="Arial" w:cs="Arial"/>
          <w:b/>
          <w:bCs/>
          <w:lang w:val="es-CO"/>
        </w:rPr>
        <w:t xml:space="preserve"> accionistas y/o asociados</w:t>
      </w:r>
      <w:r w:rsidR="00713D8F" w:rsidRPr="00D6477B">
        <w:rPr>
          <w:rFonts w:ascii="Arial" w:hAnsi="Arial" w:cs="Arial"/>
          <w:b/>
          <w:bCs/>
          <w:lang w:val="es-CO"/>
        </w:rPr>
        <w:t>.</w:t>
      </w:r>
      <w:r w:rsidR="00713D8F" w:rsidRPr="00D6477B">
        <w:rPr>
          <w:rFonts w:ascii="Arial" w:hAnsi="Arial" w:cs="Arial"/>
          <w:lang w:val="es-CO"/>
        </w:rPr>
        <w:t xml:space="preserve"> </w:t>
      </w:r>
      <w:r w:rsidR="00841CC3" w:rsidRPr="00D6477B">
        <w:rPr>
          <w:rFonts w:ascii="Arial" w:hAnsi="Arial" w:cs="Arial"/>
          <w:lang w:val="es-CO"/>
        </w:rPr>
        <w:t xml:space="preserve">El </w:t>
      </w:r>
      <w:r w:rsidR="00D578D1" w:rsidRPr="00D6477B">
        <w:rPr>
          <w:rFonts w:ascii="Arial" w:hAnsi="Arial" w:cs="Arial"/>
          <w:b/>
          <w:bCs/>
          <w:lang w:val="es-CO"/>
        </w:rPr>
        <w:t xml:space="preserve">procedimiento de </w:t>
      </w:r>
      <w:r w:rsidR="00713D8F" w:rsidRPr="00D6477B">
        <w:rPr>
          <w:rFonts w:ascii="Arial" w:hAnsi="Arial" w:cs="Arial"/>
          <w:lang w:val="es-CO"/>
        </w:rPr>
        <w:t>conocimiento del cliente supone</w:t>
      </w:r>
      <w:r w:rsidR="006A1D50" w:rsidRPr="00D6477B">
        <w:rPr>
          <w:rFonts w:ascii="Arial" w:hAnsi="Arial" w:cs="Arial"/>
          <w:lang w:val="es-CO"/>
        </w:rPr>
        <w:t xml:space="preserve"> </w:t>
      </w:r>
      <w:r w:rsidR="00753F78" w:rsidRPr="00D6477B">
        <w:rPr>
          <w:rFonts w:ascii="Arial" w:hAnsi="Arial" w:cs="Arial"/>
          <w:b/>
          <w:bCs/>
          <w:lang w:val="es-CO"/>
        </w:rPr>
        <w:t>identificar</w:t>
      </w:r>
      <w:r w:rsidR="00574656" w:rsidRPr="004E08C1">
        <w:rPr>
          <w:rFonts w:ascii="Arial" w:hAnsi="Arial" w:cs="Arial"/>
          <w:b/>
          <w:bCs/>
          <w:lang w:val="es-CO"/>
        </w:rPr>
        <w:t xml:space="preserve"> y tomar medidas razonables para verificar la identidad de(l</w:t>
      </w:r>
      <w:r w:rsidR="00574656" w:rsidRPr="00D6477B">
        <w:rPr>
          <w:rFonts w:ascii="Arial" w:hAnsi="Arial" w:cs="Arial"/>
          <w:b/>
          <w:bCs/>
          <w:lang w:val="es-CO"/>
        </w:rPr>
        <w:t>) (los)</w:t>
      </w:r>
      <w:r w:rsidR="00753F78" w:rsidRPr="00D6477B">
        <w:rPr>
          <w:rFonts w:ascii="Arial" w:hAnsi="Arial" w:cs="Arial"/>
          <w:lang w:val="es-CO"/>
        </w:rPr>
        <w:t xml:space="preserve"> </w:t>
      </w:r>
      <w:r w:rsidR="00753F78" w:rsidRPr="00D6477B">
        <w:rPr>
          <w:rFonts w:ascii="Arial" w:hAnsi="Arial" w:cs="Arial"/>
          <w:b/>
          <w:bCs/>
          <w:lang w:val="es-CO"/>
        </w:rPr>
        <w:t>beneficiario</w:t>
      </w:r>
      <w:r w:rsidR="00574656" w:rsidRPr="004E08C1">
        <w:rPr>
          <w:rFonts w:ascii="Arial" w:hAnsi="Arial" w:cs="Arial"/>
          <w:b/>
          <w:bCs/>
          <w:lang w:val="es-CO"/>
        </w:rPr>
        <w:t>(s)</w:t>
      </w:r>
      <w:r w:rsidR="00753F78" w:rsidRPr="00D6477B">
        <w:rPr>
          <w:rFonts w:ascii="Arial" w:hAnsi="Arial" w:cs="Arial"/>
          <w:b/>
          <w:bCs/>
          <w:lang w:val="es-CO"/>
        </w:rPr>
        <w:t xml:space="preserve"> final</w:t>
      </w:r>
      <w:r w:rsidR="00574656" w:rsidRPr="004E08C1">
        <w:rPr>
          <w:rFonts w:ascii="Arial" w:hAnsi="Arial" w:cs="Arial"/>
          <w:b/>
          <w:bCs/>
          <w:lang w:val="es-CO"/>
        </w:rPr>
        <w:t>(es)</w:t>
      </w:r>
      <w:r w:rsidR="00FD7DF4">
        <w:rPr>
          <w:rFonts w:ascii="Arial" w:hAnsi="Arial" w:cs="Arial"/>
          <w:b/>
          <w:bCs/>
          <w:lang w:val="es-CO"/>
        </w:rPr>
        <w:t>,</w:t>
      </w:r>
      <w:r w:rsidR="0088046A" w:rsidRPr="004E08C1">
        <w:rPr>
          <w:rFonts w:ascii="Arial" w:hAnsi="Arial" w:cs="Arial"/>
          <w:b/>
          <w:bCs/>
          <w:lang w:val="es-CO"/>
        </w:rPr>
        <w:t xml:space="preserve"> accionistas</w:t>
      </w:r>
      <w:r w:rsidR="00033AAA" w:rsidRPr="00D6477B">
        <w:rPr>
          <w:rFonts w:ascii="Arial" w:hAnsi="Arial" w:cs="Arial"/>
          <w:b/>
          <w:bCs/>
          <w:lang w:val="es-CO"/>
        </w:rPr>
        <w:t xml:space="preserve"> y/o asociados </w:t>
      </w:r>
      <w:r w:rsidR="00026A52" w:rsidRPr="00D6477B">
        <w:rPr>
          <w:rFonts w:ascii="Arial" w:hAnsi="Arial" w:cs="Arial"/>
          <w:b/>
          <w:bCs/>
          <w:lang w:val="es-CO"/>
        </w:rPr>
        <w:t xml:space="preserve">que tengan directamente más del 5% del capital social, aporte o participación </w:t>
      </w:r>
      <w:r w:rsidR="00753F78" w:rsidRPr="00D6477B">
        <w:rPr>
          <w:rFonts w:ascii="Arial" w:hAnsi="Arial" w:cs="Arial"/>
          <w:b/>
          <w:bCs/>
          <w:lang w:val="es-CO"/>
        </w:rPr>
        <w:t>del potencial cliente</w:t>
      </w:r>
      <w:r w:rsidR="00713D8F" w:rsidRPr="004E08C1">
        <w:rPr>
          <w:rFonts w:ascii="Arial" w:hAnsi="Arial" w:cs="Arial"/>
          <w:lang w:val="es-CO"/>
        </w:rPr>
        <w:t xml:space="preserve">. Cuando el </w:t>
      </w:r>
      <w:r w:rsidR="00753F78" w:rsidRPr="00D6477B">
        <w:rPr>
          <w:rFonts w:ascii="Arial" w:hAnsi="Arial" w:cs="Arial"/>
          <w:b/>
          <w:bCs/>
          <w:lang w:val="es-CO"/>
        </w:rPr>
        <w:t xml:space="preserve">potencial </w:t>
      </w:r>
      <w:r w:rsidR="00713D8F" w:rsidRPr="00D6477B">
        <w:rPr>
          <w:rFonts w:ascii="Arial" w:hAnsi="Arial" w:cs="Arial"/>
          <w:lang w:val="es-CO"/>
        </w:rPr>
        <w:t xml:space="preserve">cliente </w:t>
      </w:r>
      <w:r w:rsidR="00713D8F" w:rsidRPr="00D6477B">
        <w:rPr>
          <w:rFonts w:ascii="Arial" w:hAnsi="Arial" w:cs="Arial"/>
          <w:b/>
          <w:bCs/>
          <w:lang w:val="es-CO"/>
        </w:rPr>
        <w:t>es</w:t>
      </w:r>
      <w:r w:rsidR="00B248B9" w:rsidRPr="00D6477B">
        <w:rPr>
          <w:rFonts w:ascii="Arial" w:hAnsi="Arial" w:cs="Arial"/>
          <w:b/>
          <w:bCs/>
          <w:lang w:val="es-CO"/>
        </w:rPr>
        <w:t>t</w:t>
      </w:r>
      <w:r w:rsidR="00753F78" w:rsidRPr="004E08C1">
        <w:rPr>
          <w:rFonts w:ascii="Arial" w:hAnsi="Arial" w:cs="Arial"/>
          <w:b/>
          <w:bCs/>
          <w:lang w:val="es-CO"/>
        </w:rPr>
        <w:t>é</w:t>
      </w:r>
      <w:r w:rsidR="00666B1B" w:rsidRPr="00D6477B">
        <w:rPr>
          <w:rFonts w:ascii="Arial" w:hAnsi="Arial" w:cs="Arial"/>
          <w:b/>
          <w:bCs/>
          <w:lang w:val="es-CO"/>
        </w:rPr>
        <w:t xml:space="preserve"> </w:t>
      </w:r>
      <w:r w:rsidR="00033546" w:rsidRPr="00D6477B">
        <w:rPr>
          <w:rFonts w:ascii="Arial" w:hAnsi="Arial" w:cs="Arial"/>
          <w:b/>
          <w:bCs/>
          <w:lang w:val="es-CO"/>
        </w:rPr>
        <w:t>inscrit</w:t>
      </w:r>
      <w:r w:rsidR="00753F78" w:rsidRPr="004E08C1">
        <w:rPr>
          <w:rFonts w:ascii="Arial" w:hAnsi="Arial" w:cs="Arial"/>
          <w:b/>
          <w:bCs/>
          <w:lang w:val="es-CO"/>
        </w:rPr>
        <w:t>o</w:t>
      </w:r>
      <w:r w:rsidR="00033546" w:rsidRPr="00D6477B">
        <w:rPr>
          <w:rFonts w:ascii="Arial" w:hAnsi="Arial" w:cs="Arial"/>
          <w:b/>
          <w:bCs/>
          <w:lang w:val="es-CO"/>
        </w:rPr>
        <w:t xml:space="preserve"> en el Registro Nacional de Emisores de Valores </w:t>
      </w:r>
      <w:r w:rsidR="00033546" w:rsidRPr="00D6477B">
        <w:rPr>
          <w:rFonts w:ascii="Arial" w:hAnsi="Arial" w:cs="Arial"/>
          <w:b/>
          <w:bCs/>
          <w:lang w:val="es-CO"/>
        </w:rPr>
        <w:lastRenderedPageBreak/>
        <w:t>(RNVE)</w:t>
      </w:r>
      <w:r w:rsidR="00260435" w:rsidRPr="004E08C1">
        <w:rPr>
          <w:rFonts w:ascii="Arial" w:hAnsi="Arial" w:cs="Arial"/>
          <w:b/>
          <w:bCs/>
          <w:lang w:val="es-CO"/>
        </w:rPr>
        <w:t xml:space="preserve"> </w:t>
      </w:r>
      <w:r w:rsidR="00713D8F" w:rsidRPr="00D6477B">
        <w:rPr>
          <w:rFonts w:ascii="Arial" w:hAnsi="Arial" w:cs="Arial"/>
          <w:lang w:val="es-CO"/>
        </w:rPr>
        <w:t>y e</w:t>
      </w:r>
      <w:r w:rsidR="00713D8F" w:rsidRPr="00D6477B">
        <w:rPr>
          <w:rFonts w:ascii="Arial" w:hAnsi="Arial" w:cs="Arial"/>
          <w:b/>
          <w:bCs/>
          <w:lang w:val="es-CO"/>
        </w:rPr>
        <w:t>st</w:t>
      </w:r>
      <w:r w:rsidR="00753F78" w:rsidRPr="00D6477B">
        <w:rPr>
          <w:rFonts w:ascii="Arial" w:hAnsi="Arial" w:cs="Arial"/>
          <w:b/>
          <w:bCs/>
          <w:lang w:val="es-CO"/>
        </w:rPr>
        <w:t>é</w:t>
      </w:r>
      <w:r w:rsidR="00713D8F" w:rsidRPr="004E08C1">
        <w:rPr>
          <w:rFonts w:ascii="Arial" w:hAnsi="Arial" w:cs="Arial"/>
          <w:lang w:val="es-CO"/>
        </w:rPr>
        <w:t xml:space="preserve"> </w:t>
      </w:r>
      <w:r w:rsidR="00753F78" w:rsidRPr="00D6477B">
        <w:rPr>
          <w:rFonts w:ascii="Arial" w:hAnsi="Arial" w:cs="Arial"/>
          <w:b/>
          <w:bCs/>
          <w:lang w:val="es-CO"/>
        </w:rPr>
        <w:t>sujeto</w:t>
      </w:r>
      <w:r w:rsidR="00753F78" w:rsidRPr="004E08C1">
        <w:rPr>
          <w:rFonts w:ascii="Arial" w:hAnsi="Arial" w:cs="Arial"/>
          <w:lang w:val="es-CO"/>
        </w:rPr>
        <w:t xml:space="preserve"> </w:t>
      </w:r>
      <w:r w:rsidR="00713D8F" w:rsidRPr="00D6477B">
        <w:rPr>
          <w:rFonts w:ascii="Arial" w:hAnsi="Arial" w:cs="Arial"/>
          <w:lang w:val="es-CO"/>
        </w:rPr>
        <w:t xml:space="preserve">a requisitos de revelación de información en el mercado de valores, no es necesario </w:t>
      </w:r>
      <w:r w:rsidR="00574656" w:rsidRPr="00D6477B">
        <w:rPr>
          <w:rFonts w:ascii="Arial" w:hAnsi="Arial" w:cs="Arial"/>
          <w:b/>
          <w:bCs/>
          <w:lang w:val="es-CO"/>
        </w:rPr>
        <w:t>verificar la identidad</w:t>
      </w:r>
      <w:r w:rsidR="00574656" w:rsidRPr="004E08C1">
        <w:rPr>
          <w:rFonts w:ascii="Arial" w:hAnsi="Arial" w:cs="Arial"/>
          <w:lang w:val="es-CO"/>
        </w:rPr>
        <w:t xml:space="preserve"> </w:t>
      </w:r>
      <w:r w:rsidR="00897055" w:rsidRPr="00D6477B">
        <w:rPr>
          <w:rFonts w:ascii="Arial" w:hAnsi="Arial" w:cs="Arial"/>
          <w:b/>
          <w:bCs/>
          <w:lang w:val="es-CO"/>
        </w:rPr>
        <w:t>de</w:t>
      </w:r>
      <w:r w:rsidR="00897055" w:rsidRPr="004E08C1">
        <w:rPr>
          <w:rFonts w:ascii="Arial" w:hAnsi="Arial" w:cs="Arial"/>
          <w:lang w:val="es-CO"/>
        </w:rPr>
        <w:t xml:space="preserve"> </w:t>
      </w:r>
      <w:r w:rsidR="00713D8F" w:rsidRPr="00D6477B">
        <w:rPr>
          <w:rFonts w:ascii="Arial" w:hAnsi="Arial" w:cs="Arial"/>
          <w:lang w:val="es-CO"/>
        </w:rPr>
        <w:t>los beneficiarios finales</w:t>
      </w:r>
      <w:r w:rsidR="00CA4486" w:rsidRPr="00D6477B">
        <w:rPr>
          <w:rFonts w:ascii="Arial" w:hAnsi="Arial" w:cs="Arial"/>
          <w:lang w:val="es-CO"/>
        </w:rPr>
        <w:t xml:space="preserve"> </w:t>
      </w:r>
      <w:r w:rsidR="00CA4486" w:rsidRPr="00D6477B">
        <w:rPr>
          <w:rFonts w:ascii="Arial" w:hAnsi="Arial" w:cs="Arial"/>
          <w:b/>
          <w:bCs/>
          <w:lang w:val="es-CO"/>
        </w:rPr>
        <w:t>y</w:t>
      </w:r>
      <w:r w:rsidR="00B36DEF" w:rsidRPr="00D6477B">
        <w:rPr>
          <w:rFonts w:ascii="Arial" w:hAnsi="Arial" w:cs="Arial"/>
          <w:b/>
          <w:bCs/>
          <w:lang w:val="es-CO"/>
        </w:rPr>
        <w:t>/o</w:t>
      </w:r>
      <w:r w:rsidR="00CA4486" w:rsidRPr="004E08C1">
        <w:rPr>
          <w:rFonts w:ascii="Arial" w:hAnsi="Arial" w:cs="Arial"/>
          <w:lang w:val="es-CO"/>
        </w:rPr>
        <w:t xml:space="preserve"> </w:t>
      </w:r>
      <w:r w:rsidR="00CA4486" w:rsidRPr="00D6477B">
        <w:rPr>
          <w:rFonts w:ascii="Arial" w:hAnsi="Arial" w:cs="Arial"/>
          <w:b/>
          <w:bCs/>
          <w:lang w:val="es-CO"/>
        </w:rPr>
        <w:t>accionistas y/o asociados</w:t>
      </w:r>
      <w:r w:rsidR="00753F78" w:rsidRPr="00D6477B">
        <w:rPr>
          <w:rFonts w:ascii="Arial" w:hAnsi="Arial" w:cs="Arial"/>
          <w:lang w:val="es-CO"/>
        </w:rPr>
        <w:t>.</w:t>
      </w:r>
    </w:p>
    <w:p w14:paraId="3054EDC9" w14:textId="77777777" w:rsidR="00713D8F" w:rsidRPr="004E08C1" w:rsidRDefault="00713D8F">
      <w:pPr>
        <w:pStyle w:val="Textodecuerpo3"/>
        <w:pBdr>
          <w:left w:val="single" w:sz="4" w:space="1" w:color="auto"/>
        </w:pBdr>
        <w:tabs>
          <w:tab w:val="left" w:pos="-720"/>
        </w:tabs>
        <w:spacing w:after="0"/>
        <w:jc w:val="both"/>
        <w:rPr>
          <w:rFonts w:ascii="Arial" w:hAnsi="Arial" w:cs="Arial"/>
          <w:b/>
          <w:lang w:val="es-CO"/>
        </w:rPr>
      </w:pPr>
    </w:p>
    <w:p w14:paraId="45331741" w14:textId="13269B7F" w:rsidR="00713D8F" w:rsidRPr="00D6477B" w:rsidRDefault="00713D8F">
      <w:pPr>
        <w:pStyle w:val="Textodecuerpo3"/>
        <w:pBdr>
          <w:left w:val="single" w:sz="4" w:space="1" w:color="auto"/>
        </w:pBdr>
        <w:tabs>
          <w:tab w:val="left" w:pos="-720"/>
        </w:tabs>
        <w:spacing w:after="0"/>
        <w:jc w:val="both"/>
        <w:rPr>
          <w:rFonts w:ascii="Arial" w:hAnsi="Arial" w:cs="Arial"/>
          <w:b/>
          <w:lang w:val="es-CO"/>
        </w:rPr>
      </w:pPr>
      <w:r w:rsidRPr="00D6477B">
        <w:rPr>
          <w:rFonts w:ascii="Arial" w:hAnsi="Arial" w:cs="Arial"/>
          <w:b/>
          <w:lang w:val="es-CO"/>
        </w:rPr>
        <w:t xml:space="preserve">En la medida en que exista una duda acerca de si las personas que tengan directa o indirectamente más del </w:t>
      </w:r>
      <w:r w:rsidR="004814BA" w:rsidRPr="00D6477B">
        <w:rPr>
          <w:rFonts w:ascii="Arial" w:hAnsi="Arial" w:cs="Arial"/>
          <w:b/>
          <w:lang w:val="es-CO"/>
        </w:rPr>
        <w:t>5</w:t>
      </w:r>
      <w:r w:rsidRPr="00D6477B">
        <w:rPr>
          <w:rFonts w:ascii="Arial" w:hAnsi="Arial" w:cs="Arial"/>
          <w:b/>
          <w:lang w:val="es-CO"/>
        </w:rPr>
        <w:t>% de</w:t>
      </w:r>
      <w:r w:rsidR="0043291C" w:rsidRPr="00D6477B">
        <w:rPr>
          <w:rFonts w:ascii="Arial" w:hAnsi="Arial" w:cs="Arial"/>
          <w:b/>
          <w:lang w:val="es-CO"/>
        </w:rPr>
        <w:t>l</w:t>
      </w:r>
      <w:r w:rsidRPr="00D6477B">
        <w:rPr>
          <w:rFonts w:ascii="Arial" w:hAnsi="Arial" w:cs="Arial"/>
          <w:b/>
          <w:lang w:val="es-CO"/>
        </w:rPr>
        <w:t xml:space="preserve"> capital social, aporte o participación en la entidad son beneficiarios finales, o cuando ninguna persona natural ejerza el control de la entidad mediante capital social, aporte o participación directa en la misma, las entidades vigiladas deben tomar medidas razonables para obtener la identidad de las personas naturales (si la hubiera) que ejercen el control a través de otros medios</w:t>
      </w:r>
      <w:r w:rsidR="008A484D" w:rsidRPr="00D6477B">
        <w:rPr>
          <w:rFonts w:ascii="Arial" w:hAnsi="Arial" w:cs="Arial"/>
          <w:b/>
          <w:lang w:val="es-CO"/>
        </w:rPr>
        <w:t>, incluyendo pero sin limitarse</w:t>
      </w:r>
      <w:r w:rsidR="00F047CD" w:rsidRPr="00D6477B">
        <w:rPr>
          <w:rFonts w:ascii="Arial" w:hAnsi="Arial" w:cs="Arial"/>
          <w:b/>
          <w:lang w:val="es-CO"/>
        </w:rPr>
        <w:t xml:space="preserve"> </w:t>
      </w:r>
      <w:r w:rsidR="00822A62" w:rsidRPr="00D6477B">
        <w:rPr>
          <w:rFonts w:ascii="Arial" w:hAnsi="Arial" w:cs="Arial"/>
          <w:b/>
          <w:lang w:val="es-CO"/>
        </w:rPr>
        <w:t>a que tenga</w:t>
      </w:r>
      <w:r w:rsidR="008A484D" w:rsidRPr="00D6477B">
        <w:rPr>
          <w:rFonts w:ascii="Arial" w:hAnsi="Arial" w:cs="Arial"/>
          <w:b/>
          <w:lang w:val="es-CO"/>
        </w:rPr>
        <w:t xml:space="preserve"> </w:t>
      </w:r>
      <w:r w:rsidR="008A484D" w:rsidRPr="00D6477B">
        <w:rPr>
          <w:rFonts w:ascii="Arial" w:eastAsiaTheme="minorHAnsi" w:hAnsi="Arial" w:cs="Arial"/>
          <w:b/>
          <w:bCs/>
        </w:rPr>
        <w:t xml:space="preserve">facultades para designar o remover a la mayor parte de los órganos de administración, dirección o supervisión; tenga el derecho de emitir los votos constitutivos de la mayoría mínima decisoria en el máximo órgano de administración; o tenga poder de decisión en los acuerdos financieros, operativos y/o comerciales que se adopten; o que disponga del uso, disfrute o beneficios de los activos de propiedad </w:t>
      </w:r>
      <w:r w:rsidR="003C0966" w:rsidRPr="00D6477B">
        <w:rPr>
          <w:rFonts w:ascii="Arial" w:eastAsiaTheme="minorHAnsi" w:hAnsi="Arial" w:cs="Arial"/>
          <w:b/>
          <w:bCs/>
        </w:rPr>
        <w:t>de</w:t>
      </w:r>
      <w:r w:rsidR="007C07CA" w:rsidRPr="00D6477B">
        <w:rPr>
          <w:rFonts w:ascii="Arial" w:eastAsiaTheme="minorHAnsi" w:hAnsi="Arial" w:cs="Arial"/>
          <w:b/>
          <w:bCs/>
        </w:rPr>
        <w:t>l potencial cliente</w:t>
      </w:r>
      <w:r w:rsidR="008A484D" w:rsidRPr="00D6477B">
        <w:rPr>
          <w:rFonts w:ascii="Arial" w:eastAsiaTheme="minorHAnsi" w:hAnsi="Arial" w:cs="Arial"/>
          <w:b/>
          <w:bCs/>
        </w:rPr>
        <w:t>; o que ejerza otra forma de control o influencia dominante sobre</w:t>
      </w:r>
      <w:r w:rsidR="007C07CA" w:rsidRPr="00D6477B">
        <w:rPr>
          <w:rFonts w:ascii="Arial" w:eastAsiaTheme="minorHAnsi" w:hAnsi="Arial" w:cs="Arial"/>
          <w:b/>
          <w:bCs/>
        </w:rPr>
        <w:t xml:space="preserve"> éste</w:t>
      </w:r>
      <w:r w:rsidR="008A484D" w:rsidRPr="00D6477B">
        <w:rPr>
          <w:rFonts w:ascii="Arial" w:eastAsiaTheme="minorHAnsi" w:hAnsi="Arial" w:cs="Arial"/>
          <w:b/>
          <w:bCs/>
        </w:rPr>
        <w:t>.</w:t>
      </w:r>
    </w:p>
    <w:p w14:paraId="540FED48" w14:textId="345485F3" w:rsidR="00713D8F" w:rsidRPr="00D6477B" w:rsidRDefault="00713D8F">
      <w:pPr>
        <w:pStyle w:val="Textodecuerpo3"/>
        <w:pBdr>
          <w:left w:val="single" w:sz="4" w:space="1" w:color="auto"/>
        </w:pBdr>
        <w:tabs>
          <w:tab w:val="left" w:pos="-720"/>
        </w:tabs>
        <w:spacing w:after="0"/>
        <w:jc w:val="both"/>
        <w:rPr>
          <w:rFonts w:ascii="Arial" w:hAnsi="Arial" w:cs="Arial"/>
          <w:b/>
          <w:lang w:val="es-CO"/>
        </w:rPr>
      </w:pPr>
    </w:p>
    <w:p w14:paraId="020EC6BD" w14:textId="4B2825BC" w:rsidR="00713D8F" w:rsidRPr="00755C7A" w:rsidRDefault="00713D8F">
      <w:pPr>
        <w:pStyle w:val="Textodecuerpo3"/>
        <w:pBdr>
          <w:left w:val="single" w:sz="4" w:space="1" w:color="auto"/>
        </w:pBdr>
        <w:tabs>
          <w:tab w:val="left" w:pos="-720"/>
        </w:tabs>
        <w:spacing w:after="0"/>
        <w:jc w:val="both"/>
        <w:rPr>
          <w:rFonts w:ascii="Arial" w:hAnsi="Arial" w:cs="Arial"/>
          <w:b/>
          <w:lang w:val="es-CO"/>
        </w:rPr>
      </w:pPr>
      <w:r w:rsidRPr="00D6477B">
        <w:rPr>
          <w:rFonts w:ascii="Arial" w:hAnsi="Arial" w:cs="Arial"/>
          <w:b/>
          <w:lang w:val="es-CO"/>
        </w:rPr>
        <w:t>Cuando no se identifique a ninguna persona natural bajo los presupuestos establecidos anteriormente, las entidades vigiladas deben identificar y tomar medidas razonables para verificar la identidad de la</w:t>
      </w:r>
      <w:r w:rsidR="008239E6" w:rsidRPr="00D6477B">
        <w:rPr>
          <w:rFonts w:ascii="Arial" w:hAnsi="Arial" w:cs="Arial"/>
          <w:b/>
          <w:lang w:val="es-CO"/>
        </w:rPr>
        <w:t>(s)</w:t>
      </w:r>
      <w:r w:rsidRPr="00D6477B">
        <w:rPr>
          <w:rFonts w:ascii="Arial" w:hAnsi="Arial" w:cs="Arial"/>
          <w:b/>
          <w:lang w:val="es-CO"/>
        </w:rPr>
        <w:t xml:space="preserve"> persona</w:t>
      </w:r>
      <w:r w:rsidR="008239E6" w:rsidRPr="00D6477B">
        <w:rPr>
          <w:rFonts w:ascii="Arial" w:hAnsi="Arial" w:cs="Arial"/>
          <w:b/>
          <w:lang w:val="es-CO"/>
        </w:rPr>
        <w:t>(s)</w:t>
      </w:r>
      <w:r w:rsidRPr="00D6477B">
        <w:rPr>
          <w:rFonts w:ascii="Arial" w:hAnsi="Arial" w:cs="Arial"/>
          <w:b/>
          <w:lang w:val="es-CO"/>
        </w:rPr>
        <w:t xml:space="preserve"> natural</w:t>
      </w:r>
      <w:r w:rsidR="008239E6" w:rsidRPr="00D6477B">
        <w:rPr>
          <w:rFonts w:ascii="Arial" w:hAnsi="Arial" w:cs="Arial"/>
          <w:b/>
          <w:lang w:val="es-CO"/>
        </w:rPr>
        <w:t>(es)</w:t>
      </w:r>
      <w:r w:rsidRPr="00D6477B">
        <w:rPr>
          <w:rFonts w:ascii="Arial" w:hAnsi="Arial" w:cs="Arial"/>
          <w:b/>
          <w:lang w:val="es-CO"/>
        </w:rPr>
        <w:t xml:space="preserve"> relevante</w:t>
      </w:r>
      <w:r w:rsidR="008239E6" w:rsidRPr="00D6477B">
        <w:rPr>
          <w:rFonts w:ascii="Arial" w:hAnsi="Arial" w:cs="Arial"/>
          <w:b/>
          <w:lang w:val="es-CO"/>
        </w:rPr>
        <w:t>(s)</w:t>
      </w:r>
      <w:r w:rsidRPr="00D6477B">
        <w:rPr>
          <w:rFonts w:ascii="Arial" w:hAnsi="Arial" w:cs="Arial"/>
          <w:b/>
          <w:lang w:val="es-CO"/>
        </w:rPr>
        <w:t xml:space="preserve"> que ocupa</w:t>
      </w:r>
      <w:r w:rsidR="008239E6" w:rsidRPr="00D6477B">
        <w:rPr>
          <w:rFonts w:ascii="Arial" w:hAnsi="Arial" w:cs="Arial"/>
          <w:b/>
          <w:lang w:val="es-CO"/>
        </w:rPr>
        <w:t>(n)</w:t>
      </w:r>
      <w:r w:rsidRPr="00D6477B">
        <w:rPr>
          <w:rFonts w:ascii="Arial" w:hAnsi="Arial" w:cs="Arial"/>
          <w:b/>
          <w:lang w:val="es-CO"/>
        </w:rPr>
        <w:t xml:space="preserve"> el puesto de funcionario de mayor rango gerencial</w:t>
      </w:r>
      <w:r w:rsidR="00F77676" w:rsidRPr="00D6477B">
        <w:rPr>
          <w:rFonts w:ascii="Arial" w:hAnsi="Arial" w:cs="Arial"/>
          <w:b/>
          <w:lang w:val="es-CO"/>
        </w:rPr>
        <w:t xml:space="preserve"> de acuerdo </w:t>
      </w:r>
      <w:r w:rsidR="00D16883" w:rsidRPr="00D6477B">
        <w:rPr>
          <w:rFonts w:ascii="Arial" w:hAnsi="Arial" w:cs="Arial"/>
          <w:b/>
          <w:lang w:val="es-CO"/>
        </w:rPr>
        <w:t>con el</w:t>
      </w:r>
      <w:r w:rsidR="00F77676" w:rsidRPr="00D6477B">
        <w:rPr>
          <w:rFonts w:ascii="Arial" w:hAnsi="Arial" w:cs="Arial"/>
          <w:b/>
          <w:lang w:val="es-CO"/>
        </w:rPr>
        <w:t xml:space="preserve"> artículo 22 de la Ley 222 de 1995</w:t>
      </w:r>
      <w:r w:rsidR="008B59F0" w:rsidRPr="00D6477B">
        <w:rPr>
          <w:rFonts w:ascii="Arial" w:hAnsi="Arial" w:cs="Arial"/>
          <w:b/>
          <w:lang w:val="es-CO"/>
        </w:rPr>
        <w:t xml:space="preserve"> y/o ejercen la representación jurídica. </w:t>
      </w:r>
    </w:p>
    <w:p w14:paraId="4AFB39AB" w14:textId="77777777" w:rsidR="00250BD0" w:rsidRPr="00755C7A" w:rsidRDefault="00250BD0" w:rsidP="00755C7A">
      <w:pPr>
        <w:pStyle w:val="Textodecuerpo3"/>
        <w:pBdr>
          <w:left w:val="single" w:sz="4" w:space="1" w:color="auto"/>
        </w:pBdr>
        <w:tabs>
          <w:tab w:val="left" w:pos="-720"/>
        </w:tabs>
        <w:spacing w:after="0"/>
        <w:jc w:val="both"/>
        <w:rPr>
          <w:rFonts w:ascii="Arial" w:hAnsi="Arial" w:cs="Arial"/>
          <w:lang w:val="es-CO"/>
        </w:rPr>
      </w:pPr>
    </w:p>
    <w:p w14:paraId="04EA08B4" w14:textId="7A35AFE0" w:rsidR="00BD1B56" w:rsidRPr="00755C7A" w:rsidRDefault="00BD1B56" w:rsidP="00755C7A">
      <w:pPr>
        <w:pStyle w:val="Textodecuerpo3"/>
        <w:pBdr>
          <w:left w:val="single" w:sz="4" w:space="1" w:color="auto"/>
        </w:pBdr>
        <w:tabs>
          <w:tab w:val="left" w:pos="-720"/>
        </w:tabs>
        <w:spacing w:after="0"/>
        <w:jc w:val="both"/>
        <w:rPr>
          <w:rFonts w:ascii="Arial" w:hAnsi="Arial" w:cs="Arial"/>
          <w:b/>
          <w:lang w:val="es-CO"/>
        </w:rPr>
      </w:pPr>
      <w:r w:rsidRPr="004E08C1">
        <w:rPr>
          <w:rFonts w:ascii="Arial" w:hAnsi="Arial" w:cs="Arial"/>
          <w:lang w:val="es-CO"/>
        </w:rPr>
        <w:t xml:space="preserve">Las entidades deben tomar medidas razonables para </w:t>
      </w:r>
      <w:r w:rsidR="007451A2" w:rsidRPr="00D6477B">
        <w:rPr>
          <w:rFonts w:ascii="Arial" w:hAnsi="Arial" w:cs="Arial"/>
          <w:b/>
          <w:bCs/>
          <w:lang w:val="es-CO"/>
        </w:rPr>
        <w:t>consultar</w:t>
      </w:r>
      <w:r w:rsidRPr="00D6477B">
        <w:rPr>
          <w:rFonts w:ascii="Arial" w:hAnsi="Arial" w:cs="Arial"/>
          <w:lang w:val="es-CO"/>
        </w:rPr>
        <w:t xml:space="preserve"> el nombre y el número de identificación de los beneficiarios finales</w:t>
      </w:r>
      <w:r w:rsidR="00670E67" w:rsidRPr="00D6477B">
        <w:rPr>
          <w:rFonts w:ascii="Arial" w:hAnsi="Arial" w:cs="Arial"/>
          <w:lang w:val="es-CO"/>
        </w:rPr>
        <w:t xml:space="preserve"> </w:t>
      </w:r>
      <w:r w:rsidR="00670E67" w:rsidRPr="00D6477B">
        <w:rPr>
          <w:rFonts w:ascii="Arial" w:hAnsi="Arial" w:cs="Arial"/>
          <w:b/>
          <w:bCs/>
          <w:lang w:val="es-CO"/>
        </w:rPr>
        <w:t>y accionistas y/o asociados</w:t>
      </w:r>
      <w:r w:rsidR="007451A2" w:rsidRPr="00D6477B">
        <w:rPr>
          <w:rFonts w:ascii="Arial" w:hAnsi="Arial" w:cs="Arial"/>
          <w:b/>
          <w:bCs/>
          <w:lang w:val="es-CO"/>
        </w:rPr>
        <w:t xml:space="preserve"> </w:t>
      </w:r>
      <w:r w:rsidR="007451A2" w:rsidRPr="004E08C1">
        <w:rPr>
          <w:rFonts w:ascii="Arial" w:hAnsi="Arial" w:cs="Arial"/>
          <w:b/>
          <w:bCs/>
          <w:lang w:val="es-CO"/>
        </w:rPr>
        <w:t>en</w:t>
      </w:r>
      <w:r w:rsidRPr="00D6477B">
        <w:rPr>
          <w:rFonts w:ascii="Arial" w:hAnsi="Arial" w:cs="Arial"/>
          <w:lang w:val="es-CO"/>
        </w:rPr>
        <w:t>, como mínimo, las listas internacionales vinculantes para Colombia.</w:t>
      </w:r>
      <w:r w:rsidRPr="00755C7A">
        <w:rPr>
          <w:rFonts w:ascii="Arial" w:hAnsi="Arial" w:cs="Arial"/>
          <w:b/>
          <w:lang w:val="es-CO"/>
        </w:rPr>
        <w:t xml:space="preserve"> </w:t>
      </w:r>
    </w:p>
    <w:p w14:paraId="0BEB0380" w14:textId="77777777" w:rsidR="00713D8F" w:rsidRPr="00755C7A" w:rsidRDefault="00713D8F">
      <w:pPr>
        <w:pStyle w:val="Textodecuerpo3"/>
        <w:pBdr>
          <w:left w:val="single" w:sz="4" w:space="1" w:color="auto"/>
        </w:pBdr>
        <w:tabs>
          <w:tab w:val="left" w:pos="-720"/>
        </w:tabs>
        <w:spacing w:after="0"/>
        <w:jc w:val="both"/>
        <w:rPr>
          <w:rFonts w:ascii="Arial" w:hAnsi="Arial" w:cs="Arial"/>
          <w:lang w:val="es-CO"/>
        </w:rPr>
      </w:pPr>
    </w:p>
    <w:p w14:paraId="12618A0C" w14:textId="5E3C8BE4" w:rsidR="0056584C" w:rsidRPr="00755C7A" w:rsidRDefault="00F03104">
      <w:pPr>
        <w:pStyle w:val="Textodecuerpo3"/>
        <w:pBdr>
          <w:left w:val="single" w:sz="4" w:space="1" w:color="auto"/>
        </w:pBdr>
        <w:tabs>
          <w:tab w:val="left" w:pos="-720"/>
        </w:tabs>
        <w:spacing w:after="0"/>
        <w:jc w:val="both"/>
        <w:rPr>
          <w:rFonts w:ascii="Arial" w:hAnsi="Arial" w:cs="Arial"/>
          <w:lang w:val="es-CO"/>
        </w:rPr>
      </w:pPr>
      <w:r w:rsidRPr="00755C7A">
        <w:rPr>
          <w:rFonts w:ascii="Arial" w:hAnsi="Arial" w:cs="Arial"/>
          <w:b/>
          <w:bCs/>
          <w:lang w:val="es-CO"/>
        </w:rPr>
        <w:t>4.2.2.2.1</w:t>
      </w:r>
      <w:r w:rsidR="009C3C05" w:rsidRPr="00755C7A">
        <w:rPr>
          <w:rFonts w:ascii="Arial" w:hAnsi="Arial" w:cs="Arial"/>
          <w:b/>
          <w:bCs/>
          <w:lang w:val="es-CO"/>
        </w:rPr>
        <w:t>.1.</w:t>
      </w:r>
      <w:r w:rsidR="00D578D1" w:rsidRPr="00755C7A">
        <w:rPr>
          <w:rFonts w:ascii="Arial" w:hAnsi="Arial" w:cs="Arial"/>
          <w:b/>
          <w:bCs/>
          <w:lang w:val="es-CO"/>
        </w:rPr>
        <w:t>1.</w:t>
      </w:r>
      <w:r w:rsidR="009C3C05" w:rsidRPr="00755C7A">
        <w:rPr>
          <w:rFonts w:ascii="Arial" w:hAnsi="Arial" w:cs="Arial"/>
          <w:b/>
          <w:bCs/>
          <w:lang w:val="es-CO"/>
        </w:rPr>
        <w:t>3.</w:t>
      </w:r>
      <w:r w:rsidR="0056584C" w:rsidRPr="00755C7A">
        <w:rPr>
          <w:rFonts w:ascii="Arial" w:hAnsi="Arial" w:cs="Arial"/>
          <w:b/>
          <w:bCs/>
          <w:lang w:val="es-CO"/>
        </w:rPr>
        <w:t xml:space="preserve"> Identificación del beneficiario de los productos. </w:t>
      </w:r>
      <w:r w:rsidR="0056584C" w:rsidRPr="00755C7A">
        <w:rPr>
          <w:rFonts w:ascii="Arial" w:hAnsi="Arial" w:cs="Arial"/>
          <w:lang w:val="es-CO"/>
        </w:rPr>
        <w:t xml:space="preserve">Es deber permanente de las entidades vigiladas identificar al(a los) beneficiario(s) de todos los productos que suministren. </w:t>
      </w:r>
    </w:p>
    <w:p w14:paraId="700052F4" w14:textId="7A25A12A" w:rsidR="001F70A9" w:rsidRPr="00755C7A" w:rsidRDefault="001F70A9">
      <w:pPr>
        <w:pStyle w:val="Textodecuerpo3"/>
        <w:pBdr>
          <w:left w:val="single" w:sz="4" w:space="1" w:color="auto"/>
        </w:pBdr>
        <w:tabs>
          <w:tab w:val="left" w:pos="-720"/>
        </w:tabs>
        <w:spacing w:after="0"/>
        <w:jc w:val="both"/>
        <w:rPr>
          <w:rFonts w:ascii="Arial" w:hAnsi="Arial" w:cs="Arial"/>
          <w:lang w:val="es-CO"/>
        </w:rPr>
      </w:pPr>
    </w:p>
    <w:p w14:paraId="166E77C0" w14:textId="6C0050F7" w:rsidR="007D7F47" w:rsidRPr="00755C7A" w:rsidRDefault="001F70A9" w:rsidP="00B85EDB">
      <w:pPr>
        <w:pStyle w:val="Textodecuerpo3"/>
        <w:pBdr>
          <w:left w:val="single" w:sz="4" w:space="1" w:color="auto"/>
        </w:pBdr>
        <w:tabs>
          <w:tab w:val="left" w:pos="-720"/>
        </w:tabs>
        <w:jc w:val="both"/>
        <w:rPr>
          <w:rFonts w:ascii="Arial" w:hAnsi="Arial" w:cs="Arial"/>
          <w:lang w:val="es-CO"/>
        </w:rPr>
      </w:pPr>
      <w:r w:rsidRPr="00755C7A">
        <w:rPr>
          <w:rFonts w:ascii="Arial" w:hAnsi="Arial" w:cs="Arial"/>
          <w:b/>
          <w:bCs/>
          <w:lang w:val="es-CO"/>
        </w:rPr>
        <w:t>4.2.2.2.1.1.</w:t>
      </w:r>
      <w:r w:rsidR="00E66872" w:rsidRPr="00755C7A">
        <w:rPr>
          <w:rFonts w:ascii="Arial" w:hAnsi="Arial" w:cs="Arial"/>
          <w:b/>
          <w:bCs/>
          <w:lang w:val="es-CO"/>
        </w:rPr>
        <w:t>1.</w:t>
      </w:r>
      <w:r w:rsidRPr="00755C7A">
        <w:rPr>
          <w:rFonts w:ascii="Arial" w:hAnsi="Arial" w:cs="Arial"/>
          <w:b/>
          <w:bCs/>
          <w:lang w:val="es-CO"/>
        </w:rPr>
        <w:t>3.1.</w:t>
      </w:r>
      <w:r w:rsidR="005D5ACA" w:rsidRPr="00755C7A">
        <w:rPr>
          <w:rFonts w:ascii="Arial" w:hAnsi="Arial" w:cs="Arial"/>
          <w:b/>
          <w:bCs/>
          <w:lang w:val="es-CO"/>
        </w:rPr>
        <w:t xml:space="preserve"> </w:t>
      </w:r>
      <w:r w:rsidR="005D5ACA" w:rsidRPr="00755C7A">
        <w:rPr>
          <w:rFonts w:ascii="Arial" w:hAnsi="Arial" w:cs="Arial"/>
          <w:lang w:val="es-CO"/>
        </w:rPr>
        <w:t xml:space="preserve">En los contratos de seguros y capitalización, cuando el asegurado, afianzado y/o beneficiario sea una persona diferente al tomador o suscriptor, </w:t>
      </w:r>
      <w:r w:rsidR="00024039">
        <w:rPr>
          <w:rFonts w:ascii="Arial" w:hAnsi="Arial" w:cs="Arial"/>
          <w:b/>
          <w:bCs/>
          <w:lang w:val="es-CO"/>
        </w:rPr>
        <w:t xml:space="preserve">las entidades </w:t>
      </w:r>
      <w:r w:rsidR="005D5ACA" w:rsidRPr="00755C7A">
        <w:rPr>
          <w:rFonts w:ascii="Arial" w:hAnsi="Arial" w:cs="Arial"/>
          <w:lang w:val="es-CO"/>
        </w:rPr>
        <w:t>debe</w:t>
      </w:r>
      <w:r w:rsidR="00024039" w:rsidRPr="006200F5">
        <w:rPr>
          <w:rFonts w:ascii="Arial" w:hAnsi="Arial" w:cs="Arial"/>
          <w:b/>
          <w:bCs/>
          <w:lang w:val="es-CO"/>
        </w:rPr>
        <w:t>n</w:t>
      </w:r>
      <w:r w:rsidR="005D5ACA" w:rsidRPr="00755C7A">
        <w:rPr>
          <w:rFonts w:ascii="Arial" w:hAnsi="Arial" w:cs="Arial"/>
          <w:lang w:val="es-CO"/>
        </w:rPr>
        <w:t xml:space="preserve"> </w:t>
      </w:r>
      <w:r w:rsidR="008778AB">
        <w:rPr>
          <w:rFonts w:ascii="Arial" w:hAnsi="Arial" w:cs="Arial"/>
          <w:b/>
          <w:bCs/>
          <w:lang w:val="es-CO"/>
        </w:rPr>
        <w:t>recaudar</w:t>
      </w:r>
      <w:r w:rsidR="005D5ACA" w:rsidRPr="00755C7A">
        <w:rPr>
          <w:rFonts w:ascii="Arial" w:hAnsi="Arial" w:cs="Arial"/>
          <w:lang w:val="es-CO"/>
        </w:rPr>
        <w:t xml:space="preserve"> </w:t>
      </w:r>
      <w:r w:rsidR="005D5ACA" w:rsidRPr="00755C7A">
        <w:rPr>
          <w:rFonts w:ascii="Arial" w:hAnsi="Arial" w:cs="Arial"/>
          <w:b/>
          <w:bCs/>
          <w:lang w:val="es-CO"/>
        </w:rPr>
        <w:t xml:space="preserve">y verificar </w:t>
      </w:r>
      <w:r w:rsidR="009A58F5" w:rsidRPr="00755C7A">
        <w:rPr>
          <w:rFonts w:ascii="Arial" w:hAnsi="Arial" w:cs="Arial"/>
          <w:b/>
          <w:bCs/>
          <w:lang w:val="es-CO"/>
        </w:rPr>
        <w:t>la</w:t>
      </w:r>
      <w:r w:rsidR="00F61AB5" w:rsidRPr="00755C7A">
        <w:rPr>
          <w:rFonts w:ascii="Arial" w:hAnsi="Arial" w:cs="Arial"/>
          <w:b/>
          <w:bCs/>
          <w:lang w:val="es-CO"/>
        </w:rPr>
        <w:t xml:space="preserve"> </w:t>
      </w:r>
      <w:r w:rsidR="005D5ACA" w:rsidRPr="00755C7A">
        <w:rPr>
          <w:rFonts w:ascii="Arial" w:hAnsi="Arial" w:cs="Arial"/>
          <w:b/>
          <w:bCs/>
          <w:lang w:val="es-CO"/>
        </w:rPr>
        <w:t xml:space="preserve">identidad </w:t>
      </w:r>
      <w:r w:rsidR="008778AB">
        <w:rPr>
          <w:rFonts w:ascii="Arial" w:hAnsi="Arial" w:cs="Arial"/>
          <w:b/>
          <w:bCs/>
          <w:lang w:val="es-CO"/>
        </w:rPr>
        <w:t xml:space="preserve">y la información </w:t>
      </w:r>
      <w:r w:rsidR="009A58F5" w:rsidRPr="00755C7A">
        <w:rPr>
          <w:rFonts w:ascii="Arial" w:hAnsi="Arial" w:cs="Arial"/>
          <w:b/>
          <w:bCs/>
          <w:lang w:val="es-CO"/>
        </w:rPr>
        <w:t xml:space="preserve">del asegurado, afianzado y/o beneficiario </w:t>
      </w:r>
      <w:r w:rsidR="005D5ACA" w:rsidRPr="00755C7A">
        <w:rPr>
          <w:rFonts w:ascii="Arial" w:hAnsi="Arial" w:cs="Arial"/>
          <w:lang w:val="es-CO"/>
        </w:rPr>
        <w:t xml:space="preserve">al momento de la vinculación, salvo que el tomador o suscriptor señale claramente las razones que le impiden suministrar la </w:t>
      </w:r>
      <w:r w:rsidR="00244438" w:rsidRPr="00755C7A">
        <w:rPr>
          <w:rFonts w:ascii="Arial" w:hAnsi="Arial" w:cs="Arial"/>
          <w:b/>
          <w:bCs/>
          <w:lang w:val="es-CO"/>
        </w:rPr>
        <w:t>identidad</w:t>
      </w:r>
      <w:r w:rsidR="005D5ACA" w:rsidRPr="00755C7A">
        <w:rPr>
          <w:rFonts w:ascii="Arial" w:hAnsi="Arial" w:cs="Arial"/>
          <w:lang w:val="es-CO"/>
        </w:rPr>
        <w:t xml:space="preserve"> </w:t>
      </w:r>
      <w:r w:rsidR="008778AB" w:rsidRPr="00755C7A">
        <w:rPr>
          <w:rFonts w:ascii="Arial" w:hAnsi="Arial" w:cs="Arial"/>
          <w:b/>
          <w:bCs/>
          <w:lang w:val="es-CO"/>
        </w:rPr>
        <w:t>y la información</w:t>
      </w:r>
      <w:r w:rsidR="008778AB">
        <w:rPr>
          <w:rFonts w:ascii="Arial" w:hAnsi="Arial" w:cs="Arial"/>
          <w:lang w:val="es-CO"/>
        </w:rPr>
        <w:t xml:space="preserve"> </w:t>
      </w:r>
      <w:r w:rsidR="005D5ACA" w:rsidRPr="00755C7A">
        <w:rPr>
          <w:rFonts w:ascii="Arial" w:hAnsi="Arial" w:cs="Arial"/>
          <w:lang w:val="es-CO"/>
        </w:rPr>
        <w:t>de aquellos y la entidad las encuentre justificadas, en cuyo caso</w:t>
      </w:r>
      <w:r w:rsidR="00F87090" w:rsidRPr="00755C7A">
        <w:rPr>
          <w:rFonts w:ascii="Arial" w:hAnsi="Arial" w:cs="Arial"/>
          <w:lang w:val="es-CO"/>
        </w:rPr>
        <w:t>,</w:t>
      </w:r>
      <w:r w:rsidR="005D5ACA" w:rsidRPr="00755C7A">
        <w:rPr>
          <w:rFonts w:ascii="Arial" w:hAnsi="Arial" w:cs="Arial"/>
          <w:lang w:val="es-CO"/>
        </w:rPr>
        <w:t xml:space="preserve"> </w:t>
      </w:r>
      <w:r w:rsidR="00FC431D" w:rsidRPr="006200F5">
        <w:rPr>
          <w:rFonts w:ascii="Arial" w:hAnsi="Arial" w:cs="Arial"/>
          <w:b/>
          <w:bCs/>
          <w:lang w:val="es-CO"/>
        </w:rPr>
        <w:t>las entidades deben</w:t>
      </w:r>
      <w:r w:rsidR="00FC431D">
        <w:rPr>
          <w:rFonts w:ascii="Arial" w:hAnsi="Arial" w:cs="Arial"/>
          <w:lang w:val="es-CO"/>
        </w:rPr>
        <w:t xml:space="preserve"> </w:t>
      </w:r>
      <w:r w:rsidR="00FC431D" w:rsidRPr="006200F5">
        <w:rPr>
          <w:rFonts w:ascii="Arial" w:hAnsi="Arial" w:cs="Arial"/>
          <w:b/>
          <w:bCs/>
          <w:lang w:val="es-CO"/>
        </w:rPr>
        <w:t xml:space="preserve">obtener </w:t>
      </w:r>
      <w:r w:rsidR="00A44C32" w:rsidRPr="006200F5">
        <w:rPr>
          <w:rFonts w:ascii="Arial" w:hAnsi="Arial" w:cs="Arial"/>
          <w:b/>
          <w:bCs/>
          <w:lang w:val="es-CO"/>
        </w:rPr>
        <w:t>y verificar</w:t>
      </w:r>
      <w:r w:rsidR="00A44C32">
        <w:rPr>
          <w:rFonts w:ascii="Arial" w:hAnsi="Arial" w:cs="Arial"/>
          <w:lang w:val="es-CO"/>
        </w:rPr>
        <w:t xml:space="preserve"> </w:t>
      </w:r>
      <w:r w:rsidR="007E29D1" w:rsidRPr="00755C7A">
        <w:rPr>
          <w:rFonts w:ascii="Arial" w:hAnsi="Arial" w:cs="Arial"/>
          <w:lang w:val="es-CO"/>
        </w:rPr>
        <w:t xml:space="preserve">la </w:t>
      </w:r>
      <w:r w:rsidR="007E29D1" w:rsidRPr="00755C7A">
        <w:rPr>
          <w:rFonts w:ascii="Arial" w:hAnsi="Arial" w:cs="Arial"/>
          <w:b/>
          <w:bCs/>
          <w:lang w:val="es-CO"/>
        </w:rPr>
        <w:t>identidad</w:t>
      </w:r>
      <w:r w:rsidR="007E29D1" w:rsidRPr="00755C7A">
        <w:rPr>
          <w:rFonts w:ascii="Arial" w:hAnsi="Arial" w:cs="Arial"/>
          <w:lang w:val="es-CO"/>
        </w:rPr>
        <w:t xml:space="preserve"> </w:t>
      </w:r>
      <w:r w:rsidR="008778AB" w:rsidRPr="00755C7A">
        <w:rPr>
          <w:rFonts w:ascii="Arial" w:hAnsi="Arial" w:cs="Arial"/>
          <w:b/>
          <w:bCs/>
          <w:lang w:val="es-CO"/>
        </w:rPr>
        <w:t>y la información</w:t>
      </w:r>
      <w:r w:rsidR="008778AB">
        <w:rPr>
          <w:rFonts w:ascii="Arial" w:hAnsi="Arial" w:cs="Arial"/>
          <w:lang w:val="es-CO"/>
        </w:rPr>
        <w:t xml:space="preserve"> </w:t>
      </w:r>
      <w:r w:rsidR="00F87090" w:rsidRPr="00755C7A">
        <w:rPr>
          <w:rFonts w:ascii="Arial" w:hAnsi="Arial" w:cs="Arial"/>
          <w:b/>
          <w:bCs/>
          <w:lang w:val="es-CO"/>
        </w:rPr>
        <w:t xml:space="preserve">del asegurado, afianzado y/o beneficiario </w:t>
      </w:r>
      <w:r w:rsidR="005D5ACA" w:rsidRPr="00755C7A">
        <w:rPr>
          <w:rFonts w:ascii="Arial" w:hAnsi="Arial" w:cs="Arial"/>
          <w:lang w:val="es-CO"/>
        </w:rPr>
        <w:t>al momento de la presentación de la reclamación, vencimiento y pago del título, rescisión del mismo, pago del sorteo o presentación de la solicitud de préstamo sobre el título</w:t>
      </w:r>
      <w:r w:rsidR="00F87090" w:rsidRPr="00755C7A">
        <w:rPr>
          <w:rFonts w:ascii="Arial" w:hAnsi="Arial" w:cs="Arial"/>
          <w:lang w:val="es-CO"/>
        </w:rPr>
        <w:t>.</w:t>
      </w:r>
    </w:p>
    <w:p w14:paraId="4823C42F" w14:textId="3B46DF83" w:rsidR="007D7F47" w:rsidRDefault="002455AC" w:rsidP="009D10CA">
      <w:pPr>
        <w:pBdr>
          <w:left w:val="single" w:sz="4" w:space="1" w:color="auto"/>
        </w:pBdr>
        <w:jc w:val="both"/>
        <w:rPr>
          <w:rFonts w:ascii="Arial" w:hAnsi="Arial" w:cs="Arial"/>
          <w:b/>
          <w:bCs/>
          <w:sz w:val="16"/>
          <w:szCs w:val="16"/>
          <w:lang w:val="es-CO"/>
        </w:rPr>
      </w:pPr>
      <w:r w:rsidRPr="00144EFA">
        <w:rPr>
          <w:rFonts w:ascii="Arial" w:hAnsi="Arial" w:cs="Arial"/>
          <w:b/>
          <w:bCs/>
          <w:sz w:val="16"/>
          <w:szCs w:val="16"/>
          <w:lang w:val="es-CO"/>
        </w:rPr>
        <w:t>4.2.2.2.1.1.1.3.</w:t>
      </w:r>
      <w:r>
        <w:rPr>
          <w:rFonts w:ascii="Arial" w:hAnsi="Arial" w:cs="Arial"/>
          <w:b/>
          <w:bCs/>
          <w:sz w:val="16"/>
          <w:szCs w:val="16"/>
          <w:lang w:val="es-CO"/>
        </w:rPr>
        <w:t>2</w:t>
      </w:r>
      <w:r w:rsidRPr="00144EFA">
        <w:rPr>
          <w:rFonts w:ascii="Arial" w:hAnsi="Arial" w:cs="Arial"/>
          <w:b/>
          <w:bCs/>
          <w:sz w:val="16"/>
          <w:szCs w:val="16"/>
          <w:lang w:val="es-CO"/>
        </w:rPr>
        <w:t xml:space="preserve">. </w:t>
      </w:r>
      <w:r w:rsidR="00964619">
        <w:rPr>
          <w:rFonts w:ascii="Arial" w:hAnsi="Arial" w:cs="Arial"/>
          <w:b/>
          <w:bCs/>
          <w:sz w:val="16"/>
          <w:szCs w:val="16"/>
          <w:lang w:val="es-CO"/>
        </w:rPr>
        <w:t xml:space="preserve">Sin perjuicio de lo anterior, </w:t>
      </w:r>
      <w:r w:rsidR="007D7F47" w:rsidRPr="00755C7A">
        <w:rPr>
          <w:rFonts w:ascii="Arial" w:hAnsi="Arial" w:cs="Arial"/>
          <w:b/>
          <w:bCs/>
          <w:sz w:val="16"/>
          <w:szCs w:val="16"/>
          <w:lang w:val="es-CO"/>
        </w:rPr>
        <w:t>las entidades aseguradoras deben adoptar las siguientes medidas con respecto al beneficiario de un seguro de vida y otras pólizas de seguro</w:t>
      </w:r>
      <w:r w:rsidR="00F2219E">
        <w:rPr>
          <w:rFonts w:ascii="Arial" w:hAnsi="Arial" w:cs="Arial"/>
          <w:b/>
          <w:bCs/>
          <w:sz w:val="16"/>
          <w:szCs w:val="16"/>
          <w:lang w:val="es-CO"/>
        </w:rPr>
        <w:t xml:space="preserve"> de vida con componente de ahorro e inversión</w:t>
      </w:r>
      <w:r w:rsidR="007D7F47" w:rsidRPr="00DC2629">
        <w:rPr>
          <w:rFonts w:ascii="Arial" w:hAnsi="Arial" w:cs="Arial"/>
          <w:b/>
          <w:bCs/>
          <w:sz w:val="16"/>
          <w:szCs w:val="16"/>
          <w:lang w:val="es-CO"/>
        </w:rPr>
        <w:t xml:space="preserve">, tan pronto como se identifique o designe al beneficiario, debiendo, en todo caso, </w:t>
      </w:r>
      <w:r w:rsidR="008778AB" w:rsidRPr="00DC2629">
        <w:rPr>
          <w:rFonts w:ascii="Arial" w:hAnsi="Arial" w:cs="Arial"/>
          <w:b/>
          <w:bCs/>
          <w:sz w:val="16"/>
          <w:szCs w:val="16"/>
          <w:lang w:val="es-CO"/>
        </w:rPr>
        <w:t xml:space="preserve">recaudar la información </w:t>
      </w:r>
      <w:r w:rsidR="007D7F47" w:rsidRPr="00DC2629">
        <w:rPr>
          <w:rFonts w:ascii="Arial" w:hAnsi="Arial" w:cs="Arial"/>
          <w:b/>
          <w:bCs/>
          <w:sz w:val="16"/>
          <w:szCs w:val="16"/>
          <w:lang w:val="es-CO"/>
        </w:rPr>
        <w:t>del beneficiario en el momento del pago</w:t>
      </w:r>
      <w:r w:rsidR="0029707C">
        <w:rPr>
          <w:rFonts w:ascii="Arial" w:hAnsi="Arial" w:cs="Arial"/>
          <w:b/>
          <w:bCs/>
          <w:sz w:val="16"/>
          <w:szCs w:val="16"/>
          <w:lang w:val="es-CO"/>
        </w:rPr>
        <w:t xml:space="preserve"> en los términos del subnumeral 4.2.2.2.1.1.3</w:t>
      </w:r>
      <w:r w:rsidR="007D7F47" w:rsidRPr="00DC2629">
        <w:rPr>
          <w:rFonts w:ascii="Arial" w:hAnsi="Arial" w:cs="Arial"/>
          <w:b/>
          <w:bCs/>
          <w:sz w:val="16"/>
          <w:szCs w:val="16"/>
          <w:lang w:val="es-CO"/>
        </w:rPr>
        <w:t>.</w:t>
      </w:r>
      <w:r w:rsidR="0029707C">
        <w:rPr>
          <w:rFonts w:ascii="Arial" w:hAnsi="Arial" w:cs="Arial"/>
          <w:b/>
          <w:bCs/>
          <w:sz w:val="16"/>
          <w:szCs w:val="16"/>
          <w:lang w:val="es-CO"/>
        </w:rPr>
        <w:t xml:space="preserve"> de</w:t>
      </w:r>
      <w:r w:rsidR="004A38C8">
        <w:rPr>
          <w:rFonts w:ascii="Arial" w:hAnsi="Arial" w:cs="Arial"/>
          <w:b/>
          <w:bCs/>
          <w:sz w:val="16"/>
          <w:szCs w:val="16"/>
          <w:lang w:val="es-CO"/>
        </w:rPr>
        <w:t>l presente Capítulo.</w:t>
      </w:r>
    </w:p>
    <w:p w14:paraId="284539E5" w14:textId="02CACFDA" w:rsidR="002455AC" w:rsidRDefault="002455AC">
      <w:pPr>
        <w:pBdr>
          <w:left w:val="single" w:sz="4" w:space="1" w:color="auto"/>
        </w:pBdr>
        <w:jc w:val="both"/>
        <w:rPr>
          <w:rFonts w:ascii="Arial" w:hAnsi="Arial" w:cs="Arial"/>
          <w:b/>
          <w:bCs/>
          <w:sz w:val="16"/>
          <w:szCs w:val="16"/>
          <w:lang w:val="es-CO"/>
        </w:rPr>
      </w:pPr>
    </w:p>
    <w:p w14:paraId="1EC3B4C7" w14:textId="50545266" w:rsidR="00A4164B" w:rsidRPr="00D6477B" w:rsidRDefault="002455AC">
      <w:pPr>
        <w:pBdr>
          <w:left w:val="single" w:sz="4" w:space="1" w:color="auto"/>
        </w:pBdr>
        <w:jc w:val="both"/>
        <w:rPr>
          <w:rFonts w:ascii="Arial" w:hAnsi="Arial" w:cs="Arial"/>
          <w:b/>
          <w:sz w:val="16"/>
          <w:szCs w:val="16"/>
          <w:lang w:val="es-ES_tradnl"/>
        </w:rPr>
      </w:pPr>
      <w:r w:rsidRPr="00144EFA">
        <w:rPr>
          <w:rFonts w:ascii="Arial" w:hAnsi="Arial" w:cs="Arial"/>
          <w:b/>
          <w:bCs/>
          <w:sz w:val="16"/>
          <w:szCs w:val="16"/>
          <w:lang w:val="es-CO"/>
        </w:rPr>
        <w:t>4.2.2.2.1.1.1.3.</w:t>
      </w:r>
      <w:r>
        <w:rPr>
          <w:rFonts w:ascii="Arial" w:hAnsi="Arial" w:cs="Arial"/>
          <w:b/>
          <w:bCs/>
          <w:sz w:val="16"/>
          <w:szCs w:val="16"/>
          <w:lang w:val="es-CO"/>
        </w:rPr>
        <w:t>2.</w:t>
      </w:r>
      <w:r w:rsidRPr="00AD6F52">
        <w:rPr>
          <w:rFonts w:ascii="Arial" w:hAnsi="Arial" w:cs="Arial"/>
          <w:b/>
          <w:sz w:val="16"/>
          <w:szCs w:val="16"/>
          <w:lang w:val="es-ES_tradnl"/>
        </w:rPr>
        <w:t xml:space="preserve">1. </w:t>
      </w:r>
      <w:r w:rsidRPr="008D642F">
        <w:rPr>
          <w:rFonts w:ascii="Arial" w:hAnsi="Arial" w:cs="Arial"/>
          <w:b/>
          <w:sz w:val="16"/>
          <w:szCs w:val="16"/>
          <w:lang w:val="es-CO"/>
        </w:rPr>
        <w:t xml:space="preserve">Cuando en el momento de la vinculación del cliente </w:t>
      </w:r>
      <w:r>
        <w:rPr>
          <w:rFonts w:ascii="Arial" w:hAnsi="Arial" w:cs="Arial"/>
          <w:b/>
          <w:sz w:val="16"/>
          <w:szCs w:val="16"/>
          <w:lang w:val="es-ES_tradnl"/>
        </w:rPr>
        <w:t xml:space="preserve">se designe en calidad de beneficiario a una </w:t>
      </w:r>
      <w:r w:rsidRPr="00AD6F52">
        <w:rPr>
          <w:rFonts w:ascii="Arial" w:hAnsi="Arial" w:cs="Arial"/>
          <w:b/>
          <w:sz w:val="16"/>
          <w:szCs w:val="16"/>
          <w:lang w:val="es-CO"/>
        </w:rPr>
        <w:t>persona natural o jurídica</w:t>
      </w:r>
      <w:r>
        <w:rPr>
          <w:rFonts w:ascii="Arial" w:hAnsi="Arial" w:cs="Arial"/>
          <w:b/>
          <w:sz w:val="16"/>
          <w:szCs w:val="16"/>
          <w:lang w:val="es-CO"/>
        </w:rPr>
        <w:t xml:space="preserve"> con</w:t>
      </w:r>
      <w:r>
        <w:rPr>
          <w:rFonts w:ascii="Arial" w:hAnsi="Arial" w:cs="Arial"/>
          <w:b/>
          <w:sz w:val="16"/>
          <w:szCs w:val="16"/>
          <w:lang w:val="es-ES_tradnl"/>
        </w:rPr>
        <w:t xml:space="preserve"> nombre específico,</w:t>
      </w:r>
      <w:r w:rsidR="00964619">
        <w:rPr>
          <w:rFonts w:ascii="Arial" w:hAnsi="Arial" w:cs="Arial"/>
          <w:b/>
          <w:sz w:val="16"/>
          <w:szCs w:val="16"/>
          <w:lang w:val="es-ES_tradnl"/>
        </w:rPr>
        <w:t xml:space="preserve"> se debe </w:t>
      </w:r>
      <w:r w:rsidR="00A4164B">
        <w:rPr>
          <w:rFonts w:ascii="Arial" w:hAnsi="Arial" w:cs="Arial"/>
          <w:b/>
          <w:sz w:val="16"/>
          <w:szCs w:val="16"/>
          <w:lang w:val="es-ES_tradnl"/>
        </w:rPr>
        <w:t xml:space="preserve">identificar y </w:t>
      </w:r>
      <w:r w:rsidR="00964619">
        <w:rPr>
          <w:rFonts w:ascii="Arial" w:hAnsi="Arial" w:cs="Arial"/>
          <w:b/>
          <w:sz w:val="16"/>
          <w:szCs w:val="16"/>
          <w:lang w:val="es-ES_tradnl"/>
        </w:rPr>
        <w:t xml:space="preserve">verificar la identidad </w:t>
      </w:r>
      <w:r w:rsidR="00A4164B">
        <w:rPr>
          <w:rFonts w:ascii="Arial" w:hAnsi="Arial" w:cs="Arial"/>
          <w:b/>
          <w:sz w:val="16"/>
          <w:szCs w:val="16"/>
          <w:lang w:val="es-ES_tradnl"/>
        </w:rPr>
        <w:t>de éste en el momento de la celebración del contrato.</w:t>
      </w:r>
    </w:p>
    <w:p w14:paraId="215E46F7" w14:textId="77777777" w:rsidR="002455AC" w:rsidRPr="00D6477B" w:rsidRDefault="002455AC">
      <w:pPr>
        <w:pBdr>
          <w:left w:val="single" w:sz="4" w:space="1" w:color="auto"/>
        </w:pBdr>
        <w:jc w:val="both"/>
        <w:rPr>
          <w:rFonts w:ascii="Arial" w:hAnsi="Arial" w:cs="Arial"/>
          <w:b/>
          <w:sz w:val="16"/>
          <w:szCs w:val="16"/>
          <w:lang w:val="es-ES_tradnl"/>
        </w:rPr>
      </w:pPr>
    </w:p>
    <w:p w14:paraId="654BC50D" w14:textId="27065E01" w:rsidR="002455AC" w:rsidRDefault="002455AC">
      <w:pPr>
        <w:pBdr>
          <w:left w:val="single" w:sz="4" w:space="1" w:color="auto"/>
        </w:pBdr>
        <w:jc w:val="both"/>
        <w:rPr>
          <w:rFonts w:ascii="Arial" w:hAnsi="Arial" w:cs="Arial"/>
          <w:b/>
          <w:sz w:val="16"/>
          <w:szCs w:val="16"/>
          <w:lang w:val="es-CO"/>
        </w:rPr>
      </w:pPr>
      <w:r w:rsidRPr="00144EFA">
        <w:rPr>
          <w:rFonts w:ascii="Arial" w:hAnsi="Arial" w:cs="Arial"/>
          <w:b/>
          <w:bCs/>
          <w:sz w:val="16"/>
          <w:szCs w:val="16"/>
          <w:lang w:val="es-CO"/>
        </w:rPr>
        <w:t>4.2.2.2.1.1.1.3.</w:t>
      </w:r>
      <w:r>
        <w:rPr>
          <w:rFonts w:ascii="Arial" w:hAnsi="Arial" w:cs="Arial"/>
          <w:b/>
          <w:bCs/>
          <w:sz w:val="16"/>
          <w:szCs w:val="16"/>
          <w:lang w:val="es-CO"/>
        </w:rPr>
        <w:t>2.</w:t>
      </w:r>
      <w:r w:rsidRPr="008D642F">
        <w:rPr>
          <w:rFonts w:ascii="Arial" w:hAnsi="Arial" w:cs="Arial"/>
          <w:b/>
          <w:sz w:val="16"/>
          <w:szCs w:val="16"/>
          <w:lang w:val="es-CO"/>
        </w:rPr>
        <w:t xml:space="preserve">2. Cuando en el momento de la vinculación del cliente no sea posible conocer la identidad del beneficiario, </w:t>
      </w:r>
      <w:r w:rsidR="00BD0711">
        <w:rPr>
          <w:rFonts w:ascii="Arial" w:hAnsi="Arial" w:cs="Arial"/>
          <w:b/>
          <w:sz w:val="16"/>
          <w:szCs w:val="16"/>
          <w:lang w:val="es-CO"/>
        </w:rPr>
        <w:t>se debe identificar y verificar la identidad al momento del pago.</w:t>
      </w:r>
      <w:r w:rsidR="008B7C80">
        <w:rPr>
          <w:rFonts w:ascii="Arial" w:hAnsi="Arial" w:cs="Arial"/>
          <w:b/>
          <w:sz w:val="16"/>
          <w:szCs w:val="16"/>
          <w:lang w:val="es-CO"/>
        </w:rPr>
        <w:t xml:space="preserve"> </w:t>
      </w:r>
      <w:r w:rsidR="008009E6">
        <w:rPr>
          <w:rFonts w:ascii="Arial" w:hAnsi="Arial" w:cs="Arial"/>
          <w:b/>
          <w:sz w:val="16"/>
          <w:szCs w:val="16"/>
          <w:lang w:val="es-CO"/>
        </w:rPr>
        <w:t xml:space="preserve">La entidad vigilada debe contar con información suficiente </w:t>
      </w:r>
      <w:r w:rsidR="006F3096">
        <w:rPr>
          <w:rFonts w:ascii="Arial" w:hAnsi="Arial" w:cs="Arial"/>
          <w:b/>
          <w:sz w:val="16"/>
          <w:szCs w:val="16"/>
          <w:lang w:val="es-CO"/>
        </w:rPr>
        <w:t xml:space="preserve">que le permita </w:t>
      </w:r>
      <w:r w:rsidR="008009E6">
        <w:rPr>
          <w:rFonts w:ascii="Arial" w:hAnsi="Arial" w:cs="Arial"/>
          <w:b/>
          <w:sz w:val="16"/>
          <w:szCs w:val="16"/>
          <w:lang w:val="es-CO"/>
        </w:rPr>
        <w:t>establecer la identidad del beneficiario al momento del pago, en el evento en que el beneficiario sea designado por características, por clase o por otros medios</w:t>
      </w:r>
      <w:r w:rsidR="00BD0711">
        <w:rPr>
          <w:rFonts w:ascii="Arial" w:hAnsi="Arial" w:cs="Arial"/>
          <w:b/>
          <w:sz w:val="16"/>
          <w:szCs w:val="16"/>
          <w:lang w:val="es-CO"/>
        </w:rPr>
        <w:t>.</w:t>
      </w:r>
    </w:p>
    <w:p w14:paraId="077B9FC8" w14:textId="77777777" w:rsidR="0029707C" w:rsidRPr="008D642F" w:rsidRDefault="0029707C">
      <w:pPr>
        <w:pBdr>
          <w:left w:val="single" w:sz="4" w:space="1" w:color="auto"/>
        </w:pBdr>
        <w:jc w:val="both"/>
        <w:rPr>
          <w:rFonts w:ascii="Arial" w:hAnsi="Arial" w:cs="Arial"/>
          <w:b/>
          <w:sz w:val="16"/>
          <w:szCs w:val="16"/>
          <w:lang w:val="es-CO"/>
        </w:rPr>
      </w:pPr>
    </w:p>
    <w:p w14:paraId="26D375EA" w14:textId="1252A0B0" w:rsidR="002455AC" w:rsidRDefault="00F333EB">
      <w:pPr>
        <w:pBdr>
          <w:left w:val="single" w:sz="4" w:space="1" w:color="auto"/>
        </w:pBdr>
        <w:jc w:val="both"/>
        <w:rPr>
          <w:rFonts w:ascii="Arial" w:hAnsi="Arial" w:cs="Arial"/>
          <w:b/>
          <w:sz w:val="16"/>
          <w:szCs w:val="16"/>
          <w:lang w:val="es-CO"/>
        </w:rPr>
      </w:pPr>
      <w:r w:rsidRPr="00144EFA">
        <w:rPr>
          <w:rFonts w:ascii="Arial" w:hAnsi="Arial" w:cs="Arial"/>
          <w:b/>
          <w:bCs/>
          <w:sz w:val="16"/>
          <w:szCs w:val="16"/>
          <w:lang w:val="es-CO"/>
        </w:rPr>
        <w:t>4.2.2.2.1.1.1.3.</w:t>
      </w:r>
      <w:r>
        <w:rPr>
          <w:rFonts w:ascii="Arial" w:hAnsi="Arial" w:cs="Arial"/>
          <w:b/>
          <w:bCs/>
          <w:sz w:val="16"/>
          <w:szCs w:val="16"/>
          <w:lang w:val="es-CO"/>
        </w:rPr>
        <w:t>2.</w:t>
      </w:r>
      <w:r>
        <w:rPr>
          <w:rFonts w:ascii="Arial" w:hAnsi="Arial" w:cs="Arial"/>
          <w:b/>
          <w:sz w:val="16"/>
          <w:szCs w:val="16"/>
          <w:lang w:val="es-CO"/>
        </w:rPr>
        <w:t>3</w:t>
      </w:r>
      <w:r w:rsidRPr="008D642F">
        <w:rPr>
          <w:rFonts w:ascii="Arial" w:hAnsi="Arial" w:cs="Arial"/>
          <w:b/>
          <w:sz w:val="16"/>
          <w:szCs w:val="16"/>
          <w:lang w:val="es-CO"/>
        </w:rPr>
        <w:t xml:space="preserve">. </w:t>
      </w:r>
      <w:r w:rsidR="002455AC" w:rsidRPr="00AD6F52">
        <w:rPr>
          <w:rFonts w:ascii="Arial" w:hAnsi="Arial" w:cs="Arial"/>
          <w:b/>
          <w:sz w:val="16"/>
          <w:szCs w:val="16"/>
          <w:lang w:val="es-CO"/>
        </w:rPr>
        <w:t xml:space="preserve">Incluir al beneficiario de una póliza de seguro de vida como </w:t>
      </w:r>
      <w:r w:rsidR="006655AC">
        <w:rPr>
          <w:rFonts w:ascii="Arial" w:hAnsi="Arial" w:cs="Arial"/>
          <w:b/>
          <w:sz w:val="16"/>
          <w:szCs w:val="16"/>
          <w:lang w:val="es-CO"/>
        </w:rPr>
        <w:t>un cliente</w:t>
      </w:r>
      <w:r w:rsidR="002455AC" w:rsidRPr="00AD6F52">
        <w:rPr>
          <w:rFonts w:ascii="Arial" w:hAnsi="Arial" w:cs="Arial"/>
          <w:b/>
          <w:sz w:val="16"/>
          <w:szCs w:val="16"/>
          <w:lang w:val="es-CO"/>
        </w:rPr>
        <w:t xml:space="preserve"> para determinar si </w:t>
      </w:r>
      <w:r w:rsidR="002455AC">
        <w:rPr>
          <w:rFonts w:ascii="Arial" w:hAnsi="Arial" w:cs="Arial"/>
          <w:b/>
          <w:sz w:val="16"/>
          <w:szCs w:val="16"/>
          <w:lang w:val="es-CO"/>
        </w:rPr>
        <w:t xml:space="preserve">cabe aplicar mayores medidas de </w:t>
      </w:r>
      <w:r w:rsidR="002455AC" w:rsidRPr="00AD6F52">
        <w:rPr>
          <w:rFonts w:ascii="Arial" w:hAnsi="Arial" w:cs="Arial"/>
          <w:b/>
          <w:sz w:val="16"/>
          <w:szCs w:val="16"/>
          <w:lang w:val="es-CO"/>
        </w:rPr>
        <w:t xml:space="preserve">conocimiento del cliente. </w:t>
      </w:r>
    </w:p>
    <w:p w14:paraId="195F64F5" w14:textId="77777777" w:rsidR="002455AC" w:rsidRDefault="002455AC">
      <w:pPr>
        <w:pBdr>
          <w:left w:val="single" w:sz="4" w:space="1" w:color="auto"/>
        </w:pBdr>
        <w:jc w:val="both"/>
        <w:rPr>
          <w:rFonts w:ascii="Arial" w:hAnsi="Arial" w:cs="Arial"/>
          <w:b/>
          <w:sz w:val="16"/>
          <w:szCs w:val="16"/>
          <w:lang w:val="es-CO"/>
        </w:rPr>
      </w:pPr>
    </w:p>
    <w:p w14:paraId="7BB0C166" w14:textId="684605B0" w:rsidR="002455AC" w:rsidRDefault="002455AC">
      <w:pPr>
        <w:pBdr>
          <w:left w:val="single" w:sz="4" w:space="1" w:color="auto"/>
        </w:pBdr>
        <w:jc w:val="both"/>
        <w:rPr>
          <w:rFonts w:ascii="Arial" w:hAnsi="Arial" w:cs="Arial"/>
          <w:b/>
          <w:sz w:val="16"/>
          <w:szCs w:val="16"/>
        </w:rPr>
      </w:pPr>
      <w:r>
        <w:rPr>
          <w:rFonts w:ascii="Arial" w:hAnsi="Arial" w:cs="Arial"/>
          <w:b/>
          <w:sz w:val="16"/>
          <w:szCs w:val="16"/>
        </w:rPr>
        <w:t xml:space="preserve">Cuando el beneficiario de una póliza de seguro de vida sea una persona jurídica y </w:t>
      </w:r>
      <w:r w:rsidRPr="00AD6F52">
        <w:rPr>
          <w:rFonts w:ascii="Arial" w:hAnsi="Arial" w:cs="Arial"/>
          <w:b/>
          <w:sz w:val="16"/>
          <w:szCs w:val="16"/>
        </w:rPr>
        <w:t xml:space="preserve">la entidad aseguradora </w:t>
      </w:r>
      <w:r>
        <w:rPr>
          <w:rFonts w:ascii="Arial" w:hAnsi="Arial" w:cs="Arial"/>
          <w:b/>
          <w:sz w:val="16"/>
          <w:szCs w:val="16"/>
        </w:rPr>
        <w:t xml:space="preserve">determine que este beneficiario representa un mayor riesgo, la entidad vigilada debe tomar mayores medidas, las cuales deben </w:t>
      </w:r>
      <w:r w:rsidRPr="00AD6F52">
        <w:rPr>
          <w:rFonts w:ascii="Arial" w:hAnsi="Arial" w:cs="Arial"/>
          <w:b/>
          <w:sz w:val="16"/>
          <w:szCs w:val="16"/>
        </w:rPr>
        <w:t xml:space="preserve">incluir </w:t>
      </w:r>
      <w:r>
        <w:rPr>
          <w:rFonts w:ascii="Arial" w:hAnsi="Arial" w:cs="Arial"/>
          <w:b/>
          <w:sz w:val="16"/>
          <w:szCs w:val="16"/>
        </w:rPr>
        <w:t xml:space="preserve">medidas </w:t>
      </w:r>
      <w:r w:rsidR="006C2749">
        <w:rPr>
          <w:rFonts w:ascii="Arial" w:hAnsi="Arial" w:cs="Arial"/>
          <w:b/>
          <w:sz w:val="16"/>
          <w:szCs w:val="16"/>
        </w:rPr>
        <w:t xml:space="preserve">efectivas </w:t>
      </w:r>
      <w:r>
        <w:rPr>
          <w:rFonts w:ascii="Arial" w:hAnsi="Arial" w:cs="Arial"/>
          <w:b/>
          <w:sz w:val="16"/>
          <w:szCs w:val="16"/>
        </w:rPr>
        <w:t>para</w:t>
      </w:r>
      <w:r w:rsidRPr="00AD6F52">
        <w:rPr>
          <w:rFonts w:ascii="Arial" w:hAnsi="Arial" w:cs="Arial"/>
          <w:b/>
          <w:sz w:val="16"/>
          <w:szCs w:val="16"/>
        </w:rPr>
        <w:t xml:space="preserve"> </w:t>
      </w:r>
      <w:r>
        <w:rPr>
          <w:rFonts w:ascii="Arial" w:hAnsi="Arial" w:cs="Arial"/>
          <w:b/>
          <w:sz w:val="16"/>
          <w:szCs w:val="16"/>
        </w:rPr>
        <w:t xml:space="preserve">que, al momento del pago, se </w:t>
      </w:r>
      <w:r w:rsidRPr="00AD6F52">
        <w:rPr>
          <w:rFonts w:ascii="Arial" w:hAnsi="Arial" w:cs="Arial"/>
          <w:b/>
          <w:sz w:val="16"/>
          <w:szCs w:val="16"/>
        </w:rPr>
        <w:t>identifi</w:t>
      </w:r>
      <w:r>
        <w:rPr>
          <w:rFonts w:ascii="Arial" w:hAnsi="Arial" w:cs="Arial"/>
          <w:b/>
          <w:sz w:val="16"/>
          <w:szCs w:val="16"/>
        </w:rPr>
        <w:t xml:space="preserve">que </w:t>
      </w:r>
      <w:r w:rsidRPr="00AD6F52">
        <w:rPr>
          <w:rFonts w:ascii="Arial" w:hAnsi="Arial" w:cs="Arial"/>
          <w:b/>
          <w:sz w:val="16"/>
          <w:szCs w:val="16"/>
        </w:rPr>
        <w:t>y verifi</w:t>
      </w:r>
      <w:r>
        <w:rPr>
          <w:rFonts w:ascii="Arial" w:hAnsi="Arial" w:cs="Arial"/>
          <w:b/>
          <w:sz w:val="16"/>
          <w:szCs w:val="16"/>
        </w:rPr>
        <w:t>que</w:t>
      </w:r>
      <w:r w:rsidRPr="00AD6F52">
        <w:rPr>
          <w:rFonts w:ascii="Arial" w:hAnsi="Arial" w:cs="Arial"/>
          <w:b/>
          <w:sz w:val="16"/>
          <w:szCs w:val="16"/>
        </w:rPr>
        <w:t xml:space="preserve"> la identidad del beneficiario final de</w:t>
      </w:r>
      <w:r>
        <w:rPr>
          <w:rFonts w:ascii="Arial" w:hAnsi="Arial" w:cs="Arial"/>
          <w:b/>
          <w:sz w:val="16"/>
          <w:szCs w:val="16"/>
        </w:rPr>
        <w:t xml:space="preserve"> este</w:t>
      </w:r>
      <w:r w:rsidRPr="00AD6F52">
        <w:rPr>
          <w:rFonts w:ascii="Arial" w:hAnsi="Arial" w:cs="Arial"/>
          <w:b/>
          <w:sz w:val="16"/>
          <w:szCs w:val="16"/>
        </w:rPr>
        <w:t xml:space="preserve"> beneficiario </w:t>
      </w:r>
      <w:r>
        <w:rPr>
          <w:rFonts w:ascii="Arial" w:hAnsi="Arial" w:cs="Arial"/>
          <w:b/>
          <w:sz w:val="16"/>
          <w:szCs w:val="16"/>
        </w:rPr>
        <w:t>del seguro</w:t>
      </w:r>
      <w:r w:rsidRPr="00AD6F52">
        <w:rPr>
          <w:rFonts w:ascii="Arial" w:hAnsi="Arial" w:cs="Arial"/>
          <w:b/>
          <w:sz w:val="16"/>
          <w:szCs w:val="16"/>
        </w:rPr>
        <w:t>.</w:t>
      </w:r>
    </w:p>
    <w:p w14:paraId="4E4CE2F6" w14:textId="76ABD998" w:rsidR="00F22D41" w:rsidRPr="00755C7A" w:rsidRDefault="00F22D41">
      <w:pPr>
        <w:pBdr>
          <w:left w:val="single" w:sz="4" w:space="1" w:color="auto"/>
        </w:pBdr>
        <w:jc w:val="both"/>
        <w:rPr>
          <w:rFonts w:ascii="Arial" w:hAnsi="Arial" w:cs="Arial"/>
          <w:b/>
          <w:sz w:val="16"/>
          <w:szCs w:val="16"/>
          <w:lang w:val="es-CO"/>
        </w:rPr>
      </w:pPr>
    </w:p>
    <w:p w14:paraId="3A894464" w14:textId="13CD96DB" w:rsidR="00F22D41" w:rsidRPr="00E75432" w:rsidRDefault="00207216" w:rsidP="00755C7A">
      <w:pPr>
        <w:pBdr>
          <w:left w:val="single" w:sz="4" w:space="1" w:color="auto"/>
        </w:pBdr>
        <w:tabs>
          <w:tab w:val="left" w:pos="0"/>
        </w:tabs>
        <w:jc w:val="both"/>
        <w:rPr>
          <w:rFonts w:ascii="Arial" w:hAnsi="Arial" w:cs="Arial"/>
          <w:sz w:val="16"/>
          <w:szCs w:val="16"/>
          <w:lang w:val="es-CO"/>
        </w:rPr>
      </w:pPr>
      <w:r w:rsidRPr="00144EFA">
        <w:rPr>
          <w:rFonts w:ascii="Arial" w:hAnsi="Arial" w:cs="Arial"/>
          <w:b/>
          <w:bCs/>
          <w:sz w:val="16"/>
          <w:szCs w:val="16"/>
          <w:lang w:val="es-CO"/>
        </w:rPr>
        <w:t>4.2.2.2.1.1.1.3.</w:t>
      </w:r>
      <w:r>
        <w:rPr>
          <w:rFonts w:ascii="Arial" w:hAnsi="Arial" w:cs="Arial"/>
          <w:b/>
          <w:bCs/>
          <w:sz w:val="16"/>
          <w:szCs w:val="16"/>
          <w:lang w:val="es-CO"/>
        </w:rPr>
        <w:t>3</w:t>
      </w:r>
      <w:r w:rsidRPr="00144EFA">
        <w:rPr>
          <w:rFonts w:ascii="Arial" w:hAnsi="Arial" w:cs="Arial"/>
          <w:b/>
          <w:bCs/>
          <w:sz w:val="16"/>
          <w:szCs w:val="16"/>
          <w:lang w:val="es-CO"/>
        </w:rPr>
        <w:t xml:space="preserve">. </w:t>
      </w:r>
      <w:r w:rsidR="00F22D41" w:rsidRPr="00E75432">
        <w:rPr>
          <w:rFonts w:ascii="Arial" w:hAnsi="Arial" w:cs="Arial"/>
          <w:sz w:val="16"/>
          <w:szCs w:val="16"/>
          <w:lang w:val="es-CO"/>
        </w:rPr>
        <w:t>En el evento en que la contratación de los productos ofrecidos por las entidades aseguradoras o de capitalización se lleve a cabo por parte de intermediarios de seguros o de capitalización, el proceso de conocimiento del cliente puede dejarse a cargo del intermediario, siempre que se haga bajo los parámetros, procedimientos y metodologías previamente establecidos por la entidad vigilada contratante que deben incorporar lineamientos respecto el suministro efectivo de información a las entidades aseguradoras o de capitalización. En todo caso la responsabilidad sigue radicada en cabeza de ésta última.</w:t>
      </w:r>
    </w:p>
    <w:p w14:paraId="4FE66F0B" w14:textId="255B836B" w:rsidR="00207216" w:rsidRDefault="00207216" w:rsidP="00755C7A">
      <w:pPr>
        <w:pBdr>
          <w:left w:val="single" w:sz="4" w:space="1" w:color="auto"/>
        </w:pBdr>
        <w:tabs>
          <w:tab w:val="left" w:pos="0"/>
        </w:tabs>
        <w:jc w:val="both"/>
        <w:rPr>
          <w:rFonts w:ascii="Arial" w:hAnsi="Arial" w:cs="Arial"/>
          <w:sz w:val="16"/>
          <w:szCs w:val="16"/>
          <w:lang w:val="es-CO"/>
        </w:rPr>
      </w:pPr>
    </w:p>
    <w:p w14:paraId="0A1CBE33" w14:textId="61551869" w:rsidR="00207216" w:rsidRDefault="00207216" w:rsidP="00B85EDB">
      <w:pPr>
        <w:pStyle w:val="Textodecuerpo3"/>
        <w:pBdr>
          <w:left w:val="single" w:sz="4" w:space="1" w:color="auto"/>
        </w:pBdr>
        <w:tabs>
          <w:tab w:val="left" w:pos="-720"/>
        </w:tabs>
        <w:spacing w:after="0"/>
        <w:jc w:val="both"/>
        <w:rPr>
          <w:rFonts w:ascii="Arial" w:hAnsi="Arial" w:cs="Arial"/>
          <w:b/>
          <w:lang w:val="es-CO"/>
        </w:rPr>
      </w:pPr>
      <w:r w:rsidRPr="00EE5DF3">
        <w:rPr>
          <w:rFonts w:ascii="Arial" w:hAnsi="Arial" w:cs="Arial"/>
          <w:b/>
          <w:bCs/>
          <w:lang w:val="es-CO"/>
        </w:rPr>
        <w:t>4.2.2.2.1.1.1.3.</w:t>
      </w:r>
      <w:r>
        <w:rPr>
          <w:rFonts w:ascii="Arial" w:hAnsi="Arial" w:cs="Arial"/>
          <w:b/>
          <w:bCs/>
          <w:lang w:val="es-CO"/>
        </w:rPr>
        <w:t>4</w:t>
      </w:r>
      <w:r w:rsidRPr="00EE5DF3">
        <w:rPr>
          <w:rFonts w:ascii="Arial" w:hAnsi="Arial" w:cs="Arial"/>
          <w:b/>
          <w:lang w:val="es-CO"/>
        </w:rPr>
        <w:t xml:space="preserve">. </w:t>
      </w:r>
      <w:r w:rsidRPr="00144EFA">
        <w:rPr>
          <w:rFonts w:ascii="Arial" w:hAnsi="Arial" w:cs="Arial"/>
          <w:b/>
          <w:bCs/>
          <w:lang w:val="es-CO"/>
        </w:rPr>
        <w:t xml:space="preserve">Las entidades deben tomar medidas para </w:t>
      </w:r>
      <w:r w:rsidRPr="00EE5DF3">
        <w:rPr>
          <w:rFonts w:ascii="Arial" w:hAnsi="Arial" w:cs="Arial"/>
          <w:b/>
          <w:bCs/>
          <w:lang w:val="es-CO"/>
        </w:rPr>
        <w:t>consultar</w:t>
      </w:r>
      <w:r w:rsidRPr="00144EFA">
        <w:rPr>
          <w:rFonts w:ascii="Arial" w:hAnsi="Arial" w:cs="Arial"/>
          <w:b/>
          <w:bCs/>
          <w:lang w:val="es-CO"/>
        </w:rPr>
        <w:t xml:space="preserve"> el nombre y el número de identificación de los asegurado</w:t>
      </w:r>
      <w:r w:rsidRPr="00EE5DF3">
        <w:rPr>
          <w:rFonts w:ascii="Arial" w:hAnsi="Arial" w:cs="Arial"/>
          <w:b/>
          <w:bCs/>
          <w:lang w:val="es-CO"/>
        </w:rPr>
        <w:t>s</w:t>
      </w:r>
      <w:r w:rsidRPr="00144EFA">
        <w:rPr>
          <w:rFonts w:ascii="Arial" w:hAnsi="Arial" w:cs="Arial"/>
          <w:b/>
          <w:bCs/>
          <w:lang w:val="es-CO"/>
        </w:rPr>
        <w:t>, afianzado</w:t>
      </w:r>
      <w:r w:rsidRPr="00EE5DF3">
        <w:rPr>
          <w:rFonts w:ascii="Arial" w:hAnsi="Arial" w:cs="Arial"/>
          <w:b/>
          <w:bCs/>
          <w:lang w:val="es-CO"/>
        </w:rPr>
        <w:t>s</w:t>
      </w:r>
      <w:r w:rsidRPr="00144EFA">
        <w:rPr>
          <w:rFonts w:ascii="Arial" w:hAnsi="Arial" w:cs="Arial"/>
          <w:b/>
          <w:bCs/>
          <w:lang w:val="es-CO"/>
        </w:rPr>
        <w:t xml:space="preserve"> y/o beneficiario</w:t>
      </w:r>
      <w:r w:rsidRPr="00EE5DF3">
        <w:rPr>
          <w:rFonts w:ascii="Arial" w:hAnsi="Arial" w:cs="Arial"/>
          <w:b/>
          <w:bCs/>
          <w:lang w:val="es-CO"/>
        </w:rPr>
        <w:t>s</w:t>
      </w:r>
      <w:r w:rsidRPr="00144EFA">
        <w:rPr>
          <w:rFonts w:ascii="Arial" w:hAnsi="Arial" w:cs="Arial"/>
          <w:b/>
          <w:bCs/>
          <w:lang w:val="es-CO"/>
        </w:rPr>
        <w:t xml:space="preserve"> </w:t>
      </w:r>
      <w:r w:rsidRPr="00EE5DF3">
        <w:rPr>
          <w:rFonts w:ascii="Arial" w:hAnsi="Arial" w:cs="Arial"/>
          <w:b/>
          <w:bCs/>
          <w:lang w:val="es-CO"/>
        </w:rPr>
        <w:t>en</w:t>
      </w:r>
      <w:r w:rsidRPr="00144EFA">
        <w:rPr>
          <w:rFonts w:ascii="Arial" w:hAnsi="Arial" w:cs="Arial"/>
          <w:b/>
          <w:bCs/>
          <w:lang w:val="es-CO"/>
        </w:rPr>
        <w:t>, como mínimo, las listas internacionales vinculantes para Colombia</w:t>
      </w:r>
      <w:r w:rsidRPr="00EE5DF3">
        <w:rPr>
          <w:rFonts w:ascii="Arial" w:hAnsi="Arial" w:cs="Arial"/>
          <w:lang w:val="es-CO"/>
        </w:rPr>
        <w:t>.</w:t>
      </w:r>
      <w:r w:rsidRPr="00EE5DF3">
        <w:rPr>
          <w:rFonts w:ascii="Arial" w:hAnsi="Arial" w:cs="Arial"/>
          <w:b/>
          <w:lang w:val="es-CO"/>
        </w:rPr>
        <w:t xml:space="preserve"> </w:t>
      </w:r>
    </w:p>
    <w:p w14:paraId="61375129" w14:textId="22318A4E" w:rsidR="004E6ADB" w:rsidRDefault="004E6ADB" w:rsidP="00B85EDB">
      <w:pPr>
        <w:pStyle w:val="Textodecuerpo3"/>
        <w:pBdr>
          <w:left w:val="single" w:sz="4" w:space="1" w:color="auto"/>
        </w:pBdr>
        <w:tabs>
          <w:tab w:val="left" w:pos="-720"/>
        </w:tabs>
        <w:spacing w:after="0"/>
        <w:jc w:val="both"/>
        <w:rPr>
          <w:rFonts w:ascii="Arial" w:hAnsi="Arial" w:cs="Arial"/>
          <w:b/>
          <w:lang w:val="es-CO"/>
        </w:rPr>
      </w:pPr>
    </w:p>
    <w:p w14:paraId="59673DEC" w14:textId="3FF6A435" w:rsidR="007451A2" w:rsidRPr="00EE5DF3" w:rsidRDefault="00EF6302" w:rsidP="00755C7A">
      <w:pPr>
        <w:pStyle w:val="Textodecuerpo3"/>
        <w:pBdr>
          <w:left w:val="single" w:sz="4" w:space="1" w:color="auto"/>
        </w:pBdr>
        <w:jc w:val="both"/>
        <w:rPr>
          <w:rFonts w:ascii="Arial" w:hAnsi="Arial" w:cs="Arial"/>
          <w:lang w:val="es-CO"/>
        </w:rPr>
      </w:pPr>
      <w:r w:rsidRPr="00755C7A">
        <w:rPr>
          <w:rFonts w:ascii="Arial" w:hAnsi="Arial" w:cs="Arial"/>
          <w:b/>
          <w:bCs/>
          <w:lang w:val="es-CO"/>
        </w:rPr>
        <w:t>4.2.2.2.1.1.1.3.</w:t>
      </w:r>
      <w:r w:rsidR="00560D12">
        <w:rPr>
          <w:rFonts w:ascii="Arial" w:hAnsi="Arial" w:cs="Arial"/>
          <w:b/>
          <w:bCs/>
          <w:lang w:val="es-CO"/>
        </w:rPr>
        <w:t>5</w:t>
      </w:r>
      <w:r w:rsidR="007D7F47" w:rsidRPr="00EE5DF3">
        <w:rPr>
          <w:rFonts w:ascii="Arial" w:hAnsi="Arial" w:cs="Arial"/>
          <w:b/>
          <w:lang w:val="es-CO"/>
        </w:rPr>
        <w:t xml:space="preserve">. </w:t>
      </w:r>
      <w:r w:rsidR="007D7F47" w:rsidRPr="00755C7A">
        <w:rPr>
          <w:rFonts w:ascii="Arial" w:hAnsi="Arial" w:cs="Arial"/>
          <w:lang w:val="es-CO"/>
        </w:rPr>
        <w:t xml:space="preserve">Tratándose de clientes de los almacenes generales de depósito que depositen sus mercancías en los depósitos públicos habilitados de que trata el </w:t>
      </w:r>
      <w:r w:rsidR="007D7F47" w:rsidRPr="00755C7A">
        <w:rPr>
          <w:rFonts w:ascii="Arial" w:hAnsi="Arial" w:cs="Arial"/>
          <w:b/>
          <w:bCs/>
          <w:lang w:val="es-CO"/>
        </w:rPr>
        <w:t xml:space="preserve">Decreto </w:t>
      </w:r>
      <w:r w:rsidR="003C5FF0" w:rsidRPr="00755C7A">
        <w:rPr>
          <w:rFonts w:ascii="Arial" w:hAnsi="Arial" w:cs="Arial"/>
          <w:b/>
          <w:bCs/>
          <w:lang w:val="es-CO"/>
        </w:rPr>
        <w:t>1165</w:t>
      </w:r>
      <w:r w:rsidR="007D7F47" w:rsidRPr="00755C7A">
        <w:rPr>
          <w:rFonts w:ascii="Arial" w:hAnsi="Arial" w:cs="Arial"/>
          <w:b/>
          <w:bCs/>
          <w:lang w:val="es-CO"/>
        </w:rPr>
        <w:t xml:space="preserve"> de </w:t>
      </w:r>
      <w:r w:rsidR="003C5FF0" w:rsidRPr="00755C7A">
        <w:rPr>
          <w:rFonts w:ascii="Arial" w:hAnsi="Arial" w:cs="Arial"/>
          <w:b/>
          <w:bCs/>
          <w:lang w:val="es-CO"/>
        </w:rPr>
        <w:t>2019</w:t>
      </w:r>
      <w:r w:rsidR="007D7F47" w:rsidRPr="00755C7A">
        <w:rPr>
          <w:rFonts w:ascii="Arial" w:hAnsi="Arial" w:cs="Arial"/>
          <w:lang w:val="es-CO"/>
        </w:rPr>
        <w:t xml:space="preserve"> -Estatuto Aduanero-, las entidades vigiladas deben procurar actuar con la mayor diligencia y hacer el mejor esfuerzo con la finalidad de obtener </w:t>
      </w:r>
      <w:r w:rsidR="007D7F47" w:rsidRPr="00755C7A">
        <w:rPr>
          <w:rFonts w:ascii="Arial" w:hAnsi="Arial" w:cs="Arial"/>
          <w:b/>
          <w:bCs/>
          <w:lang w:val="es-CO"/>
        </w:rPr>
        <w:t xml:space="preserve">la </w:t>
      </w:r>
      <w:r w:rsidR="00307BB9" w:rsidRPr="00755C7A">
        <w:rPr>
          <w:rFonts w:ascii="Arial" w:hAnsi="Arial" w:cs="Arial"/>
          <w:b/>
          <w:bCs/>
          <w:lang w:val="es-CO"/>
        </w:rPr>
        <w:t>identidad del potencial</w:t>
      </w:r>
      <w:r w:rsidR="007D7F47" w:rsidRPr="00755C7A">
        <w:rPr>
          <w:rFonts w:ascii="Arial" w:hAnsi="Arial" w:cs="Arial"/>
          <w:lang w:val="es-CO"/>
        </w:rPr>
        <w:t xml:space="preserve"> cliente. </w:t>
      </w:r>
    </w:p>
    <w:p w14:paraId="35FC9834" w14:textId="77777777" w:rsidR="00DD0301" w:rsidRPr="00EE5DF3" w:rsidRDefault="00DD0301" w:rsidP="0088097A">
      <w:pPr>
        <w:pStyle w:val="Textodecuerpo3"/>
        <w:pBdr>
          <w:left w:val="single" w:sz="4" w:space="1" w:color="auto"/>
        </w:pBdr>
        <w:tabs>
          <w:tab w:val="left" w:pos="-720"/>
        </w:tabs>
        <w:spacing w:after="0"/>
        <w:jc w:val="both"/>
        <w:rPr>
          <w:rFonts w:ascii="Arial" w:hAnsi="Arial" w:cs="Arial"/>
          <w:b/>
          <w:bCs/>
          <w:lang w:val="es-CO"/>
        </w:rPr>
      </w:pPr>
      <w:r w:rsidRPr="00755C7A">
        <w:rPr>
          <w:rFonts w:ascii="Arial" w:hAnsi="Arial" w:cs="Arial"/>
          <w:b/>
          <w:bCs/>
          <w:lang w:val="es-CO"/>
        </w:rPr>
        <w:t xml:space="preserve">4.2.2.2.1.1.2. Relación comercial. </w:t>
      </w:r>
    </w:p>
    <w:p w14:paraId="4672674D" w14:textId="77777777" w:rsidR="00DD0301" w:rsidRPr="00EE5DF3" w:rsidRDefault="00DD0301">
      <w:pPr>
        <w:pStyle w:val="Textodecuerpo3"/>
        <w:pBdr>
          <w:left w:val="single" w:sz="4" w:space="1" w:color="auto"/>
        </w:pBdr>
        <w:tabs>
          <w:tab w:val="left" w:pos="-720"/>
        </w:tabs>
        <w:spacing w:after="0"/>
        <w:jc w:val="both"/>
        <w:rPr>
          <w:rFonts w:ascii="Arial" w:hAnsi="Arial" w:cs="Arial"/>
          <w:b/>
          <w:bCs/>
          <w:lang w:val="es-CO"/>
        </w:rPr>
      </w:pPr>
    </w:p>
    <w:p w14:paraId="17E0B294" w14:textId="3FF3BE32" w:rsidR="008159EA" w:rsidRPr="00EE5DF3" w:rsidRDefault="00A44474" w:rsidP="008159EA">
      <w:pPr>
        <w:pStyle w:val="Textodecuerpo3"/>
        <w:pBdr>
          <w:left w:val="single" w:sz="4" w:space="1" w:color="auto"/>
        </w:pBdr>
        <w:tabs>
          <w:tab w:val="left" w:pos="-720"/>
        </w:tabs>
        <w:spacing w:after="0"/>
        <w:jc w:val="both"/>
        <w:rPr>
          <w:rFonts w:ascii="Arial" w:hAnsi="Arial" w:cs="Arial"/>
          <w:b/>
          <w:bCs/>
          <w:lang w:val="es-CO"/>
        </w:rPr>
      </w:pPr>
      <w:r w:rsidRPr="00755C7A">
        <w:rPr>
          <w:rFonts w:ascii="Arial" w:hAnsi="Arial" w:cs="Arial"/>
          <w:b/>
          <w:bCs/>
          <w:lang w:val="es-CO"/>
        </w:rPr>
        <w:t>4.2.2.2.1.1.2.</w:t>
      </w:r>
      <w:r>
        <w:rPr>
          <w:rFonts w:ascii="Arial" w:hAnsi="Arial" w:cs="Arial"/>
          <w:b/>
          <w:bCs/>
          <w:lang w:val="es-CO"/>
        </w:rPr>
        <w:t xml:space="preserve">1. </w:t>
      </w:r>
      <w:r w:rsidR="008159EA">
        <w:rPr>
          <w:rFonts w:ascii="Arial" w:hAnsi="Arial" w:cs="Arial"/>
          <w:b/>
          <w:bCs/>
          <w:lang w:val="es-CO"/>
        </w:rPr>
        <w:t>Las entidades vigiladas deben entender y</w:t>
      </w:r>
      <w:r w:rsidR="003232F9">
        <w:rPr>
          <w:rFonts w:ascii="Arial" w:hAnsi="Arial" w:cs="Arial"/>
          <w:b/>
          <w:bCs/>
          <w:lang w:val="es-CO"/>
        </w:rPr>
        <w:t xml:space="preserve"> </w:t>
      </w:r>
      <w:r w:rsidR="008159EA">
        <w:rPr>
          <w:rFonts w:ascii="Arial" w:hAnsi="Arial" w:cs="Arial"/>
          <w:b/>
          <w:bCs/>
          <w:lang w:val="es-CO"/>
        </w:rPr>
        <w:t>obtener información sobre el propósito que se pretende dar a la relación contractual con los clientes</w:t>
      </w:r>
      <w:r w:rsidR="00A60C6F">
        <w:rPr>
          <w:rFonts w:ascii="Arial" w:hAnsi="Arial" w:cs="Arial"/>
          <w:b/>
          <w:bCs/>
          <w:lang w:val="es-CO"/>
        </w:rPr>
        <w:t>.</w:t>
      </w:r>
    </w:p>
    <w:p w14:paraId="7985F458" w14:textId="77777777" w:rsidR="00DD0301" w:rsidRPr="00755C7A" w:rsidRDefault="00DD0301">
      <w:pPr>
        <w:pStyle w:val="Textodecuerpo3"/>
        <w:pBdr>
          <w:left w:val="single" w:sz="4" w:space="1" w:color="auto"/>
        </w:pBdr>
        <w:tabs>
          <w:tab w:val="left" w:pos="-720"/>
        </w:tabs>
        <w:spacing w:after="0"/>
        <w:jc w:val="both"/>
        <w:rPr>
          <w:rFonts w:ascii="Arial" w:hAnsi="Arial" w:cs="Arial"/>
          <w:b/>
          <w:bCs/>
          <w:lang w:val="es-CO"/>
        </w:rPr>
      </w:pPr>
    </w:p>
    <w:p w14:paraId="22FBBE38" w14:textId="04D46593" w:rsidR="00DD0301" w:rsidRPr="00115CE5" w:rsidRDefault="005C014A">
      <w:pPr>
        <w:pStyle w:val="Textodecuerpo3"/>
        <w:pBdr>
          <w:left w:val="single" w:sz="4" w:space="1" w:color="auto"/>
        </w:pBdr>
        <w:tabs>
          <w:tab w:val="left" w:pos="-720"/>
        </w:tabs>
        <w:spacing w:after="0"/>
        <w:jc w:val="both"/>
        <w:rPr>
          <w:rFonts w:ascii="Arial" w:hAnsi="Arial" w:cs="Arial"/>
          <w:b/>
          <w:bCs/>
          <w:iCs/>
          <w:lang w:val="es-CO"/>
        </w:rPr>
      </w:pPr>
      <w:r w:rsidRPr="00755C7A">
        <w:rPr>
          <w:rFonts w:ascii="Arial" w:hAnsi="Arial" w:cs="Arial"/>
          <w:b/>
          <w:bCs/>
          <w:lang w:val="es-CO"/>
        </w:rPr>
        <w:t>4.2.2.2.1.1.2.</w:t>
      </w:r>
      <w:r w:rsidR="009717AB">
        <w:rPr>
          <w:rFonts w:ascii="Arial" w:hAnsi="Arial" w:cs="Arial"/>
          <w:b/>
          <w:bCs/>
          <w:lang w:val="es-CO"/>
        </w:rPr>
        <w:t>2</w:t>
      </w:r>
      <w:r>
        <w:rPr>
          <w:rFonts w:ascii="Arial" w:hAnsi="Arial" w:cs="Arial"/>
          <w:b/>
          <w:bCs/>
          <w:lang w:val="es-CO"/>
        </w:rPr>
        <w:t xml:space="preserve">. </w:t>
      </w:r>
      <w:r w:rsidR="00DD0301" w:rsidRPr="00755C7A">
        <w:rPr>
          <w:rFonts w:ascii="Arial" w:hAnsi="Arial" w:cs="Arial"/>
          <w:b/>
          <w:bCs/>
          <w:iCs/>
          <w:lang w:val="es-CO"/>
        </w:rPr>
        <w:t xml:space="preserve">Las entidades vigiladas deben realizar una debida diligencia </w:t>
      </w:r>
      <w:r w:rsidR="002B789E">
        <w:rPr>
          <w:rFonts w:ascii="Arial" w:hAnsi="Arial" w:cs="Arial"/>
          <w:b/>
          <w:bCs/>
          <w:iCs/>
          <w:lang w:val="es-CO"/>
        </w:rPr>
        <w:t>permanente</w:t>
      </w:r>
      <w:r w:rsidR="002B789E" w:rsidRPr="00755C7A">
        <w:rPr>
          <w:rFonts w:ascii="Arial" w:hAnsi="Arial" w:cs="Arial"/>
          <w:b/>
          <w:bCs/>
          <w:iCs/>
          <w:lang w:val="es-CO"/>
        </w:rPr>
        <w:t xml:space="preserve"> </w:t>
      </w:r>
      <w:r w:rsidR="00DD0301" w:rsidRPr="00755C7A">
        <w:rPr>
          <w:rFonts w:ascii="Arial" w:hAnsi="Arial" w:cs="Arial"/>
          <w:b/>
          <w:bCs/>
          <w:iCs/>
          <w:lang w:val="es-CO"/>
        </w:rPr>
        <w:t xml:space="preserve">de la relación comercial y examinar las transacciones llevadas a cabo a lo largo de dicha relación, para: (i) </w:t>
      </w:r>
      <w:r w:rsidR="00291346" w:rsidRPr="00EE5DF3">
        <w:rPr>
          <w:rFonts w:ascii="Arial" w:hAnsi="Arial" w:cs="Arial"/>
          <w:b/>
          <w:bCs/>
          <w:iCs/>
          <w:lang w:val="es-CO"/>
        </w:rPr>
        <w:t>monitorear</w:t>
      </w:r>
      <w:r w:rsidR="00DD0301" w:rsidRPr="00755C7A">
        <w:rPr>
          <w:rFonts w:ascii="Arial" w:hAnsi="Arial" w:cs="Arial"/>
          <w:b/>
          <w:bCs/>
          <w:iCs/>
          <w:lang w:val="es-CO"/>
        </w:rPr>
        <w:t xml:space="preserve"> que las transacciones que se realicen sean consistentes con el conocimiento que tiene la entidad sobre el cliente, su actividad comercial y el perfil de riesgo, incluyendo, cuando sea necesario, la fuente de los fondos; </w:t>
      </w:r>
      <w:r w:rsidR="00DD0301" w:rsidRPr="00481674">
        <w:rPr>
          <w:rFonts w:ascii="Arial" w:hAnsi="Arial" w:cs="Arial"/>
          <w:b/>
          <w:lang w:val="es-CO"/>
        </w:rPr>
        <w:t>y (ii</w:t>
      </w:r>
      <w:r w:rsidR="00784636" w:rsidRPr="00481674">
        <w:rPr>
          <w:rFonts w:ascii="Arial" w:hAnsi="Arial" w:cs="Arial"/>
          <w:b/>
          <w:lang w:val="es-CO"/>
        </w:rPr>
        <w:t>) </w:t>
      </w:r>
      <w:r w:rsidR="00DD0301" w:rsidRPr="00481674">
        <w:rPr>
          <w:rFonts w:ascii="Arial" w:hAnsi="Arial" w:cs="Arial"/>
          <w:b/>
          <w:lang w:val="es-CO"/>
        </w:rPr>
        <w:t>asegurar que los documentos, datos o información recopilada en virtud del proceso de conocimiento del cliente, se mantengan actualizados, en especial en los casos de clientes incluidos en las categorías de mayor riesgo</w:t>
      </w:r>
      <w:r w:rsidR="00291346" w:rsidRPr="00481674">
        <w:rPr>
          <w:rFonts w:ascii="Arial" w:hAnsi="Arial" w:cs="Arial"/>
          <w:b/>
          <w:lang w:val="es-CO"/>
        </w:rPr>
        <w:t xml:space="preserve"> de conformidad con el subnumeral 4.2.2.2.1.6. del presente Capítulo.</w:t>
      </w:r>
    </w:p>
    <w:p w14:paraId="4D8B67BC" w14:textId="77777777" w:rsidR="003601A2" w:rsidRPr="00755C7A" w:rsidRDefault="003601A2" w:rsidP="00755C7A">
      <w:pPr>
        <w:pStyle w:val="Textodecuerpo3"/>
        <w:pBdr>
          <w:left w:val="single" w:sz="4" w:space="1" w:color="auto"/>
        </w:pBdr>
        <w:tabs>
          <w:tab w:val="left" w:pos="-720"/>
        </w:tabs>
        <w:spacing w:after="0"/>
        <w:jc w:val="both"/>
        <w:rPr>
          <w:rFonts w:ascii="Arial" w:hAnsi="Arial" w:cs="Arial"/>
          <w:lang w:val="es-CO"/>
        </w:rPr>
      </w:pPr>
    </w:p>
    <w:p w14:paraId="6F6A071F" w14:textId="2F5B3F52" w:rsidR="00622897" w:rsidRPr="00755C7A" w:rsidRDefault="00572D38" w:rsidP="00755C7A">
      <w:pPr>
        <w:pStyle w:val="Textodecuerpo3"/>
        <w:pBdr>
          <w:left w:val="single" w:sz="4" w:space="1" w:color="auto"/>
        </w:pBdr>
        <w:tabs>
          <w:tab w:val="left" w:pos="-720"/>
        </w:tabs>
        <w:spacing w:after="0"/>
        <w:jc w:val="both"/>
        <w:rPr>
          <w:rFonts w:ascii="Arial" w:hAnsi="Arial" w:cs="Arial"/>
          <w:b/>
          <w:bCs/>
          <w:lang w:val="es-CO"/>
        </w:rPr>
      </w:pPr>
      <w:r w:rsidRPr="00755C7A">
        <w:rPr>
          <w:rFonts w:ascii="Arial" w:hAnsi="Arial" w:cs="Arial"/>
          <w:b/>
          <w:bCs/>
          <w:lang w:val="es-CO"/>
        </w:rPr>
        <w:lastRenderedPageBreak/>
        <w:t>4.2.2.2.1.1.3</w:t>
      </w:r>
      <w:r w:rsidR="002E344A" w:rsidRPr="00755C7A">
        <w:rPr>
          <w:rFonts w:ascii="Arial" w:hAnsi="Arial" w:cs="Arial"/>
          <w:b/>
          <w:bCs/>
          <w:lang w:val="es-CO"/>
        </w:rPr>
        <w:t>. Información</w:t>
      </w:r>
      <w:r w:rsidR="00033784" w:rsidRPr="00755C7A">
        <w:rPr>
          <w:rFonts w:ascii="Arial" w:hAnsi="Arial" w:cs="Arial"/>
          <w:b/>
          <w:bCs/>
          <w:lang w:val="es-CO"/>
        </w:rPr>
        <w:t>.</w:t>
      </w:r>
    </w:p>
    <w:p w14:paraId="625E75DC" w14:textId="77777777" w:rsidR="00622897" w:rsidRPr="00755C7A" w:rsidRDefault="00622897" w:rsidP="00755C7A">
      <w:pPr>
        <w:pStyle w:val="Textodecuerpo3"/>
        <w:pBdr>
          <w:left w:val="single" w:sz="4" w:space="1" w:color="auto"/>
        </w:pBdr>
        <w:tabs>
          <w:tab w:val="left" w:pos="-720"/>
        </w:tabs>
        <w:spacing w:after="0"/>
        <w:jc w:val="both"/>
        <w:rPr>
          <w:rFonts w:ascii="Arial" w:hAnsi="Arial" w:cs="Arial"/>
          <w:b/>
          <w:bCs/>
          <w:lang w:val="es-CO"/>
        </w:rPr>
      </w:pPr>
    </w:p>
    <w:p w14:paraId="18DEE091" w14:textId="799C6CC8" w:rsidR="005110AC" w:rsidRPr="00EE5DF3" w:rsidRDefault="00975C40" w:rsidP="0088097A">
      <w:pPr>
        <w:pStyle w:val="Textodecuerpo3"/>
        <w:pBdr>
          <w:left w:val="single" w:sz="4" w:space="1" w:color="auto"/>
        </w:pBdr>
        <w:tabs>
          <w:tab w:val="left" w:pos="-720"/>
        </w:tabs>
        <w:spacing w:after="0"/>
        <w:jc w:val="both"/>
        <w:rPr>
          <w:rFonts w:ascii="Arial" w:hAnsi="Arial" w:cs="Arial"/>
          <w:b/>
          <w:bCs/>
          <w:lang w:val="es-CO"/>
        </w:rPr>
      </w:pPr>
      <w:r w:rsidRPr="00D97073">
        <w:rPr>
          <w:rFonts w:ascii="Arial" w:hAnsi="Arial" w:cs="Arial"/>
          <w:b/>
          <w:bCs/>
          <w:lang w:val="es-CO"/>
        </w:rPr>
        <w:t>4.2.2.2.1.1.3.1.</w:t>
      </w:r>
      <w:r w:rsidRPr="00EE5DF3">
        <w:rPr>
          <w:rFonts w:ascii="Arial" w:hAnsi="Arial" w:cs="Arial"/>
          <w:b/>
          <w:bCs/>
          <w:lang w:val="es-CO"/>
        </w:rPr>
        <w:t xml:space="preserve"> </w:t>
      </w:r>
      <w:r w:rsidR="00143DF5" w:rsidRPr="00755C7A">
        <w:rPr>
          <w:rFonts w:ascii="Arial" w:hAnsi="Arial" w:cs="Arial"/>
          <w:b/>
          <w:bCs/>
          <w:lang w:val="es-CO"/>
        </w:rPr>
        <w:t>Para efectos de</w:t>
      </w:r>
      <w:r w:rsidR="0070785A" w:rsidRPr="00EE5DF3">
        <w:rPr>
          <w:rFonts w:ascii="Arial" w:hAnsi="Arial" w:cs="Arial"/>
          <w:b/>
          <w:bCs/>
          <w:lang w:val="es-CO"/>
        </w:rPr>
        <w:t xml:space="preserve">l </w:t>
      </w:r>
      <w:r w:rsidR="00143DF5" w:rsidRPr="00755C7A">
        <w:rPr>
          <w:rFonts w:ascii="Arial" w:hAnsi="Arial" w:cs="Arial"/>
          <w:b/>
          <w:bCs/>
          <w:lang w:val="es-CO"/>
        </w:rPr>
        <w:t>conocimiento del cliente, las entidades</w:t>
      </w:r>
      <w:r w:rsidR="00554053" w:rsidRPr="00755C7A">
        <w:rPr>
          <w:rFonts w:ascii="Arial" w:hAnsi="Arial" w:cs="Arial"/>
          <w:b/>
          <w:bCs/>
          <w:lang w:val="es-CO"/>
        </w:rPr>
        <w:t xml:space="preserve"> vigiladas</w:t>
      </w:r>
      <w:r w:rsidR="00143DF5" w:rsidRPr="00755C7A">
        <w:rPr>
          <w:rFonts w:ascii="Arial" w:hAnsi="Arial" w:cs="Arial"/>
          <w:b/>
          <w:bCs/>
          <w:lang w:val="es-CO"/>
        </w:rPr>
        <w:t xml:space="preserve"> deben </w:t>
      </w:r>
      <w:r w:rsidR="00767F21" w:rsidRPr="00EE5DF3">
        <w:rPr>
          <w:rFonts w:ascii="Arial" w:hAnsi="Arial" w:cs="Arial"/>
          <w:b/>
          <w:bCs/>
          <w:lang w:val="es-CO"/>
        </w:rPr>
        <w:t xml:space="preserve">obtener </w:t>
      </w:r>
      <w:r w:rsidR="00C87EC6" w:rsidRPr="00EE5DF3">
        <w:rPr>
          <w:rFonts w:ascii="Arial" w:hAnsi="Arial" w:cs="Arial"/>
          <w:b/>
          <w:bCs/>
          <w:lang w:val="es-CO"/>
        </w:rPr>
        <w:t xml:space="preserve">la información básica, </w:t>
      </w:r>
      <w:r w:rsidR="00565F6B" w:rsidRPr="00EE5DF3">
        <w:rPr>
          <w:rFonts w:ascii="Arial" w:hAnsi="Arial" w:cs="Arial"/>
          <w:b/>
          <w:bCs/>
          <w:lang w:val="es-CO"/>
        </w:rPr>
        <w:t xml:space="preserve">socioeconómica, </w:t>
      </w:r>
      <w:r w:rsidR="00565F6B" w:rsidRPr="008B7C80">
        <w:rPr>
          <w:rFonts w:ascii="Arial" w:hAnsi="Arial" w:cs="Arial"/>
          <w:b/>
          <w:bCs/>
          <w:lang w:val="es-CO"/>
        </w:rPr>
        <w:t>financiera y transaccional de</w:t>
      </w:r>
      <w:r w:rsidR="00C33166" w:rsidRPr="008B7C80">
        <w:rPr>
          <w:rFonts w:ascii="Arial" w:hAnsi="Arial" w:cs="Arial"/>
          <w:b/>
          <w:bCs/>
          <w:lang w:val="es-CO"/>
        </w:rPr>
        <w:t>l</w:t>
      </w:r>
      <w:r w:rsidR="00C33166">
        <w:rPr>
          <w:rFonts w:ascii="Arial" w:hAnsi="Arial" w:cs="Arial"/>
          <w:b/>
          <w:bCs/>
          <w:lang w:val="es-CO"/>
        </w:rPr>
        <w:t xml:space="preserve"> potencial cliente </w:t>
      </w:r>
      <w:r w:rsidR="00EF76ED" w:rsidRPr="00EE5DF3">
        <w:rPr>
          <w:rFonts w:ascii="Arial" w:hAnsi="Arial" w:cs="Arial"/>
          <w:b/>
          <w:bCs/>
          <w:lang w:val="es-CO"/>
        </w:rPr>
        <w:t>que</w:t>
      </w:r>
      <w:r w:rsidR="00D26592" w:rsidRPr="00EE5DF3">
        <w:rPr>
          <w:rFonts w:ascii="Arial" w:hAnsi="Arial" w:cs="Arial"/>
          <w:b/>
          <w:bCs/>
          <w:lang w:val="es-CO"/>
        </w:rPr>
        <w:t xml:space="preserve"> les permitan adelantar una adecuada y efectiva gestión del riesgo de LA/FT</w:t>
      </w:r>
      <w:r w:rsidR="0070785A" w:rsidRPr="00EE5DF3">
        <w:rPr>
          <w:rFonts w:ascii="Arial" w:hAnsi="Arial" w:cs="Arial"/>
          <w:b/>
          <w:bCs/>
          <w:lang w:val="es-CO"/>
        </w:rPr>
        <w:t xml:space="preserve"> conforme a su análisis de riesgo</w:t>
      </w:r>
      <w:r w:rsidR="00CE2A9D" w:rsidRPr="00EE5DF3">
        <w:rPr>
          <w:rFonts w:ascii="Arial" w:hAnsi="Arial" w:cs="Arial"/>
          <w:b/>
          <w:bCs/>
          <w:lang w:val="es-CO"/>
        </w:rPr>
        <w:t xml:space="preserve"> LA/FT</w:t>
      </w:r>
      <w:r w:rsidR="0044231A" w:rsidRPr="00EE5DF3">
        <w:rPr>
          <w:rFonts w:ascii="Arial" w:hAnsi="Arial" w:cs="Arial"/>
          <w:b/>
          <w:bCs/>
          <w:lang w:val="es-CO"/>
        </w:rPr>
        <w:t>.</w:t>
      </w:r>
      <w:r w:rsidR="008A3F97">
        <w:rPr>
          <w:rFonts w:ascii="Arial" w:hAnsi="Arial" w:cs="Arial"/>
          <w:b/>
          <w:bCs/>
          <w:lang w:val="es-CO"/>
        </w:rPr>
        <w:t xml:space="preserve"> </w:t>
      </w:r>
    </w:p>
    <w:p w14:paraId="4D6F4D76" w14:textId="77777777" w:rsidR="005110AC" w:rsidRPr="00EE5DF3" w:rsidRDefault="005110AC">
      <w:pPr>
        <w:pStyle w:val="Textodecuerpo3"/>
        <w:pBdr>
          <w:left w:val="single" w:sz="4" w:space="1" w:color="auto"/>
        </w:pBdr>
        <w:tabs>
          <w:tab w:val="left" w:pos="-720"/>
        </w:tabs>
        <w:spacing w:after="0"/>
        <w:jc w:val="both"/>
        <w:rPr>
          <w:rFonts w:ascii="Arial" w:hAnsi="Arial" w:cs="Arial"/>
          <w:b/>
          <w:bCs/>
          <w:lang w:val="es-CO"/>
        </w:rPr>
      </w:pPr>
    </w:p>
    <w:p w14:paraId="7F7AB22D" w14:textId="7F30D9FC" w:rsidR="00200DC2" w:rsidRPr="00755C7A" w:rsidRDefault="00200DC2" w:rsidP="00373BD2">
      <w:pPr>
        <w:pStyle w:val="Textodecuerpo3"/>
        <w:pBdr>
          <w:left w:val="single" w:sz="4" w:space="1" w:color="auto"/>
        </w:pBdr>
        <w:tabs>
          <w:tab w:val="left" w:pos="-720"/>
        </w:tabs>
        <w:spacing w:after="0"/>
        <w:jc w:val="both"/>
        <w:rPr>
          <w:rFonts w:ascii="Arial" w:hAnsi="Arial" w:cs="Arial"/>
          <w:lang w:val="es-CO"/>
        </w:rPr>
      </w:pPr>
      <w:r w:rsidRPr="00755C7A">
        <w:rPr>
          <w:rFonts w:ascii="Arial" w:hAnsi="Arial" w:cs="Arial"/>
          <w:b/>
          <w:lang w:val="es-CO"/>
        </w:rPr>
        <w:t>Las entidades vigiladas deben tener a disposición de esta Superintendencia los medios verificables a través de los cuales se demuestre la realización de</w:t>
      </w:r>
      <w:r w:rsidR="00EA7EB3" w:rsidRPr="00755C7A">
        <w:rPr>
          <w:rFonts w:ascii="Arial" w:hAnsi="Arial" w:cs="Arial"/>
          <w:b/>
          <w:lang w:val="es-CO"/>
        </w:rPr>
        <w:t xml:space="preserve"> dicho análisis de</w:t>
      </w:r>
      <w:r w:rsidRPr="00755C7A">
        <w:rPr>
          <w:rFonts w:ascii="Arial" w:hAnsi="Arial" w:cs="Arial"/>
          <w:b/>
          <w:lang w:val="es-CO"/>
        </w:rPr>
        <w:t xml:space="preserve"> riesgo de LA/FT, </w:t>
      </w:r>
      <w:r w:rsidR="002575C9" w:rsidRPr="00755C7A">
        <w:rPr>
          <w:rFonts w:ascii="Arial" w:hAnsi="Arial" w:cs="Arial"/>
          <w:b/>
          <w:lang w:val="es-CO"/>
        </w:rPr>
        <w:t xml:space="preserve">y que </w:t>
      </w:r>
      <w:r w:rsidR="002575C9">
        <w:rPr>
          <w:rFonts w:ascii="Arial" w:hAnsi="Arial" w:cs="Arial"/>
          <w:b/>
          <w:lang w:val="es-CO"/>
        </w:rPr>
        <w:t xml:space="preserve">la metodología mediante la cual se realizó </w:t>
      </w:r>
      <w:r w:rsidR="002575C9" w:rsidRPr="00755C7A">
        <w:rPr>
          <w:rFonts w:ascii="Arial" w:hAnsi="Arial" w:cs="Arial"/>
          <w:b/>
          <w:lang w:val="es-CO"/>
        </w:rPr>
        <w:t>dicho análisis fue aprobad</w:t>
      </w:r>
      <w:r w:rsidR="00627762">
        <w:rPr>
          <w:rFonts w:ascii="Arial" w:hAnsi="Arial" w:cs="Arial"/>
          <w:b/>
          <w:lang w:val="es-CO"/>
        </w:rPr>
        <w:t>a</w:t>
      </w:r>
      <w:r w:rsidR="002575C9" w:rsidRPr="00755C7A">
        <w:rPr>
          <w:rFonts w:ascii="Arial" w:hAnsi="Arial" w:cs="Arial"/>
          <w:b/>
          <w:lang w:val="es-CO"/>
        </w:rPr>
        <w:t xml:space="preserve"> por la junta directiva o el órgano que haga sus veces</w:t>
      </w:r>
      <w:r w:rsidRPr="00755C7A">
        <w:rPr>
          <w:rFonts w:ascii="Arial" w:hAnsi="Arial" w:cs="Arial"/>
          <w:b/>
          <w:lang w:val="es-CO"/>
        </w:rPr>
        <w:t>.</w:t>
      </w:r>
    </w:p>
    <w:p w14:paraId="5A1976AE" w14:textId="5C9832F8" w:rsidR="00554053" w:rsidRPr="00755C7A" w:rsidRDefault="00554053">
      <w:pPr>
        <w:pBdr>
          <w:left w:val="single" w:sz="4" w:space="1" w:color="auto"/>
        </w:pBdr>
        <w:tabs>
          <w:tab w:val="left" w:pos="0"/>
        </w:tabs>
        <w:jc w:val="both"/>
        <w:rPr>
          <w:rFonts w:ascii="Arial" w:hAnsi="Arial" w:cs="Arial"/>
          <w:b/>
          <w:bCs/>
          <w:sz w:val="16"/>
          <w:szCs w:val="16"/>
          <w:lang w:val="es-CO"/>
        </w:rPr>
      </w:pPr>
    </w:p>
    <w:p w14:paraId="57FC160D" w14:textId="35453561" w:rsidR="00F161DB" w:rsidRPr="00755C7A" w:rsidRDefault="00975C40">
      <w:pPr>
        <w:pBdr>
          <w:left w:val="single" w:sz="4" w:space="1" w:color="auto"/>
        </w:pBdr>
        <w:tabs>
          <w:tab w:val="left" w:pos="0"/>
        </w:tabs>
        <w:jc w:val="both"/>
        <w:rPr>
          <w:rFonts w:ascii="Arial" w:hAnsi="Arial" w:cs="Arial"/>
          <w:b/>
          <w:bCs/>
          <w:sz w:val="16"/>
          <w:szCs w:val="16"/>
          <w:lang w:val="es-CO"/>
        </w:rPr>
      </w:pPr>
      <w:r w:rsidRPr="00EE5DF3">
        <w:rPr>
          <w:rFonts w:ascii="Arial" w:hAnsi="Arial" w:cs="Arial"/>
          <w:b/>
          <w:bCs/>
          <w:sz w:val="16"/>
          <w:szCs w:val="16"/>
          <w:lang w:val="es-CO"/>
        </w:rPr>
        <w:t>4.2.2.2.1.1.3.</w:t>
      </w:r>
      <w:r w:rsidRPr="001E5159">
        <w:rPr>
          <w:rFonts w:ascii="Arial" w:hAnsi="Arial" w:cs="Arial"/>
          <w:b/>
          <w:bCs/>
          <w:sz w:val="16"/>
          <w:szCs w:val="16"/>
          <w:lang w:val="es-CO"/>
        </w:rPr>
        <w:t xml:space="preserve">2. </w:t>
      </w:r>
      <w:r w:rsidR="00F161DB" w:rsidRPr="001E5159">
        <w:rPr>
          <w:rFonts w:ascii="Arial" w:hAnsi="Arial" w:cs="Arial"/>
          <w:b/>
          <w:bCs/>
          <w:sz w:val="16"/>
          <w:szCs w:val="16"/>
          <w:lang w:val="es-CO"/>
        </w:rPr>
        <w:t xml:space="preserve">En todo caso, </w:t>
      </w:r>
      <w:r w:rsidR="002E095A" w:rsidRPr="001E5159">
        <w:rPr>
          <w:rFonts w:ascii="Arial" w:hAnsi="Arial" w:cs="Arial"/>
          <w:b/>
          <w:bCs/>
          <w:sz w:val="16"/>
          <w:szCs w:val="16"/>
          <w:lang w:val="es-CO"/>
        </w:rPr>
        <w:t>sin perjuicio del resultado del análisis de riesgo</w:t>
      </w:r>
      <w:r w:rsidR="001E10AE" w:rsidRPr="001E5159">
        <w:rPr>
          <w:rFonts w:ascii="Arial" w:hAnsi="Arial" w:cs="Arial"/>
          <w:b/>
          <w:bCs/>
          <w:sz w:val="16"/>
          <w:szCs w:val="16"/>
          <w:lang w:val="es-CO"/>
        </w:rPr>
        <w:t xml:space="preserve"> LA/FT</w:t>
      </w:r>
      <w:r w:rsidR="002E095A" w:rsidRPr="001E5159">
        <w:rPr>
          <w:rFonts w:ascii="Arial" w:hAnsi="Arial" w:cs="Arial"/>
          <w:b/>
          <w:bCs/>
          <w:sz w:val="16"/>
          <w:szCs w:val="16"/>
          <w:lang w:val="es-CO"/>
        </w:rPr>
        <w:t xml:space="preserve"> adelantado por cada entidad, </w:t>
      </w:r>
      <w:r w:rsidR="00033784" w:rsidRPr="001E5159">
        <w:rPr>
          <w:rFonts w:ascii="Arial" w:hAnsi="Arial" w:cs="Arial"/>
          <w:b/>
          <w:bCs/>
          <w:sz w:val="16"/>
          <w:szCs w:val="16"/>
          <w:lang w:val="es-CO"/>
        </w:rPr>
        <w:t>las entidades vigiladas deben obtener</w:t>
      </w:r>
      <w:r w:rsidR="00DD6E17" w:rsidRPr="001E5159">
        <w:rPr>
          <w:rFonts w:ascii="Arial" w:hAnsi="Arial" w:cs="Arial"/>
          <w:b/>
          <w:bCs/>
          <w:sz w:val="16"/>
          <w:szCs w:val="16"/>
          <w:lang w:val="es-CO"/>
        </w:rPr>
        <w:t xml:space="preserve"> y mantener actualizada</w:t>
      </w:r>
      <w:r w:rsidR="00033784" w:rsidRPr="001E5159">
        <w:rPr>
          <w:rFonts w:ascii="Arial" w:hAnsi="Arial" w:cs="Arial"/>
          <w:b/>
          <w:bCs/>
          <w:sz w:val="16"/>
          <w:szCs w:val="16"/>
          <w:lang w:val="es-CO"/>
        </w:rPr>
        <w:t>, como mínimo, la siguiente información:</w:t>
      </w:r>
    </w:p>
    <w:p w14:paraId="47766DAB" w14:textId="77777777" w:rsidR="00143DF5" w:rsidRPr="00EE5DF3" w:rsidRDefault="00143DF5">
      <w:pPr>
        <w:pBdr>
          <w:left w:val="single" w:sz="4" w:space="1" w:color="auto"/>
        </w:pBdr>
        <w:tabs>
          <w:tab w:val="left" w:pos="0"/>
        </w:tabs>
        <w:jc w:val="both"/>
        <w:rPr>
          <w:rFonts w:ascii="Arial" w:hAnsi="Arial" w:cs="Arial"/>
          <w:sz w:val="16"/>
          <w:szCs w:val="16"/>
          <w:lang w:val="es-CO"/>
        </w:rPr>
      </w:pPr>
    </w:p>
    <w:p w14:paraId="1B06A664" w14:textId="0AD6B88D" w:rsidR="00033FA0" w:rsidRPr="005A709E" w:rsidRDefault="00975C40">
      <w:pPr>
        <w:pStyle w:val="Textodecuerpo3"/>
        <w:pBdr>
          <w:left w:val="single" w:sz="4" w:space="1" w:color="auto"/>
        </w:pBdr>
        <w:tabs>
          <w:tab w:val="left" w:pos="-720"/>
        </w:tabs>
        <w:spacing w:after="0"/>
        <w:jc w:val="both"/>
        <w:rPr>
          <w:rFonts w:ascii="Arial" w:hAnsi="Arial" w:cs="Arial"/>
          <w:lang w:val="es-CO"/>
        </w:rPr>
      </w:pPr>
      <w:r w:rsidRPr="00EE5DF3">
        <w:rPr>
          <w:rFonts w:ascii="Arial" w:hAnsi="Arial" w:cs="Arial"/>
          <w:b/>
          <w:bCs/>
          <w:lang w:val="es-CO"/>
        </w:rPr>
        <w:t>4.2.2.2.1.1.3.2.</w:t>
      </w:r>
      <w:r w:rsidR="00FE23AC" w:rsidRPr="00755C7A">
        <w:rPr>
          <w:rFonts w:ascii="Arial" w:hAnsi="Arial" w:cs="Arial"/>
          <w:b/>
          <w:bCs/>
          <w:lang w:val="es-CO"/>
        </w:rPr>
        <w:t>1.</w:t>
      </w:r>
      <w:r w:rsidR="00033784" w:rsidRPr="00755C7A">
        <w:rPr>
          <w:rFonts w:ascii="Arial" w:hAnsi="Arial" w:cs="Arial"/>
          <w:b/>
          <w:bCs/>
          <w:lang w:val="es-CO"/>
        </w:rPr>
        <w:t xml:space="preserve"> </w:t>
      </w:r>
      <w:r w:rsidR="00033FA0" w:rsidRPr="00EE5DF3">
        <w:rPr>
          <w:rFonts w:ascii="Arial" w:hAnsi="Arial" w:cs="Arial"/>
          <w:lang w:val="es-CO"/>
        </w:rPr>
        <w:t>Actividad económica.</w:t>
      </w:r>
      <w:r w:rsidR="00033FA0" w:rsidRPr="005A709E">
        <w:rPr>
          <w:rFonts w:ascii="Arial" w:hAnsi="Arial" w:cs="Arial"/>
          <w:lang w:val="es-CO"/>
        </w:rPr>
        <w:t xml:space="preserve"> </w:t>
      </w:r>
    </w:p>
    <w:p w14:paraId="6929FA48" w14:textId="77777777" w:rsidR="00033FA0" w:rsidRPr="005A709E" w:rsidRDefault="00033FA0">
      <w:pPr>
        <w:pStyle w:val="Textodecuerpo3"/>
        <w:pBdr>
          <w:left w:val="single" w:sz="4" w:space="1" w:color="auto"/>
        </w:pBdr>
        <w:tabs>
          <w:tab w:val="left" w:pos="-720"/>
        </w:tabs>
        <w:spacing w:after="0"/>
        <w:jc w:val="both"/>
        <w:rPr>
          <w:rFonts w:ascii="Arial" w:hAnsi="Arial" w:cs="Arial"/>
          <w:lang w:val="es-CO"/>
        </w:rPr>
      </w:pPr>
    </w:p>
    <w:p w14:paraId="0A737F97" w14:textId="10279B9A" w:rsidR="00033FA0" w:rsidRPr="00D6477B" w:rsidRDefault="00975C40">
      <w:pPr>
        <w:pStyle w:val="Textodecuerpo3"/>
        <w:pBdr>
          <w:left w:val="single" w:sz="4" w:space="1" w:color="auto"/>
        </w:pBdr>
        <w:tabs>
          <w:tab w:val="left" w:pos="-720"/>
        </w:tabs>
        <w:spacing w:after="0"/>
        <w:jc w:val="both"/>
        <w:rPr>
          <w:rFonts w:ascii="Arial" w:hAnsi="Arial" w:cs="Arial"/>
          <w:b/>
          <w:bCs/>
          <w:lang w:val="es-CO"/>
        </w:rPr>
      </w:pPr>
      <w:r w:rsidRPr="005A709E">
        <w:rPr>
          <w:rFonts w:ascii="Arial" w:hAnsi="Arial" w:cs="Arial"/>
          <w:b/>
          <w:bCs/>
          <w:lang w:val="es-CO"/>
        </w:rPr>
        <w:t>4.2.2.2.1.1.3.2</w:t>
      </w:r>
      <w:r w:rsidR="00FE23AC" w:rsidRPr="00755C7A">
        <w:rPr>
          <w:rFonts w:ascii="Arial" w:hAnsi="Arial" w:cs="Arial"/>
          <w:b/>
          <w:bCs/>
          <w:lang w:val="es-CO"/>
        </w:rPr>
        <w:t xml:space="preserve">.2. </w:t>
      </w:r>
      <w:r w:rsidR="00033FA0" w:rsidRPr="005A709E">
        <w:rPr>
          <w:rFonts w:ascii="Arial" w:hAnsi="Arial" w:cs="Arial"/>
          <w:lang w:val="es-CO"/>
        </w:rPr>
        <w:t>Características, montos y procedencia de sus ingresos y egresos</w:t>
      </w:r>
    </w:p>
    <w:p w14:paraId="0BF278C2" w14:textId="77777777" w:rsidR="00033FA0" w:rsidRPr="005A709E" w:rsidRDefault="00033FA0">
      <w:pPr>
        <w:pStyle w:val="nfasissutil1"/>
        <w:pBdr>
          <w:left w:val="single" w:sz="4" w:space="1" w:color="auto"/>
        </w:pBdr>
        <w:ind w:left="0"/>
        <w:rPr>
          <w:rFonts w:ascii="Arial" w:hAnsi="Arial" w:cs="Arial"/>
          <w:sz w:val="16"/>
          <w:szCs w:val="16"/>
          <w:lang w:val="es-CO"/>
        </w:rPr>
      </w:pPr>
    </w:p>
    <w:p w14:paraId="2D6158E0" w14:textId="2C204097" w:rsidR="00124615" w:rsidRPr="00EC6B6C" w:rsidRDefault="00975C40">
      <w:pPr>
        <w:pStyle w:val="Textodecuerpo3"/>
        <w:pBdr>
          <w:left w:val="single" w:sz="4" w:space="1" w:color="auto"/>
        </w:pBdr>
        <w:tabs>
          <w:tab w:val="left" w:pos="-720"/>
        </w:tabs>
        <w:spacing w:after="0"/>
        <w:jc w:val="both"/>
        <w:rPr>
          <w:rFonts w:ascii="Arial" w:hAnsi="Arial" w:cs="Arial"/>
          <w:b/>
          <w:bCs/>
          <w:lang w:val="es-CO"/>
        </w:rPr>
      </w:pPr>
      <w:r w:rsidRPr="00373BD2">
        <w:rPr>
          <w:rFonts w:ascii="Arial" w:hAnsi="Arial" w:cs="Arial"/>
          <w:b/>
          <w:bCs/>
          <w:lang w:val="es-CO"/>
        </w:rPr>
        <w:t>4.2.2.2.1.1.3.2.</w:t>
      </w:r>
      <w:r w:rsidR="00FE23AC" w:rsidRPr="00EC6B6C">
        <w:rPr>
          <w:rFonts w:ascii="Arial" w:hAnsi="Arial" w:cs="Arial"/>
          <w:b/>
          <w:bCs/>
          <w:lang w:val="es-CO"/>
        </w:rPr>
        <w:t>3.</w:t>
      </w:r>
      <w:r w:rsidR="00124615" w:rsidRPr="00EC6B6C">
        <w:rPr>
          <w:rFonts w:ascii="Arial" w:hAnsi="Arial" w:cs="Arial"/>
          <w:b/>
          <w:bCs/>
          <w:lang w:val="es-CO"/>
        </w:rPr>
        <w:t xml:space="preserve"> </w:t>
      </w:r>
      <w:r w:rsidR="00F47F98" w:rsidRPr="00EC6B6C">
        <w:rPr>
          <w:rFonts w:ascii="Arial" w:hAnsi="Arial" w:cs="Arial"/>
          <w:b/>
          <w:bCs/>
          <w:lang w:val="es-CO"/>
        </w:rPr>
        <w:t>Domicilio</w:t>
      </w:r>
    </w:p>
    <w:p w14:paraId="2ADE7238" w14:textId="32D09FB8" w:rsidR="00124615" w:rsidRPr="00EC6B6C" w:rsidRDefault="00124615">
      <w:pPr>
        <w:pStyle w:val="Textodecuerpo3"/>
        <w:pBdr>
          <w:left w:val="single" w:sz="4" w:space="1" w:color="auto"/>
        </w:pBdr>
        <w:tabs>
          <w:tab w:val="left" w:pos="-720"/>
        </w:tabs>
        <w:spacing w:after="0"/>
        <w:jc w:val="both"/>
        <w:rPr>
          <w:rFonts w:ascii="Arial" w:hAnsi="Arial" w:cs="Arial"/>
          <w:b/>
          <w:bCs/>
          <w:lang w:val="es-CO"/>
        </w:rPr>
      </w:pPr>
    </w:p>
    <w:p w14:paraId="58172451" w14:textId="4B9673B1" w:rsidR="00F47F98" w:rsidRDefault="00124615">
      <w:pPr>
        <w:pStyle w:val="Textodecuerpo3"/>
        <w:pBdr>
          <w:left w:val="single" w:sz="4" w:space="1" w:color="auto"/>
        </w:pBdr>
        <w:tabs>
          <w:tab w:val="left" w:pos="-720"/>
        </w:tabs>
        <w:spacing w:after="0"/>
        <w:jc w:val="both"/>
        <w:rPr>
          <w:rFonts w:ascii="Arial" w:hAnsi="Arial" w:cs="Arial"/>
          <w:b/>
          <w:bCs/>
          <w:lang w:val="es-CO"/>
        </w:rPr>
      </w:pPr>
      <w:r w:rsidRPr="00EC6B6C">
        <w:rPr>
          <w:rFonts w:ascii="Arial" w:hAnsi="Arial" w:cs="Arial"/>
          <w:b/>
          <w:bCs/>
          <w:lang w:val="es-CO"/>
        </w:rPr>
        <w:t>4.2.2.2.1.1.3.2.4.</w:t>
      </w:r>
      <w:r w:rsidR="00DB2F39">
        <w:rPr>
          <w:rFonts w:ascii="Arial" w:hAnsi="Arial" w:cs="Arial"/>
          <w:b/>
          <w:bCs/>
          <w:lang w:val="es-CO"/>
        </w:rPr>
        <w:t xml:space="preserve"> Únicamente para los potenciales clientes que sean personas jurídicas</w:t>
      </w:r>
      <w:r w:rsidR="0072478A">
        <w:rPr>
          <w:rFonts w:ascii="Arial" w:hAnsi="Arial" w:cs="Arial"/>
          <w:b/>
          <w:bCs/>
          <w:lang w:val="es-CO"/>
        </w:rPr>
        <w:t>:</w:t>
      </w:r>
      <w:r w:rsidR="00DB2F39">
        <w:rPr>
          <w:rFonts w:ascii="Arial" w:hAnsi="Arial" w:cs="Arial"/>
          <w:b/>
          <w:bCs/>
          <w:lang w:val="es-CO"/>
        </w:rPr>
        <w:t xml:space="preserve"> nombre, tipo de documento de identificación y número de </w:t>
      </w:r>
      <w:r w:rsidR="00421226">
        <w:rPr>
          <w:rFonts w:ascii="Arial" w:hAnsi="Arial" w:cs="Arial"/>
          <w:b/>
          <w:bCs/>
          <w:lang w:val="es-CO"/>
        </w:rPr>
        <w:t xml:space="preserve">documento de </w:t>
      </w:r>
      <w:r w:rsidR="00DB2F39">
        <w:rPr>
          <w:rFonts w:ascii="Arial" w:hAnsi="Arial" w:cs="Arial"/>
          <w:b/>
          <w:bCs/>
          <w:lang w:val="es-CO"/>
        </w:rPr>
        <w:t>identificación</w:t>
      </w:r>
      <w:r w:rsidR="00352A99">
        <w:rPr>
          <w:rFonts w:ascii="Arial" w:hAnsi="Arial" w:cs="Arial"/>
          <w:b/>
          <w:bCs/>
          <w:lang w:val="es-CO"/>
        </w:rPr>
        <w:t xml:space="preserve"> de</w:t>
      </w:r>
      <w:r w:rsidR="00DB2F39">
        <w:rPr>
          <w:rFonts w:ascii="Arial" w:hAnsi="Arial" w:cs="Arial"/>
          <w:b/>
          <w:bCs/>
          <w:lang w:val="es-CO"/>
        </w:rPr>
        <w:t>l representante legal</w:t>
      </w:r>
      <w:r w:rsidR="00AE3543">
        <w:rPr>
          <w:rFonts w:ascii="Arial" w:hAnsi="Arial" w:cs="Arial"/>
          <w:b/>
          <w:bCs/>
          <w:lang w:val="es-CO"/>
        </w:rPr>
        <w:t xml:space="preserve"> </w:t>
      </w:r>
      <w:r w:rsidR="00AE3543" w:rsidRPr="000805A6">
        <w:rPr>
          <w:rFonts w:ascii="Arial" w:hAnsi="Arial" w:cs="Arial"/>
          <w:b/>
          <w:bCs/>
          <w:lang w:val="es-CO"/>
        </w:rPr>
        <w:t>y los miembros de junta directiva</w:t>
      </w:r>
      <w:r w:rsidR="00EE2A13" w:rsidRPr="000805A6">
        <w:rPr>
          <w:rFonts w:ascii="Arial" w:hAnsi="Arial" w:cs="Arial"/>
          <w:b/>
          <w:bCs/>
          <w:lang w:val="es-CO"/>
        </w:rPr>
        <w:t xml:space="preserve"> u órgano que haga sus veces.</w:t>
      </w:r>
    </w:p>
    <w:p w14:paraId="68C349B6" w14:textId="5A890A95" w:rsidR="00DB2F39" w:rsidRDefault="00DB2F39">
      <w:pPr>
        <w:pStyle w:val="Textodecuerpo3"/>
        <w:pBdr>
          <w:left w:val="single" w:sz="4" w:space="1" w:color="auto"/>
        </w:pBdr>
        <w:tabs>
          <w:tab w:val="left" w:pos="-720"/>
        </w:tabs>
        <w:spacing w:after="0"/>
        <w:jc w:val="both"/>
        <w:rPr>
          <w:rFonts w:ascii="Arial" w:hAnsi="Arial" w:cs="Arial"/>
          <w:b/>
          <w:bCs/>
          <w:lang w:val="es-CO"/>
        </w:rPr>
      </w:pPr>
    </w:p>
    <w:p w14:paraId="700F6717" w14:textId="5ED0C2EF" w:rsidR="00033FA0" w:rsidRPr="00FD4387" w:rsidRDefault="00124615">
      <w:pPr>
        <w:pStyle w:val="Textodecuerpo3"/>
        <w:pBdr>
          <w:left w:val="single" w:sz="4" w:space="1" w:color="auto"/>
        </w:pBdr>
        <w:tabs>
          <w:tab w:val="left" w:pos="-720"/>
        </w:tabs>
        <w:spacing w:after="0"/>
        <w:jc w:val="both"/>
        <w:rPr>
          <w:rFonts w:ascii="Arial" w:hAnsi="Arial" w:cs="Arial"/>
          <w:lang w:val="es-CO"/>
        </w:rPr>
      </w:pPr>
      <w:r w:rsidRPr="005A709E">
        <w:rPr>
          <w:rFonts w:ascii="Arial" w:hAnsi="Arial" w:cs="Arial"/>
          <w:b/>
          <w:bCs/>
          <w:lang w:val="es-CO"/>
        </w:rPr>
        <w:t>4.2.2.2.1.1.3.2.</w:t>
      </w:r>
      <w:r>
        <w:rPr>
          <w:rFonts w:ascii="Arial" w:hAnsi="Arial" w:cs="Arial"/>
          <w:b/>
          <w:bCs/>
          <w:lang w:val="es-CO"/>
        </w:rPr>
        <w:t>5</w:t>
      </w:r>
      <w:r w:rsidRPr="00755C7A">
        <w:rPr>
          <w:rFonts w:ascii="Arial" w:hAnsi="Arial" w:cs="Arial"/>
          <w:b/>
          <w:bCs/>
          <w:lang w:val="es-CO"/>
        </w:rPr>
        <w:t>.</w:t>
      </w:r>
      <w:r>
        <w:rPr>
          <w:rFonts w:ascii="Arial" w:hAnsi="Arial" w:cs="Arial"/>
          <w:b/>
          <w:bCs/>
          <w:lang w:val="es-CO"/>
        </w:rPr>
        <w:t xml:space="preserve"> </w:t>
      </w:r>
      <w:r w:rsidR="00033FA0" w:rsidRPr="009D10CA">
        <w:rPr>
          <w:rFonts w:ascii="Arial" w:hAnsi="Arial" w:cs="Arial"/>
          <w:lang w:val="es-CO"/>
        </w:rPr>
        <w:t>Respecto de clientes vigentes, las características y montos de sus transacciones y operaciones.</w:t>
      </w:r>
    </w:p>
    <w:p w14:paraId="48AC4515" w14:textId="51223975" w:rsidR="00622897" w:rsidRPr="00755C7A" w:rsidRDefault="00622897">
      <w:pPr>
        <w:pBdr>
          <w:left w:val="single" w:sz="4" w:space="1" w:color="auto"/>
        </w:pBdr>
        <w:jc w:val="both"/>
        <w:rPr>
          <w:rFonts w:ascii="Arial" w:hAnsi="Arial" w:cs="Arial"/>
          <w:b/>
          <w:bCs/>
          <w:sz w:val="16"/>
          <w:szCs w:val="16"/>
          <w:lang w:val="es-CO"/>
        </w:rPr>
      </w:pPr>
    </w:p>
    <w:p w14:paraId="5BCE1A23" w14:textId="13BD66EC" w:rsidR="00AA3919" w:rsidRPr="00D6477B" w:rsidRDefault="003E1352" w:rsidP="00373BD2">
      <w:pPr>
        <w:pBdr>
          <w:left w:val="single" w:sz="4" w:space="1" w:color="auto"/>
        </w:pBdr>
        <w:tabs>
          <w:tab w:val="left" w:pos="0"/>
        </w:tabs>
        <w:jc w:val="both"/>
        <w:rPr>
          <w:rFonts w:ascii="Arial" w:hAnsi="Arial" w:cs="Arial"/>
          <w:b/>
          <w:bCs/>
          <w:sz w:val="16"/>
          <w:szCs w:val="16"/>
          <w:lang w:val="es-CO"/>
        </w:rPr>
      </w:pPr>
      <w:r w:rsidRPr="00B85EDB">
        <w:rPr>
          <w:rFonts w:ascii="Arial" w:hAnsi="Arial" w:cs="Arial"/>
          <w:b/>
          <w:bCs/>
          <w:sz w:val="16"/>
          <w:szCs w:val="16"/>
          <w:lang w:val="es-CO"/>
        </w:rPr>
        <w:t>4.2.2.2.1.1.3.</w:t>
      </w:r>
      <w:r w:rsidRPr="009D10CA">
        <w:rPr>
          <w:rFonts w:ascii="Arial" w:hAnsi="Arial" w:cs="Arial"/>
          <w:b/>
          <w:bCs/>
          <w:sz w:val="16"/>
          <w:szCs w:val="16"/>
          <w:lang w:val="es-CO"/>
        </w:rPr>
        <w:t xml:space="preserve">3. </w:t>
      </w:r>
      <w:r w:rsidR="001D1466" w:rsidRPr="00755C7A">
        <w:rPr>
          <w:rFonts w:ascii="Arial" w:hAnsi="Arial" w:cs="Arial"/>
          <w:b/>
          <w:bCs/>
          <w:sz w:val="16"/>
          <w:szCs w:val="16"/>
          <w:lang w:val="es-CO"/>
        </w:rPr>
        <w:t>La</w:t>
      </w:r>
      <w:r w:rsidR="008F22EC" w:rsidRPr="00B85EDB">
        <w:rPr>
          <w:rFonts w:ascii="Arial" w:hAnsi="Arial" w:cs="Arial"/>
          <w:b/>
          <w:bCs/>
          <w:sz w:val="16"/>
          <w:szCs w:val="16"/>
          <w:lang w:val="es-CO"/>
        </w:rPr>
        <w:t>s</w:t>
      </w:r>
      <w:r w:rsidR="001D1466" w:rsidRPr="00755C7A">
        <w:rPr>
          <w:rFonts w:ascii="Arial" w:hAnsi="Arial" w:cs="Arial"/>
          <w:b/>
          <w:bCs/>
          <w:sz w:val="16"/>
          <w:szCs w:val="16"/>
          <w:lang w:val="es-CO"/>
        </w:rPr>
        <w:t xml:space="preserve"> entidad</w:t>
      </w:r>
      <w:r w:rsidR="008F22EC" w:rsidRPr="00B85EDB">
        <w:rPr>
          <w:rFonts w:ascii="Arial" w:hAnsi="Arial" w:cs="Arial"/>
          <w:b/>
          <w:bCs/>
          <w:sz w:val="16"/>
          <w:szCs w:val="16"/>
          <w:lang w:val="es-CO"/>
        </w:rPr>
        <w:t>es</w:t>
      </w:r>
      <w:r w:rsidR="001D1466" w:rsidRPr="00755C7A">
        <w:rPr>
          <w:rFonts w:ascii="Arial" w:hAnsi="Arial" w:cs="Arial"/>
          <w:b/>
          <w:bCs/>
          <w:sz w:val="16"/>
          <w:szCs w:val="16"/>
          <w:lang w:val="es-CO"/>
        </w:rPr>
        <w:t xml:space="preserve"> vigilada</w:t>
      </w:r>
      <w:r w:rsidR="008F22EC" w:rsidRPr="00B85EDB">
        <w:rPr>
          <w:rFonts w:ascii="Arial" w:hAnsi="Arial" w:cs="Arial"/>
          <w:b/>
          <w:bCs/>
          <w:sz w:val="16"/>
          <w:szCs w:val="16"/>
          <w:lang w:val="es-CO"/>
        </w:rPr>
        <w:t>s</w:t>
      </w:r>
      <w:r w:rsidR="001D1466" w:rsidRPr="00755C7A">
        <w:rPr>
          <w:rFonts w:ascii="Arial" w:hAnsi="Arial" w:cs="Arial"/>
          <w:b/>
          <w:bCs/>
          <w:sz w:val="16"/>
          <w:szCs w:val="16"/>
          <w:lang w:val="es-CO"/>
        </w:rPr>
        <w:t xml:space="preserve"> debe</w:t>
      </w:r>
      <w:r w:rsidR="008F22EC" w:rsidRPr="00B85EDB">
        <w:rPr>
          <w:rFonts w:ascii="Arial" w:hAnsi="Arial" w:cs="Arial"/>
          <w:b/>
          <w:bCs/>
          <w:sz w:val="16"/>
          <w:szCs w:val="16"/>
          <w:lang w:val="es-CO"/>
        </w:rPr>
        <w:t>n</w:t>
      </w:r>
      <w:r w:rsidR="001D1466" w:rsidRPr="00755C7A">
        <w:rPr>
          <w:rFonts w:ascii="Arial" w:hAnsi="Arial" w:cs="Arial"/>
          <w:b/>
          <w:bCs/>
          <w:sz w:val="16"/>
          <w:szCs w:val="16"/>
          <w:lang w:val="es-CO"/>
        </w:rPr>
        <w:t xml:space="preserve"> </w:t>
      </w:r>
      <w:r w:rsidR="008F22EC" w:rsidRPr="00755C7A">
        <w:rPr>
          <w:rFonts w:ascii="Arial" w:hAnsi="Arial" w:cs="Arial"/>
          <w:b/>
          <w:bCs/>
          <w:sz w:val="16"/>
          <w:szCs w:val="16"/>
          <w:lang w:val="es-CO"/>
        </w:rPr>
        <w:t>garantizar</w:t>
      </w:r>
      <w:r w:rsidR="001D1466" w:rsidRPr="00755C7A">
        <w:rPr>
          <w:rFonts w:ascii="Arial" w:hAnsi="Arial" w:cs="Arial"/>
          <w:b/>
          <w:bCs/>
          <w:sz w:val="16"/>
          <w:szCs w:val="16"/>
          <w:lang w:val="es-CO"/>
        </w:rPr>
        <w:t xml:space="preserve"> </w:t>
      </w:r>
      <w:r w:rsidR="008F22EC" w:rsidRPr="00755C7A">
        <w:rPr>
          <w:rFonts w:ascii="Arial" w:hAnsi="Arial" w:cs="Arial"/>
          <w:b/>
          <w:bCs/>
          <w:sz w:val="16"/>
          <w:szCs w:val="16"/>
          <w:lang w:val="es-CO"/>
        </w:rPr>
        <w:t>que</w:t>
      </w:r>
      <w:r w:rsidR="001D1466" w:rsidRPr="00755C7A">
        <w:rPr>
          <w:rFonts w:ascii="Arial" w:hAnsi="Arial" w:cs="Arial"/>
          <w:b/>
          <w:bCs/>
          <w:sz w:val="16"/>
          <w:szCs w:val="16"/>
          <w:lang w:val="es-CO"/>
        </w:rPr>
        <w:t xml:space="preserve"> </w:t>
      </w:r>
      <w:r w:rsidR="00542B92">
        <w:rPr>
          <w:rFonts w:ascii="Arial" w:hAnsi="Arial" w:cs="Arial"/>
          <w:b/>
          <w:bCs/>
          <w:sz w:val="16"/>
          <w:szCs w:val="16"/>
          <w:lang w:val="es-CO"/>
        </w:rPr>
        <w:t>la recolección</w:t>
      </w:r>
      <w:r w:rsidR="00E73E47">
        <w:rPr>
          <w:rFonts w:ascii="Arial" w:hAnsi="Arial" w:cs="Arial"/>
          <w:b/>
          <w:bCs/>
          <w:sz w:val="16"/>
          <w:szCs w:val="16"/>
          <w:lang w:val="es-CO"/>
        </w:rPr>
        <w:t xml:space="preserve"> de la </w:t>
      </w:r>
      <w:r w:rsidR="001D1466" w:rsidRPr="00755C7A">
        <w:rPr>
          <w:rFonts w:ascii="Arial" w:hAnsi="Arial" w:cs="Arial"/>
          <w:b/>
          <w:bCs/>
          <w:sz w:val="16"/>
          <w:szCs w:val="16"/>
          <w:lang w:val="es-CO"/>
        </w:rPr>
        <w:t xml:space="preserve">información cumpla con los requisitos previstos en </w:t>
      </w:r>
      <w:r w:rsidR="00EB47EC" w:rsidRPr="00B85EDB">
        <w:rPr>
          <w:rFonts w:ascii="Arial" w:hAnsi="Arial" w:cs="Arial"/>
          <w:b/>
          <w:bCs/>
          <w:sz w:val="16"/>
          <w:szCs w:val="16"/>
          <w:lang w:val="es-CO"/>
        </w:rPr>
        <w:t xml:space="preserve">el </w:t>
      </w:r>
      <w:r w:rsidR="00EB47EC" w:rsidRPr="009D10CA">
        <w:rPr>
          <w:rFonts w:ascii="Arial" w:hAnsi="Arial" w:cs="Arial"/>
          <w:b/>
          <w:bCs/>
          <w:sz w:val="16"/>
          <w:szCs w:val="16"/>
          <w:lang w:val="es-CO"/>
        </w:rPr>
        <w:t xml:space="preserve">subnumeral 4.2.3. y en el </w:t>
      </w:r>
      <w:r w:rsidR="00EB47EC" w:rsidRPr="00FD4387">
        <w:rPr>
          <w:rFonts w:ascii="Arial" w:hAnsi="Arial" w:cs="Arial"/>
          <w:b/>
          <w:bCs/>
          <w:sz w:val="16"/>
          <w:szCs w:val="16"/>
          <w:lang w:val="es-CO"/>
        </w:rPr>
        <w:t xml:space="preserve">subnumeral </w:t>
      </w:r>
      <w:r w:rsidR="006F7EB7" w:rsidRPr="00FD4387">
        <w:rPr>
          <w:rFonts w:ascii="Arial" w:hAnsi="Arial" w:cs="Arial"/>
          <w:b/>
          <w:bCs/>
          <w:sz w:val="16"/>
          <w:szCs w:val="16"/>
          <w:lang w:val="es-CO"/>
        </w:rPr>
        <w:t xml:space="preserve">4.2.6. </w:t>
      </w:r>
      <w:r w:rsidR="007F3BCA" w:rsidRPr="00B85EDB">
        <w:rPr>
          <w:rFonts w:ascii="Arial" w:hAnsi="Arial" w:cs="Arial"/>
          <w:b/>
          <w:bCs/>
          <w:sz w:val="16"/>
          <w:szCs w:val="16"/>
          <w:lang w:val="es-CO"/>
        </w:rPr>
        <w:t>de</w:t>
      </w:r>
      <w:r w:rsidR="001D1466" w:rsidRPr="00755C7A">
        <w:rPr>
          <w:rFonts w:ascii="Arial" w:hAnsi="Arial" w:cs="Arial"/>
          <w:b/>
          <w:bCs/>
          <w:sz w:val="16"/>
          <w:szCs w:val="16"/>
          <w:lang w:val="es-CO"/>
        </w:rPr>
        <w:t xml:space="preserve">l presente </w:t>
      </w:r>
      <w:r w:rsidR="008B7C80">
        <w:rPr>
          <w:rFonts w:ascii="Arial" w:hAnsi="Arial" w:cs="Arial"/>
          <w:b/>
          <w:bCs/>
          <w:sz w:val="16"/>
          <w:szCs w:val="16"/>
          <w:lang w:val="es-CO"/>
        </w:rPr>
        <w:t>C</w:t>
      </w:r>
      <w:r w:rsidR="001D1466" w:rsidRPr="00755C7A">
        <w:rPr>
          <w:rFonts w:ascii="Arial" w:hAnsi="Arial" w:cs="Arial"/>
          <w:b/>
          <w:bCs/>
          <w:sz w:val="16"/>
          <w:szCs w:val="16"/>
          <w:lang w:val="es-CO"/>
        </w:rPr>
        <w:t>apítu</w:t>
      </w:r>
      <w:r w:rsidR="00542B92">
        <w:rPr>
          <w:rFonts w:ascii="Arial" w:hAnsi="Arial" w:cs="Arial"/>
          <w:b/>
          <w:bCs/>
          <w:sz w:val="16"/>
          <w:szCs w:val="16"/>
          <w:lang w:val="es-CO"/>
        </w:rPr>
        <w:t>lo</w:t>
      </w:r>
      <w:r w:rsidR="001D1466" w:rsidRPr="00755C7A">
        <w:rPr>
          <w:rFonts w:ascii="Arial" w:hAnsi="Arial" w:cs="Arial"/>
          <w:b/>
          <w:bCs/>
          <w:sz w:val="16"/>
          <w:szCs w:val="16"/>
          <w:lang w:val="es-CO"/>
        </w:rPr>
        <w:t>.</w:t>
      </w:r>
    </w:p>
    <w:p w14:paraId="0E08D20D" w14:textId="51794B0C" w:rsidR="001F3D2C" w:rsidRPr="00E75432" w:rsidRDefault="001F3D2C" w:rsidP="00D6477B">
      <w:pPr>
        <w:pBdr>
          <w:left w:val="single" w:sz="4" w:space="1" w:color="auto"/>
        </w:pBdr>
        <w:tabs>
          <w:tab w:val="left" w:pos="0"/>
        </w:tabs>
        <w:jc w:val="both"/>
        <w:rPr>
          <w:rFonts w:ascii="Arial" w:hAnsi="Arial" w:cs="Arial"/>
          <w:sz w:val="16"/>
          <w:szCs w:val="16"/>
          <w:lang w:val="es-CO"/>
        </w:rPr>
      </w:pPr>
    </w:p>
    <w:p w14:paraId="3C91C96C" w14:textId="4AF6C891" w:rsidR="00636A4E" w:rsidRDefault="003E1352" w:rsidP="00373BD2">
      <w:pPr>
        <w:pBdr>
          <w:left w:val="single" w:sz="4" w:space="1" w:color="auto"/>
        </w:pBdr>
        <w:tabs>
          <w:tab w:val="left" w:pos="0"/>
        </w:tabs>
        <w:jc w:val="both"/>
        <w:rPr>
          <w:rFonts w:ascii="Arial" w:hAnsi="Arial" w:cs="Arial"/>
          <w:b/>
          <w:sz w:val="16"/>
          <w:szCs w:val="16"/>
          <w:lang w:val="es-CO"/>
        </w:rPr>
      </w:pPr>
      <w:r w:rsidRPr="00BE0543">
        <w:rPr>
          <w:rFonts w:ascii="Arial" w:hAnsi="Arial" w:cs="Arial"/>
          <w:b/>
          <w:bCs/>
          <w:sz w:val="16"/>
          <w:szCs w:val="16"/>
          <w:lang w:val="es-CO"/>
        </w:rPr>
        <w:t>4.2.2.2.1.1.3.</w:t>
      </w:r>
      <w:r w:rsidR="00AA3919">
        <w:rPr>
          <w:rFonts w:ascii="Arial" w:hAnsi="Arial" w:cs="Arial"/>
          <w:b/>
          <w:bCs/>
          <w:sz w:val="16"/>
          <w:szCs w:val="16"/>
          <w:lang w:val="es-CO"/>
        </w:rPr>
        <w:t>4</w:t>
      </w:r>
      <w:r w:rsidR="00CB0D17" w:rsidRPr="00356DA4">
        <w:rPr>
          <w:rFonts w:ascii="Arial" w:hAnsi="Arial" w:cs="Arial"/>
          <w:b/>
          <w:bCs/>
          <w:sz w:val="16"/>
          <w:szCs w:val="16"/>
          <w:lang w:val="es-CO"/>
        </w:rPr>
        <w:t xml:space="preserve">. </w:t>
      </w:r>
      <w:r w:rsidR="00F61B71" w:rsidRPr="00F61B71">
        <w:rPr>
          <w:rFonts w:ascii="Arial" w:hAnsi="Arial" w:cs="Arial"/>
          <w:b/>
          <w:bCs/>
          <w:sz w:val="16"/>
          <w:szCs w:val="16"/>
          <w:lang w:val="es-CO"/>
        </w:rPr>
        <w:t>En aquellos casos en que</w:t>
      </w:r>
      <w:r w:rsidR="00A44126">
        <w:rPr>
          <w:rFonts w:ascii="Arial" w:hAnsi="Arial" w:cs="Arial"/>
          <w:b/>
          <w:bCs/>
          <w:sz w:val="16"/>
          <w:szCs w:val="16"/>
          <w:lang w:val="es-CO"/>
        </w:rPr>
        <w:t xml:space="preserve"> el</w:t>
      </w:r>
      <w:r w:rsidR="00F61B71" w:rsidRPr="00F61B71">
        <w:rPr>
          <w:rFonts w:ascii="Arial" w:hAnsi="Arial" w:cs="Arial"/>
          <w:b/>
          <w:bCs/>
          <w:sz w:val="16"/>
          <w:szCs w:val="16"/>
          <w:lang w:val="es-CO"/>
        </w:rPr>
        <w:t xml:space="preserve"> </w:t>
      </w:r>
      <w:r w:rsidR="006364A2">
        <w:rPr>
          <w:rFonts w:ascii="Arial" w:hAnsi="Arial" w:cs="Arial"/>
          <w:b/>
          <w:bCs/>
          <w:sz w:val="16"/>
          <w:szCs w:val="16"/>
          <w:lang w:val="es-CO"/>
        </w:rPr>
        <w:t>perfil de riesgo del</w:t>
      </w:r>
      <w:r w:rsidR="00F61B71" w:rsidRPr="00F61B71">
        <w:rPr>
          <w:rFonts w:ascii="Arial" w:hAnsi="Arial" w:cs="Arial"/>
          <w:b/>
          <w:bCs/>
          <w:sz w:val="16"/>
          <w:szCs w:val="16"/>
          <w:lang w:val="es-CO"/>
        </w:rPr>
        <w:t xml:space="preserve"> potencial cliente esté calificado por las entidades como de alto riesgo</w:t>
      </w:r>
      <w:r w:rsidR="00BB1AFB">
        <w:rPr>
          <w:rFonts w:ascii="Arial" w:hAnsi="Arial" w:cs="Arial"/>
          <w:b/>
          <w:bCs/>
          <w:sz w:val="16"/>
          <w:szCs w:val="16"/>
          <w:lang w:val="es-CO"/>
        </w:rPr>
        <w:t xml:space="preserve">, </w:t>
      </w:r>
      <w:r w:rsidR="00F61B71" w:rsidRPr="00F61B71">
        <w:rPr>
          <w:rFonts w:ascii="Arial" w:hAnsi="Arial" w:cs="Arial"/>
          <w:b/>
          <w:bCs/>
          <w:sz w:val="16"/>
          <w:szCs w:val="16"/>
          <w:lang w:val="es-CO"/>
        </w:rPr>
        <w:t>las entidades deben emplear medidas intensificadas</w:t>
      </w:r>
      <w:r w:rsidR="00A10BD1">
        <w:rPr>
          <w:rFonts w:ascii="Arial" w:hAnsi="Arial" w:cs="Arial"/>
          <w:b/>
          <w:bCs/>
          <w:sz w:val="16"/>
          <w:szCs w:val="16"/>
          <w:lang w:val="es-CO"/>
        </w:rPr>
        <w:t xml:space="preserve"> </w:t>
      </w:r>
      <w:r w:rsidR="00F61B71" w:rsidRPr="00F61B71">
        <w:rPr>
          <w:rFonts w:ascii="Arial" w:hAnsi="Arial" w:cs="Arial"/>
          <w:b/>
          <w:bCs/>
          <w:sz w:val="16"/>
          <w:szCs w:val="16"/>
          <w:lang w:val="es-CO"/>
        </w:rPr>
        <w:t xml:space="preserve">para </w:t>
      </w:r>
      <w:r w:rsidR="00F61B71" w:rsidRPr="008B7C80">
        <w:rPr>
          <w:rFonts w:ascii="Arial" w:hAnsi="Arial" w:cs="Arial"/>
          <w:b/>
          <w:bCs/>
          <w:sz w:val="16"/>
          <w:szCs w:val="16"/>
          <w:lang w:val="es-CO"/>
        </w:rPr>
        <w:t xml:space="preserve">obtener la información </w:t>
      </w:r>
      <w:r w:rsidR="00C13FAC" w:rsidRPr="008B7C80">
        <w:rPr>
          <w:rFonts w:ascii="Arial" w:hAnsi="Arial" w:cs="Arial"/>
          <w:b/>
          <w:bCs/>
          <w:sz w:val="16"/>
          <w:szCs w:val="16"/>
          <w:lang w:val="es-CO"/>
        </w:rPr>
        <w:t>necesaria</w:t>
      </w:r>
      <w:r w:rsidR="00F61B71" w:rsidRPr="008B7C80">
        <w:rPr>
          <w:rFonts w:ascii="Arial" w:hAnsi="Arial" w:cs="Arial"/>
          <w:b/>
          <w:bCs/>
          <w:sz w:val="16"/>
          <w:szCs w:val="16"/>
          <w:lang w:val="es-CO"/>
        </w:rPr>
        <w:t xml:space="preserve"> del potencial cliente para adelantar una adecuada y efectiva gestión del riesgo LA/FT. Las medidas intensificadas pueden comprender</w:t>
      </w:r>
      <w:r w:rsidR="00EC1035">
        <w:rPr>
          <w:rFonts w:ascii="Arial" w:hAnsi="Arial" w:cs="Arial"/>
          <w:b/>
          <w:bCs/>
          <w:sz w:val="16"/>
          <w:szCs w:val="16"/>
          <w:lang w:val="es-CO"/>
        </w:rPr>
        <w:t>,</w:t>
      </w:r>
      <w:r w:rsidR="00F61B71" w:rsidRPr="008B7C80">
        <w:rPr>
          <w:rFonts w:ascii="Arial" w:hAnsi="Arial" w:cs="Arial"/>
          <w:b/>
          <w:bCs/>
          <w:sz w:val="16"/>
          <w:szCs w:val="16"/>
          <w:lang w:val="es-CO"/>
        </w:rPr>
        <w:t xml:space="preserve"> para personas naturales, (i)</w:t>
      </w:r>
      <w:r w:rsidR="00DB05F0" w:rsidRPr="008B7C80">
        <w:rPr>
          <w:rFonts w:ascii="Arial" w:hAnsi="Arial" w:cs="Arial"/>
          <w:b/>
          <w:bCs/>
          <w:sz w:val="16"/>
          <w:szCs w:val="16"/>
          <w:lang w:val="es-CO"/>
        </w:rPr>
        <w:t> </w:t>
      </w:r>
      <w:r w:rsidR="00F61B71" w:rsidRPr="008B7C80">
        <w:rPr>
          <w:rFonts w:ascii="Arial" w:hAnsi="Arial" w:cs="Arial"/>
          <w:b/>
          <w:bCs/>
          <w:sz w:val="16"/>
          <w:szCs w:val="16"/>
          <w:lang w:val="es-CO"/>
        </w:rPr>
        <w:t xml:space="preserve">obtener información adicional acerca del origen de </w:t>
      </w:r>
      <w:r w:rsidR="00E70827" w:rsidRPr="008B7C80">
        <w:rPr>
          <w:rFonts w:ascii="Arial" w:hAnsi="Arial" w:cs="Arial"/>
          <w:b/>
          <w:bCs/>
          <w:sz w:val="16"/>
          <w:szCs w:val="16"/>
          <w:lang w:val="es-CO"/>
        </w:rPr>
        <w:t>sus</w:t>
      </w:r>
      <w:r w:rsidR="00F61B71" w:rsidRPr="008B7C80">
        <w:rPr>
          <w:rFonts w:ascii="Arial" w:hAnsi="Arial" w:cs="Arial"/>
          <w:b/>
          <w:bCs/>
          <w:sz w:val="16"/>
          <w:szCs w:val="16"/>
          <w:lang w:val="es-CO"/>
        </w:rPr>
        <w:t xml:space="preserve"> bienes y/o fondos, su patrimonio y sus relaciones contractuales con otras entidades vigiladas; (ii)</w:t>
      </w:r>
      <w:r w:rsidR="00DB05F0" w:rsidRPr="008B7C80">
        <w:rPr>
          <w:rFonts w:ascii="Arial" w:hAnsi="Arial" w:cs="Arial"/>
          <w:b/>
          <w:bCs/>
          <w:sz w:val="16"/>
          <w:szCs w:val="16"/>
          <w:lang w:val="es-CO"/>
        </w:rPr>
        <w:t> </w:t>
      </w:r>
      <w:r w:rsidR="00F61B71" w:rsidRPr="008B7C80">
        <w:rPr>
          <w:rFonts w:ascii="Arial" w:hAnsi="Arial" w:cs="Arial"/>
          <w:b/>
          <w:bCs/>
          <w:sz w:val="16"/>
          <w:szCs w:val="16"/>
          <w:lang w:val="es-CO"/>
        </w:rPr>
        <w:t>realizar una entrevista</w:t>
      </w:r>
      <w:r w:rsidR="00AC36C2" w:rsidRPr="008B7C80">
        <w:rPr>
          <w:rFonts w:ascii="Arial" w:hAnsi="Arial" w:cs="Arial"/>
          <w:b/>
          <w:bCs/>
          <w:sz w:val="16"/>
          <w:szCs w:val="16"/>
          <w:lang w:val="es-CO"/>
        </w:rPr>
        <w:t xml:space="preserve"> y/o visita</w:t>
      </w:r>
      <w:r w:rsidR="00F61B71" w:rsidRPr="008B7C80">
        <w:rPr>
          <w:rFonts w:ascii="Arial" w:hAnsi="Arial" w:cs="Arial"/>
          <w:b/>
          <w:bCs/>
          <w:sz w:val="16"/>
          <w:szCs w:val="16"/>
          <w:lang w:val="es-CO"/>
        </w:rPr>
        <w:t>; y (iii)</w:t>
      </w:r>
      <w:r w:rsidR="00E70827" w:rsidRPr="008B7C80">
        <w:rPr>
          <w:rFonts w:ascii="Arial" w:hAnsi="Arial" w:cs="Arial"/>
          <w:b/>
          <w:bCs/>
          <w:sz w:val="16"/>
          <w:szCs w:val="16"/>
          <w:lang w:val="es-CO"/>
        </w:rPr>
        <w:t> </w:t>
      </w:r>
      <w:r w:rsidR="00F61B71" w:rsidRPr="008B7C80">
        <w:rPr>
          <w:rFonts w:ascii="Arial" w:hAnsi="Arial" w:cs="Arial"/>
          <w:b/>
          <w:bCs/>
          <w:sz w:val="16"/>
          <w:szCs w:val="16"/>
          <w:lang w:val="es-CO"/>
        </w:rPr>
        <w:t>efectuar una revisión en bases de datos</w:t>
      </w:r>
      <w:r w:rsidR="005A71E3" w:rsidRPr="008B7C80">
        <w:rPr>
          <w:rFonts w:ascii="Arial" w:hAnsi="Arial" w:cs="Arial"/>
          <w:b/>
          <w:bCs/>
          <w:sz w:val="16"/>
          <w:szCs w:val="16"/>
          <w:lang w:val="es-CO"/>
        </w:rPr>
        <w:t xml:space="preserve"> de entidades públicas</w:t>
      </w:r>
      <w:r w:rsidR="00F61B71" w:rsidRPr="008B7C80">
        <w:rPr>
          <w:rFonts w:ascii="Arial" w:hAnsi="Arial" w:cs="Arial"/>
          <w:b/>
          <w:bCs/>
          <w:sz w:val="16"/>
          <w:szCs w:val="16"/>
          <w:lang w:val="es-CO"/>
        </w:rPr>
        <w:t>; para personas jurídicas, (i)</w:t>
      </w:r>
      <w:r w:rsidR="00DB05F0" w:rsidRPr="008B7C80">
        <w:rPr>
          <w:rFonts w:ascii="Arial" w:hAnsi="Arial" w:cs="Arial"/>
          <w:b/>
          <w:bCs/>
          <w:sz w:val="16"/>
          <w:szCs w:val="16"/>
          <w:lang w:val="es-CO"/>
        </w:rPr>
        <w:t> </w:t>
      </w:r>
      <w:r w:rsidR="00F61B71" w:rsidRPr="008B7C80">
        <w:rPr>
          <w:rFonts w:ascii="Arial" w:hAnsi="Arial" w:cs="Arial"/>
          <w:b/>
          <w:bCs/>
          <w:sz w:val="16"/>
          <w:szCs w:val="16"/>
          <w:lang w:val="es-CO"/>
        </w:rPr>
        <w:t>obtener información adicional acerca del origen de los recursos</w:t>
      </w:r>
      <w:r w:rsidR="002C1247" w:rsidRPr="008B7C80">
        <w:rPr>
          <w:rFonts w:ascii="Arial" w:hAnsi="Arial" w:cs="Arial"/>
          <w:b/>
          <w:bCs/>
          <w:sz w:val="16"/>
          <w:szCs w:val="16"/>
          <w:lang w:val="es-CO"/>
        </w:rPr>
        <w:t>,</w:t>
      </w:r>
      <w:r w:rsidR="00E70827" w:rsidRPr="008B7C80">
        <w:rPr>
          <w:rFonts w:ascii="Arial" w:hAnsi="Arial" w:cs="Arial"/>
          <w:b/>
          <w:bCs/>
          <w:sz w:val="16"/>
          <w:szCs w:val="16"/>
          <w:lang w:val="es-CO"/>
        </w:rPr>
        <w:t xml:space="preserve"> patrimonio,</w:t>
      </w:r>
      <w:r w:rsidR="00AC36C2" w:rsidRPr="008B7C80">
        <w:rPr>
          <w:rFonts w:ascii="Arial" w:hAnsi="Arial" w:cs="Arial"/>
          <w:b/>
          <w:bCs/>
          <w:sz w:val="16"/>
          <w:szCs w:val="16"/>
          <w:lang w:val="es-CO"/>
        </w:rPr>
        <w:t xml:space="preserve"> </w:t>
      </w:r>
      <w:r w:rsidR="00F61B71" w:rsidRPr="008B7C80">
        <w:rPr>
          <w:rFonts w:ascii="Arial" w:hAnsi="Arial" w:cs="Arial"/>
          <w:b/>
          <w:bCs/>
          <w:sz w:val="16"/>
          <w:szCs w:val="16"/>
          <w:lang w:val="es-CO"/>
        </w:rPr>
        <w:t>relaciones contractuales con otras entidades vigilada</w:t>
      </w:r>
      <w:r w:rsidR="00636A4E" w:rsidRPr="008B7C80">
        <w:rPr>
          <w:rFonts w:ascii="Arial" w:hAnsi="Arial" w:cs="Arial"/>
          <w:b/>
          <w:bCs/>
          <w:sz w:val="16"/>
          <w:szCs w:val="16"/>
          <w:lang w:val="es-CO"/>
        </w:rPr>
        <w:t>s</w:t>
      </w:r>
      <w:r w:rsidR="00F61B71" w:rsidRPr="008B7C80">
        <w:rPr>
          <w:rFonts w:ascii="Arial" w:hAnsi="Arial" w:cs="Arial"/>
          <w:b/>
          <w:bCs/>
          <w:sz w:val="16"/>
          <w:szCs w:val="16"/>
          <w:lang w:val="es-CO"/>
        </w:rPr>
        <w:t xml:space="preserve">, nombre de clientes y nombre de proveedores; (ii) </w:t>
      </w:r>
      <w:r w:rsidR="002C1247" w:rsidRPr="008B7C80">
        <w:rPr>
          <w:rFonts w:ascii="Arial" w:hAnsi="Arial" w:cs="Arial"/>
          <w:b/>
          <w:bCs/>
          <w:sz w:val="16"/>
          <w:szCs w:val="16"/>
          <w:lang w:val="es-CO"/>
        </w:rPr>
        <w:t>revisar los estados financieros, (iii) </w:t>
      </w:r>
      <w:r w:rsidR="00F61B71" w:rsidRPr="008B7C80">
        <w:rPr>
          <w:rFonts w:ascii="Arial" w:hAnsi="Arial" w:cs="Arial"/>
          <w:b/>
          <w:bCs/>
          <w:sz w:val="16"/>
          <w:szCs w:val="16"/>
          <w:lang w:val="es-CO"/>
        </w:rPr>
        <w:t>realizar una entrevista</w:t>
      </w:r>
      <w:r w:rsidR="00AC36C2" w:rsidRPr="008B7C80">
        <w:rPr>
          <w:rFonts w:ascii="Arial" w:hAnsi="Arial" w:cs="Arial"/>
          <w:b/>
          <w:bCs/>
          <w:sz w:val="16"/>
          <w:szCs w:val="16"/>
          <w:lang w:val="es-CO"/>
        </w:rPr>
        <w:t xml:space="preserve"> y/o visita</w:t>
      </w:r>
      <w:r w:rsidR="00F61B71" w:rsidRPr="008B7C80">
        <w:rPr>
          <w:rFonts w:ascii="Arial" w:hAnsi="Arial" w:cs="Arial"/>
          <w:b/>
          <w:bCs/>
          <w:sz w:val="16"/>
          <w:szCs w:val="16"/>
          <w:lang w:val="es-CO"/>
        </w:rPr>
        <w:t>; (i</w:t>
      </w:r>
      <w:r w:rsidR="002C1247" w:rsidRPr="008B7C80">
        <w:rPr>
          <w:rFonts w:ascii="Arial" w:hAnsi="Arial" w:cs="Arial"/>
          <w:b/>
          <w:bCs/>
          <w:sz w:val="16"/>
          <w:szCs w:val="16"/>
          <w:lang w:val="es-CO"/>
        </w:rPr>
        <w:t>v</w:t>
      </w:r>
      <w:r w:rsidR="00F61B71" w:rsidRPr="008B7C80">
        <w:rPr>
          <w:rFonts w:ascii="Arial" w:hAnsi="Arial" w:cs="Arial"/>
          <w:b/>
          <w:bCs/>
          <w:sz w:val="16"/>
          <w:szCs w:val="16"/>
          <w:lang w:val="es-CO"/>
        </w:rPr>
        <w:t>)</w:t>
      </w:r>
      <w:r w:rsidR="002C1247" w:rsidRPr="008B7C80">
        <w:rPr>
          <w:rFonts w:ascii="Arial" w:hAnsi="Arial" w:cs="Arial"/>
          <w:b/>
          <w:bCs/>
          <w:sz w:val="16"/>
          <w:szCs w:val="16"/>
          <w:lang w:val="es-CO"/>
        </w:rPr>
        <w:t> </w:t>
      </w:r>
      <w:r w:rsidR="00F61B71" w:rsidRPr="008B7C80">
        <w:rPr>
          <w:rFonts w:ascii="Arial" w:hAnsi="Arial" w:cs="Arial"/>
          <w:b/>
          <w:bCs/>
          <w:sz w:val="16"/>
          <w:szCs w:val="16"/>
          <w:lang w:val="es-CO"/>
        </w:rPr>
        <w:t>identificar a los administradores del potencial cliente</w:t>
      </w:r>
      <w:r w:rsidR="00A10BD1" w:rsidRPr="008B7C80">
        <w:rPr>
          <w:rFonts w:ascii="Arial" w:hAnsi="Arial" w:cs="Arial"/>
          <w:b/>
          <w:bCs/>
          <w:sz w:val="16"/>
          <w:szCs w:val="16"/>
          <w:lang w:val="es-CO"/>
        </w:rPr>
        <w:t xml:space="preserve"> en los términos del art. 22 de la Ley 222 de 1995</w:t>
      </w:r>
      <w:r w:rsidR="00056B0C" w:rsidRPr="008B7C80">
        <w:rPr>
          <w:rFonts w:ascii="Arial" w:hAnsi="Arial" w:cs="Arial"/>
          <w:b/>
          <w:bCs/>
          <w:sz w:val="16"/>
          <w:szCs w:val="16"/>
          <w:lang w:val="es-CO"/>
        </w:rPr>
        <w:t xml:space="preserve">; </w:t>
      </w:r>
      <w:r w:rsidR="00406ADA" w:rsidRPr="008B7C80">
        <w:rPr>
          <w:rFonts w:ascii="Arial" w:hAnsi="Arial" w:cs="Arial"/>
          <w:b/>
          <w:bCs/>
          <w:sz w:val="16"/>
          <w:szCs w:val="16"/>
          <w:lang w:val="es-CO"/>
        </w:rPr>
        <w:t>o</w:t>
      </w:r>
      <w:r w:rsidR="00056B0C" w:rsidRPr="008B7C80">
        <w:rPr>
          <w:rFonts w:ascii="Arial" w:hAnsi="Arial" w:cs="Arial"/>
          <w:b/>
          <w:bCs/>
          <w:sz w:val="16"/>
          <w:szCs w:val="16"/>
          <w:lang w:val="es-CO"/>
        </w:rPr>
        <w:t xml:space="preserve"> (v)</w:t>
      </w:r>
      <w:r w:rsidR="00FD4387" w:rsidRPr="008B7C80">
        <w:rPr>
          <w:rFonts w:ascii="Arial" w:hAnsi="Arial" w:cs="Arial"/>
          <w:b/>
          <w:bCs/>
          <w:sz w:val="16"/>
          <w:szCs w:val="16"/>
          <w:lang w:val="es-CO"/>
        </w:rPr>
        <w:t> </w:t>
      </w:r>
      <w:r w:rsidR="00056B0C" w:rsidRPr="008B7C80">
        <w:rPr>
          <w:rFonts w:ascii="Arial" w:hAnsi="Arial" w:cs="Arial"/>
          <w:b/>
          <w:bCs/>
          <w:sz w:val="16"/>
          <w:szCs w:val="16"/>
          <w:lang w:val="es-CO"/>
        </w:rPr>
        <w:t xml:space="preserve">efectuar una revisión en bases de datos </w:t>
      </w:r>
      <w:r w:rsidR="005A71E3" w:rsidRPr="008B7C80">
        <w:rPr>
          <w:rFonts w:ascii="Arial" w:hAnsi="Arial" w:cs="Arial"/>
          <w:b/>
          <w:bCs/>
          <w:sz w:val="16"/>
          <w:szCs w:val="16"/>
          <w:lang w:val="es-CO"/>
        </w:rPr>
        <w:t>de entidades públicas</w:t>
      </w:r>
      <w:r w:rsidR="00406ADA" w:rsidRPr="008B7C80">
        <w:rPr>
          <w:rFonts w:ascii="Arial" w:hAnsi="Arial" w:cs="Arial"/>
          <w:b/>
          <w:bCs/>
          <w:sz w:val="16"/>
          <w:szCs w:val="16"/>
          <w:lang w:val="es-CO"/>
        </w:rPr>
        <w:t xml:space="preserve">, </w:t>
      </w:r>
      <w:r w:rsidR="00406ADA" w:rsidRPr="008B7C80">
        <w:rPr>
          <w:rFonts w:ascii="Arial" w:hAnsi="Arial" w:cs="Arial"/>
          <w:b/>
          <w:sz w:val="16"/>
          <w:szCs w:val="16"/>
          <w:lang w:val="es-CO"/>
        </w:rPr>
        <w:t>así como cualquier otra medida intensificada que sea eficaz y proporcional a los riesgos identificados por entidad</w:t>
      </w:r>
      <w:r w:rsidR="00636A4E" w:rsidRPr="008B7C80">
        <w:rPr>
          <w:rFonts w:ascii="Arial" w:hAnsi="Arial" w:cs="Arial"/>
          <w:b/>
          <w:sz w:val="16"/>
          <w:szCs w:val="16"/>
          <w:lang w:val="es-CO"/>
        </w:rPr>
        <w:t>.</w:t>
      </w:r>
      <w:r w:rsidR="00636A4E">
        <w:rPr>
          <w:rFonts w:ascii="Arial" w:hAnsi="Arial" w:cs="Arial"/>
          <w:b/>
          <w:sz w:val="16"/>
          <w:szCs w:val="16"/>
          <w:lang w:val="es-CO"/>
        </w:rPr>
        <w:t xml:space="preserve"> </w:t>
      </w:r>
    </w:p>
    <w:p w14:paraId="690D54BF" w14:textId="77777777" w:rsidR="00636A4E" w:rsidRDefault="00636A4E">
      <w:pPr>
        <w:pBdr>
          <w:left w:val="single" w:sz="4" w:space="1" w:color="auto"/>
        </w:pBdr>
        <w:tabs>
          <w:tab w:val="left" w:pos="0"/>
        </w:tabs>
        <w:jc w:val="both"/>
        <w:rPr>
          <w:rFonts w:ascii="Arial" w:hAnsi="Arial" w:cs="Arial"/>
          <w:b/>
          <w:sz w:val="16"/>
          <w:szCs w:val="16"/>
          <w:lang w:val="es-CO"/>
        </w:rPr>
      </w:pPr>
    </w:p>
    <w:p w14:paraId="23E17A57" w14:textId="2C16C8C4" w:rsidR="00636A4E" w:rsidRDefault="00636A4E">
      <w:pPr>
        <w:pBdr>
          <w:left w:val="single" w:sz="4" w:space="1" w:color="auto"/>
        </w:pBdr>
        <w:tabs>
          <w:tab w:val="left" w:pos="0"/>
        </w:tabs>
        <w:jc w:val="both"/>
        <w:rPr>
          <w:rFonts w:ascii="Arial" w:hAnsi="Arial" w:cs="Arial"/>
          <w:b/>
          <w:sz w:val="16"/>
          <w:szCs w:val="16"/>
          <w:lang w:val="es-CO"/>
        </w:rPr>
      </w:pPr>
      <w:r>
        <w:rPr>
          <w:rFonts w:ascii="Arial" w:hAnsi="Arial" w:cs="Arial"/>
          <w:b/>
          <w:sz w:val="16"/>
          <w:szCs w:val="16"/>
          <w:lang w:val="es-CO"/>
        </w:rPr>
        <w:t xml:space="preserve">Las entidades vigiladas deben dar pleno cumplimiento a las normas relacionadas con protección de datos </w:t>
      </w:r>
      <w:r w:rsidR="00320BD7">
        <w:rPr>
          <w:rFonts w:ascii="Arial" w:hAnsi="Arial" w:cs="Arial"/>
          <w:b/>
          <w:sz w:val="16"/>
          <w:szCs w:val="16"/>
          <w:lang w:val="es-CO"/>
        </w:rPr>
        <w:t xml:space="preserve">personales </w:t>
      </w:r>
      <w:r>
        <w:rPr>
          <w:rFonts w:ascii="Arial" w:hAnsi="Arial" w:cs="Arial"/>
          <w:b/>
          <w:sz w:val="16"/>
          <w:szCs w:val="16"/>
          <w:lang w:val="es-CO"/>
        </w:rPr>
        <w:t xml:space="preserve">y habeas data </w:t>
      </w:r>
      <w:r w:rsidR="00320BD7">
        <w:rPr>
          <w:rFonts w:ascii="Arial" w:hAnsi="Arial" w:cs="Arial"/>
          <w:b/>
          <w:sz w:val="16"/>
          <w:szCs w:val="16"/>
          <w:lang w:val="es-CO"/>
        </w:rPr>
        <w:t xml:space="preserve">previstas </w:t>
      </w:r>
      <w:r w:rsidR="00626114">
        <w:rPr>
          <w:rFonts w:ascii="Arial" w:hAnsi="Arial" w:cs="Arial"/>
          <w:b/>
          <w:sz w:val="16"/>
          <w:szCs w:val="16"/>
          <w:lang w:val="es-CO"/>
        </w:rPr>
        <w:t>para</w:t>
      </w:r>
      <w:r>
        <w:rPr>
          <w:rFonts w:ascii="Arial" w:hAnsi="Arial" w:cs="Arial"/>
          <w:b/>
          <w:sz w:val="16"/>
          <w:szCs w:val="16"/>
          <w:lang w:val="es-CO"/>
        </w:rPr>
        <w:t xml:space="preserve"> la aplicación de medidas intensificadas de conocimiento al cliente mencionadas en el presente subnumeral.</w:t>
      </w:r>
    </w:p>
    <w:p w14:paraId="0167E3BB" w14:textId="77777777" w:rsidR="00636A4E" w:rsidRDefault="00636A4E">
      <w:pPr>
        <w:pBdr>
          <w:left w:val="single" w:sz="4" w:space="1" w:color="auto"/>
        </w:pBdr>
        <w:tabs>
          <w:tab w:val="left" w:pos="0"/>
        </w:tabs>
        <w:jc w:val="both"/>
        <w:rPr>
          <w:rFonts w:ascii="Arial" w:hAnsi="Arial" w:cs="Arial"/>
          <w:b/>
          <w:lang w:val="es-CO"/>
        </w:rPr>
      </w:pPr>
    </w:p>
    <w:p w14:paraId="22EADD63" w14:textId="7F6966D4" w:rsidR="00F61B71" w:rsidRDefault="00181358">
      <w:pPr>
        <w:pStyle w:val="Textodecuerpo3"/>
        <w:pBdr>
          <w:left w:val="single" w:sz="4" w:space="1" w:color="auto"/>
        </w:pBdr>
        <w:tabs>
          <w:tab w:val="left" w:pos="-720"/>
        </w:tabs>
        <w:spacing w:after="0"/>
        <w:jc w:val="both"/>
        <w:rPr>
          <w:rFonts w:ascii="Arial" w:hAnsi="Arial" w:cs="Arial"/>
          <w:b/>
          <w:bCs/>
          <w:lang w:val="es-CO"/>
        </w:rPr>
      </w:pPr>
      <w:r w:rsidRPr="00E75432">
        <w:rPr>
          <w:rFonts w:ascii="Arial" w:hAnsi="Arial" w:cs="Arial"/>
          <w:b/>
          <w:bCs/>
          <w:lang w:val="es-CO"/>
        </w:rPr>
        <w:t>4.2.2.2.1.1.3.</w:t>
      </w:r>
      <w:r w:rsidR="00AA3919">
        <w:rPr>
          <w:rFonts w:ascii="Arial" w:hAnsi="Arial" w:cs="Arial"/>
          <w:b/>
          <w:bCs/>
          <w:lang w:val="es-CO"/>
        </w:rPr>
        <w:t>5</w:t>
      </w:r>
      <w:r w:rsidRPr="00E75432">
        <w:rPr>
          <w:rFonts w:ascii="Arial" w:hAnsi="Arial" w:cs="Arial"/>
          <w:b/>
          <w:bCs/>
          <w:lang w:val="es-CO"/>
        </w:rPr>
        <w:t>.</w:t>
      </w:r>
      <w:r w:rsidR="008778AB">
        <w:rPr>
          <w:rFonts w:ascii="Arial" w:hAnsi="Arial" w:cs="Arial"/>
          <w:b/>
          <w:bCs/>
          <w:lang w:val="es-CO"/>
        </w:rPr>
        <w:t xml:space="preserve"> </w:t>
      </w:r>
      <w:r w:rsidR="00F61B71" w:rsidRPr="00AB6519">
        <w:rPr>
          <w:rFonts w:ascii="Arial" w:hAnsi="Arial" w:cs="Arial"/>
          <w:b/>
          <w:bCs/>
          <w:lang w:val="es-CO"/>
        </w:rPr>
        <w:t xml:space="preserve">Las entidades vigiladas pueden diseñar formularios para recolectar la información </w:t>
      </w:r>
      <w:r w:rsidR="00B96BFA" w:rsidRPr="00B96BFA">
        <w:rPr>
          <w:rFonts w:ascii="Arial" w:hAnsi="Arial" w:cs="Arial"/>
          <w:b/>
          <w:bCs/>
          <w:lang w:val="es-CO"/>
        </w:rPr>
        <w:t>necesaria</w:t>
      </w:r>
      <w:r w:rsidR="00F61B71" w:rsidRPr="00AB6519">
        <w:rPr>
          <w:rFonts w:ascii="Arial" w:hAnsi="Arial" w:cs="Arial"/>
          <w:b/>
          <w:bCs/>
          <w:lang w:val="es-CO"/>
        </w:rPr>
        <w:t xml:space="preserve"> para adelantar una adecuada y efectiva gestión de los riesgos LA/FT</w:t>
      </w:r>
      <w:r w:rsidR="00F61B71" w:rsidRPr="00356DA4">
        <w:rPr>
          <w:rFonts w:ascii="Arial" w:hAnsi="Arial" w:cs="Arial"/>
          <w:b/>
          <w:bCs/>
          <w:lang w:val="es-CO"/>
        </w:rPr>
        <w:t xml:space="preserve"> en los procedimientos de conocimiento de cliente</w:t>
      </w:r>
      <w:r w:rsidR="00F61B71" w:rsidRPr="00AB6519">
        <w:rPr>
          <w:rFonts w:ascii="Arial" w:hAnsi="Arial" w:cs="Arial"/>
          <w:b/>
          <w:bCs/>
          <w:lang w:val="es-CO"/>
        </w:rPr>
        <w:t xml:space="preserve">. </w:t>
      </w:r>
    </w:p>
    <w:p w14:paraId="063FD585" w14:textId="77777777" w:rsidR="0092231A" w:rsidRDefault="0092231A">
      <w:pPr>
        <w:pStyle w:val="Textodecuerpo3"/>
        <w:pBdr>
          <w:left w:val="single" w:sz="4" w:space="1" w:color="auto"/>
        </w:pBdr>
        <w:tabs>
          <w:tab w:val="left" w:pos="-720"/>
        </w:tabs>
        <w:spacing w:after="0"/>
        <w:jc w:val="both"/>
        <w:rPr>
          <w:rFonts w:ascii="Arial" w:hAnsi="Arial" w:cs="Arial"/>
          <w:b/>
          <w:bCs/>
          <w:lang w:val="es-CO"/>
        </w:rPr>
      </w:pPr>
    </w:p>
    <w:p w14:paraId="7963AC9B" w14:textId="099AD505" w:rsidR="00B345FB" w:rsidRPr="00755C7A" w:rsidRDefault="003E1352">
      <w:pPr>
        <w:pStyle w:val="Textodecuerpo3"/>
        <w:pBdr>
          <w:left w:val="single" w:sz="4" w:space="1" w:color="auto"/>
        </w:pBdr>
        <w:tabs>
          <w:tab w:val="left" w:pos="-720"/>
        </w:tabs>
        <w:spacing w:after="0"/>
        <w:jc w:val="both"/>
        <w:rPr>
          <w:rFonts w:ascii="Arial" w:hAnsi="Arial" w:cs="Arial"/>
          <w:b/>
          <w:bCs/>
          <w:lang w:val="es-CO"/>
        </w:rPr>
      </w:pPr>
      <w:r w:rsidRPr="00E75432">
        <w:rPr>
          <w:rFonts w:ascii="Arial" w:hAnsi="Arial" w:cs="Arial"/>
          <w:b/>
          <w:bCs/>
          <w:lang w:val="es-CO"/>
        </w:rPr>
        <w:t>4.2.2.2.1.1.3.</w:t>
      </w:r>
      <w:r w:rsidR="00AA3919">
        <w:rPr>
          <w:rFonts w:ascii="Arial" w:hAnsi="Arial" w:cs="Arial"/>
          <w:b/>
          <w:bCs/>
          <w:lang w:val="es-CO"/>
        </w:rPr>
        <w:t>6</w:t>
      </w:r>
      <w:r w:rsidRPr="00E75432">
        <w:rPr>
          <w:rFonts w:ascii="Arial" w:hAnsi="Arial" w:cs="Arial"/>
          <w:b/>
          <w:bCs/>
          <w:lang w:val="es-CO"/>
        </w:rPr>
        <w:t>.</w:t>
      </w:r>
      <w:r>
        <w:rPr>
          <w:rFonts w:ascii="Arial" w:hAnsi="Arial" w:cs="Arial"/>
          <w:b/>
          <w:bCs/>
          <w:lang w:val="es-CO"/>
        </w:rPr>
        <w:t xml:space="preserve"> </w:t>
      </w:r>
      <w:r w:rsidR="008778AB" w:rsidRPr="001052B0">
        <w:rPr>
          <w:rFonts w:ascii="Arial" w:hAnsi="Arial" w:cs="Arial"/>
          <w:b/>
          <w:lang w:val="es-CO"/>
        </w:rPr>
        <w:t>L</w:t>
      </w:r>
      <w:r w:rsidR="00B345FB" w:rsidRPr="00755C7A">
        <w:rPr>
          <w:rFonts w:ascii="Arial" w:hAnsi="Arial" w:cs="Arial"/>
          <w:b/>
          <w:bCs/>
          <w:lang w:val="es-CO"/>
        </w:rPr>
        <w:t xml:space="preserve">as entidades vigiladas deben tener a disposición de esta Superintendencia los medios verificables a través de los cuales </w:t>
      </w:r>
      <w:r w:rsidR="001A1BCE" w:rsidRPr="001052B0">
        <w:rPr>
          <w:rFonts w:ascii="Arial" w:hAnsi="Arial" w:cs="Arial"/>
          <w:b/>
          <w:bCs/>
          <w:lang w:val="es-CO"/>
        </w:rPr>
        <w:t>garanticen que cuentan con la</w:t>
      </w:r>
      <w:r w:rsidR="00B345FB" w:rsidRPr="00755C7A">
        <w:rPr>
          <w:rFonts w:ascii="Arial" w:hAnsi="Arial" w:cs="Arial"/>
          <w:b/>
          <w:bCs/>
          <w:lang w:val="es-CO"/>
        </w:rPr>
        <w:t xml:space="preserve"> información</w:t>
      </w:r>
      <w:r w:rsidR="001A1BCE" w:rsidRPr="001052B0">
        <w:rPr>
          <w:rFonts w:ascii="Arial" w:hAnsi="Arial" w:cs="Arial"/>
          <w:b/>
          <w:bCs/>
          <w:lang w:val="es-CO"/>
        </w:rPr>
        <w:t xml:space="preserve"> </w:t>
      </w:r>
      <w:r w:rsidR="00B96BFA" w:rsidRPr="00B96BFA">
        <w:rPr>
          <w:rFonts w:ascii="Arial" w:hAnsi="Arial" w:cs="Arial"/>
          <w:b/>
          <w:bCs/>
          <w:lang w:val="es-CO"/>
        </w:rPr>
        <w:t>necesaria</w:t>
      </w:r>
      <w:r w:rsidR="00B345FB" w:rsidRPr="00755C7A">
        <w:rPr>
          <w:rFonts w:ascii="Arial" w:hAnsi="Arial" w:cs="Arial"/>
          <w:b/>
          <w:bCs/>
          <w:lang w:val="es-CO"/>
        </w:rPr>
        <w:t xml:space="preserve"> del cliente</w:t>
      </w:r>
      <w:r w:rsidR="001A1BCE" w:rsidRPr="001052B0">
        <w:rPr>
          <w:rFonts w:ascii="Arial" w:hAnsi="Arial" w:cs="Arial"/>
          <w:b/>
          <w:bCs/>
          <w:lang w:val="es-CO"/>
        </w:rPr>
        <w:t xml:space="preserve"> para ade</w:t>
      </w:r>
      <w:r w:rsidR="00D14BC7" w:rsidRPr="001052B0">
        <w:rPr>
          <w:rFonts w:ascii="Arial" w:hAnsi="Arial" w:cs="Arial"/>
          <w:b/>
          <w:bCs/>
          <w:lang w:val="es-CO"/>
        </w:rPr>
        <w:t>lantar una adecuada y efectiva gestión del riesgo LA/FT</w:t>
      </w:r>
      <w:r w:rsidR="00B345FB" w:rsidRPr="00755C7A">
        <w:rPr>
          <w:rFonts w:ascii="Arial" w:hAnsi="Arial" w:cs="Arial"/>
          <w:b/>
          <w:bCs/>
          <w:lang w:val="es-CO"/>
        </w:rPr>
        <w:t>, e</w:t>
      </w:r>
      <w:r w:rsidR="00E31EF7" w:rsidRPr="001052B0">
        <w:rPr>
          <w:rFonts w:ascii="Arial" w:hAnsi="Arial" w:cs="Arial"/>
          <w:b/>
          <w:bCs/>
          <w:lang w:val="es-CO"/>
        </w:rPr>
        <w:t>n particular</w:t>
      </w:r>
      <w:r w:rsidR="00013A0F" w:rsidRPr="001052B0">
        <w:rPr>
          <w:rFonts w:ascii="Arial" w:hAnsi="Arial" w:cs="Arial"/>
          <w:b/>
          <w:bCs/>
          <w:lang w:val="es-CO"/>
        </w:rPr>
        <w:t>, en relación con:</w:t>
      </w:r>
      <w:r w:rsidR="00E31EF7" w:rsidRPr="001052B0">
        <w:rPr>
          <w:rFonts w:ascii="Arial" w:hAnsi="Arial" w:cs="Arial"/>
          <w:b/>
          <w:bCs/>
          <w:lang w:val="es-CO"/>
        </w:rPr>
        <w:t xml:space="preserve"> (i) la </w:t>
      </w:r>
      <w:r w:rsidR="00B345FB" w:rsidRPr="00755C7A">
        <w:rPr>
          <w:rFonts w:ascii="Arial" w:hAnsi="Arial" w:cs="Arial"/>
          <w:b/>
          <w:bCs/>
          <w:lang w:val="es-CO"/>
        </w:rPr>
        <w:t xml:space="preserve">segmentación de los factores de riesgo, </w:t>
      </w:r>
      <w:r w:rsidR="00E31EF7" w:rsidRPr="001052B0">
        <w:rPr>
          <w:rFonts w:ascii="Arial" w:hAnsi="Arial" w:cs="Arial"/>
          <w:b/>
          <w:bCs/>
          <w:lang w:val="es-CO"/>
        </w:rPr>
        <w:t>(ii) </w:t>
      </w:r>
      <w:r w:rsidR="00B345FB" w:rsidRPr="00755C7A">
        <w:rPr>
          <w:rFonts w:ascii="Arial" w:hAnsi="Arial" w:cs="Arial"/>
          <w:b/>
          <w:bCs/>
          <w:lang w:val="es-CO"/>
        </w:rPr>
        <w:t xml:space="preserve">la definición de las señales de alerta, </w:t>
      </w:r>
      <w:r w:rsidR="00E31EF7" w:rsidRPr="001052B0">
        <w:rPr>
          <w:rFonts w:ascii="Arial" w:hAnsi="Arial" w:cs="Arial"/>
          <w:b/>
          <w:bCs/>
          <w:lang w:val="es-CO"/>
        </w:rPr>
        <w:t>(iii) </w:t>
      </w:r>
      <w:r w:rsidR="00B345FB" w:rsidRPr="00755C7A">
        <w:rPr>
          <w:rFonts w:ascii="Arial" w:hAnsi="Arial" w:cs="Arial"/>
          <w:b/>
          <w:bCs/>
          <w:lang w:val="es-CO"/>
        </w:rPr>
        <w:t xml:space="preserve">el seguimiento de las operaciones, </w:t>
      </w:r>
      <w:r w:rsidR="00E31EF7" w:rsidRPr="001052B0">
        <w:rPr>
          <w:rFonts w:ascii="Arial" w:hAnsi="Arial" w:cs="Arial"/>
          <w:b/>
          <w:bCs/>
          <w:lang w:val="es-CO"/>
        </w:rPr>
        <w:t>(iv) </w:t>
      </w:r>
      <w:r w:rsidR="00B345FB" w:rsidRPr="00755C7A">
        <w:rPr>
          <w:rFonts w:ascii="Arial" w:hAnsi="Arial" w:cs="Arial"/>
          <w:b/>
          <w:bCs/>
          <w:lang w:val="es-CO"/>
        </w:rPr>
        <w:t xml:space="preserve">la identificación de las operaciones inusuales y </w:t>
      </w:r>
      <w:r w:rsidR="00E31EF7" w:rsidRPr="001052B0">
        <w:rPr>
          <w:rFonts w:ascii="Arial" w:hAnsi="Arial" w:cs="Arial"/>
          <w:b/>
          <w:bCs/>
          <w:lang w:val="es-CO"/>
        </w:rPr>
        <w:t>(v)</w:t>
      </w:r>
      <w:r w:rsidR="00561839" w:rsidRPr="001052B0">
        <w:rPr>
          <w:rFonts w:ascii="Arial" w:hAnsi="Arial" w:cs="Arial"/>
          <w:b/>
          <w:bCs/>
          <w:lang w:val="es-CO"/>
        </w:rPr>
        <w:t> </w:t>
      </w:r>
      <w:r w:rsidR="00B345FB" w:rsidRPr="00755C7A">
        <w:rPr>
          <w:rFonts w:ascii="Arial" w:hAnsi="Arial" w:cs="Arial"/>
          <w:b/>
          <w:bCs/>
          <w:lang w:val="es-CO"/>
        </w:rPr>
        <w:t>el respectivo reporte de operaciones sospechosas a la UIAF</w:t>
      </w:r>
      <w:r w:rsidR="00B345FB" w:rsidRPr="001052B0">
        <w:rPr>
          <w:rFonts w:ascii="Arial" w:hAnsi="Arial" w:cs="Arial"/>
          <w:lang w:val="es-CO"/>
        </w:rPr>
        <w:t>.</w:t>
      </w:r>
    </w:p>
    <w:p w14:paraId="1408F4F3" w14:textId="711F27D5" w:rsidR="0034743F" w:rsidRPr="00E75432" w:rsidRDefault="0034743F">
      <w:pPr>
        <w:pStyle w:val="Textodecuerpo3"/>
        <w:pBdr>
          <w:left w:val="single" w:sz="4" w:space="1" w:color="auto"/>
        </w:pBdr>
        <w:tabs>
          <w:tab w:val="left" w:pos="-720"/>
        </w:tabs>
        <w:spacing w:after="0"/>
        <w:jc w:val="both"/>
        <w:rPr>
          <w:rFonts w:ascii="Arial" w:hAnsi="Arial" w:cs="Arial"/>
          <w:b/>
          <w:lang w:val="es-CO"/>
        </w:rPr>
      </w:pPr>
    </w:p>
    <w:p w14:paraId="652F9B1A" w14:textId="13EAD9FD" w:rsidR="0052211C" w:rsidRPr="00E75432" w:rsidRDefault="008778AB" w:rsidP="00D6477B">
      <w:pPr>
        <w:pStyle w:val="Textodecuerpo3"/>
        <w:pBdr>
          <w:left w:val="single" w:sz="4" w:space="1" w:color="auto"/>
        </w:pBdr>
        <w:jc w:val="both"/>
        <w:rPr>
          <w:rFonts w:ascii="Arial" w:hAnsi="Arial" w:cs="Arial"/>
          <w:lang w:val="es-CO"/>
        </w:rPr>
      </w:pPr>
      <w:r w:rsidRPr="00FC1B88">
        <w:rPr>
          <w:rFonts w:ascii="Arial" w:hAnsi="Arial" w:cs="Arial"/>
          <w:b/>
          <w:bCs/>
          <w:lang w:val="es-CO"/>
        </w:rPr>
        <w:t>4.2.2.2.1.1.3.</w:t>
      </w:r>
      <w:r w:rsidR="00AA3919">
        <w:rPr>
          <w:rFonts w:ascii="Arial" w:hAnsi="Arial" w:cs="Arial"/>
          <w:b/>
          <w:bCs/>
          <w:lang w:val="es-CO"/>
        </w:rPr>
        <w:t>7</w:t>
      </w:r>
      <w:r>
        <w:rPr>
          <w:rFonts w:ascii="Arial" w:hAnsi="Arial" w:cs="Arial"/>
          <w:b/>
          <w:bCs/>
          <w:lang w:val="es-CO"/>
        </w:rPr>
        <w:t xml:space="preserve">. </w:t>
      </w:r>
      <w:r w:rsidR="0034743F" w:rsidRPr="00E75432">
        <w:rPr>
          <w:rFonts w:ascii="Arial" w:hAnsi="Arial" w:cs="Arial"/>
          <w:lang w:val="es-CO"/>
        </w:rPr>
        <w:t>La información soporte de la vinculación de los clientes debe tenerse en cuenta para el diseño e implementación de las metodologías, modelos e indicadores cualitativos y/o cuantitativos de reconocido</w:t>
      </w:r>
      <w:r w:rsidR="0034743F" w:rsidRPr="00755C7A">
        <w:rPr>
          <w:rFonts w:ascii="Arial" w:hAnsi="Arial" w:cs="Arial"/>
          <w:lang w:val="es-CO"/>
        </w:rPr>
        <w:t xml:space="preserve"> valor técnico</w:t>
      </w:r>
      <w:r w:rsidR="0034743F" w:rsidRPr="00E75432">
        <w:rPr>
          <w:rFonts w:ascii="Arial" w:hAnsi="Arial" w:cs="Arial"/>
          <w:lang w:val="es-CO"/>
        </w:rPr>
        <w:t xml:space="preserve"> para la detección oportuna de operaciones inusuales. </w:t>
      </w:r>
    </w:p>
    <w:p w14:paraId="048CB9F1" w14:textId="33B98917" w:rsidR="00522E70" w:rsidRDefault="0052211C" w:rsidP="00D6477B">
      <w:pPr>
        <w:pStyle w:val="Textodecuerpo3"/>
        <w:pBdr>
          <w:left w:val="single" w:sz="4" w:space="1" w:color="auto"/>
        </w:pBdr>
        <w:tabs>
          <w:tab w:val="left" w:pos="-720"/>
        </w:tabs>
        <w:spacing w:after="0"/>
        <w:jc w:val="both"/>
        <w:rPr>
          <w:rFonts w:ascii="Arial" w:hAnsi="Arial" w:cs="Arial"/>
          <w:b/>
        </w:rPr>
      </w:pPr>
      <w:r w:rsidRPr="00FC1B88">
        <w:rPr>
          <w:rFonts w:ascii="Arial" w:hAnsi="Arial" w:cs="Arial"/>
          <w:b/>
          <w:bCs/>
          <w:lang w:val="es-CO"/>
        </w:rPr>
        <w:t>4.2.2.2.1.1.3.</w:t>
      </w:r>
      <w:r w:rsidR="00947620">
        <w:rPr>
          <w:rFonts w:ascii="Arial" w:hAnsi="Arial" w:cs="Arial"/>
          <w:b/>
          <w:bCs/>
          <w:lang w:val="es-CO"/>
        </w:rPr>
        <w:t>8</w:t>
      </w:r>
      <w:r>
        <w:rPr>
          <w:rFonts w:ascii="Arial" w:hAnsi="Arial" w:cs="Arial"/>
          <w:b/>
          <w:bCs/>
          <w:lang w:val="es-CO"/>
        </w:rPr>
        <w:t>.</w:t>
      </w:r>
      <w:r w:rsidR="004A51B6">
        <w:rPr>
          <w:rFonts w:ascii="Arial" w:hAnsi="Arial" w:cs="Arial"/>
          <w:b/>
          <w:bCs/>
          <w:lang w:val="es-CO"/>
        </w:rPr>
        <w:t xml:space="preserve"> </w:t>
      </w:r>
      <w:r w:rsidR="00A840CB" w:rsidRPr="00755C7A">
        <w:rPr>
          <w:rFonts w:ascii="Arial" w:hAnsi="Arial" w:cs="Arial"/>
          <w:b/>
          <w:lang w:val="es-CO"/>
        </w:rPr>
        <w:t>Asimismo, si un mandatario se encuentra facultado o autorizado</w:t>
      </w:r>
      <w:r w:rsidR="00A840CB">
        <w:rPr>
          <w:rFonts w:ascii="Arial" w:hAnsi="Arial" w:cs="Arial"/>
          <w:b/>
          <w:lang w:val="es-CO"/>
        </w:rPr>
        <w:t xml:space="preserve"> por un cliente </w:t>
      </w:r>
      <w:r w:rsidR="00A840CB" w:rsidRPr="00755C7A">
        <w:rPr>
          <w:rFonts w:ascii="Arial" w:hAnsi="Arial" w:cs="Arial"/>
          <w:b/>
          <w:lang w:val="es-CO"/>
        </w:rPr>
        <w:t xml:space="preserve">para disponer de los recursos o bienes objeto de la relación contractual que ha celebrado con la entidad vigilada, la entidad vigilada debe </w:t>
      </w:r>
      <w:r w:rsidR="00A840CB" w:rsidRPr="00755C7A">
        <w:rPr>
          <w:rFonts w:ascii="Arial" w:hAnsi="Arial" w:cs="Arial"/>
          <w:b/>
          <w:bCs/>
        </w:rPr>
        <w:t>acreditar dicha facultad o autorización e identificar y verificar la identidad de</w:t>
      </w:r>
      <w:r w:rsidR="0068278E">
        <w:rPr>
          <w:rFonts w:ascii="Arial" w:hAnsi="Arial" w:cs="Arial"/>
          <w:b/>
          <w:bCs/>
        </w:rPr>
        <w:t xml:space="preserve">l mandatario, </w:t>
      </w:r>
      <w:r w:rsidR="00A840CB" w:rsidRPr="00755C7A">
        <w:rPr>
          <w:rFonts w:ascii="Arial" w:hAnsi="Arial" w:cs="Arial"/>
          <w:b/>
          <w:bCs/>
        </w:rPr>
        <w:t xml:space="preserve">conforme al análisis de riesgo LA/FT realizado por la entidad para la respectiva operación y el producto. </w:t>
      </w:r>
      <w:r w:rsidR="00A840CB" w:rsidRPr="00755C7A">
        <w:rPr>
          <w:rFonts w:ascii="Arial" w:hAnsi="Arial" w:cs="Arial"/>
          <w:b/>
        </w:rPr>
        <w:t>Las entidades vigiladas deben tener a disposición de esta Superintendencia los medios verificables a través de los cuales se demuestre la realización del análisis del riesg</w:t>
      </w:r>
      <w:r w:rsidR="00A840CB" w:rsidRPr="00A840CB">
        <w:rPr>
          <w:rFonts w:ascii="Arial" w:hAnsi="Arial" w:cs="Arial"/>
          <w:b/>
        </w:rPr>
        <w:t>o.</w:t>
      </w:r>
      <w:r w:rsidR="00A840CB">
        <w:rPr>
          <w:rFonts w:ascii="Arial" w:hAnsi="Arial" w:cs="Arial"/>
          <w:b/>
        </w:rPr>
        <w:t xml:space="preserve"> </w:t>
      </w:r>
    </w:p>
    <w:p w14:paraId="1ACC7F2B" w14:textId="77777777" w:rsidR="00A840CB" w:rsidRPr="00755C7A" w:rsidRDefault="00A840CB">
      <w:pPr>
        <w:pStyle w:val="Textodecuerpo3"/>
        <w:tabs>
          <w:tab w:val="left" w:pos="-720"/>
        </w:tabs>
        <w:spacing w:after="0"/>
        <w:jc w:val="both"/>
        <w:rPr>
          <w:rFonts w:ascii="Arial" w:hAnsi="Arial" w:cs="Arial"/>
          <w:b/>
          <w:bCs/>
          <w:lang w:val="es-CO"/>
        </w:rPr>
      </w:pPr>
    </w:p>
    <w:p w14:paraId="38F85AA4" w14:textId="6496E569" w:rsidR="00153108" w:rsidRPr="00755C7A" w:rsidRDefault="00153108" w:rsidP="00E247D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4.2.2.2.1</w:t>
      </w:r>
      <w:r w:rsidRPr="00755C7A">
        <w:rPr>
          <w:rFonts w:ascii="Arial" w:hAnsi="Arial" w:cs="Arial"/>
          <w:b/>
          <w:bCs/>
          <w:sz w:val="16"/>
          <w:szCs w:val="16"/>
          <w:lang w:val="es-CO"/>
        </w:rPr>
        <w:t>.</w:t>
      </w:r>
      <w:r w:rsidR="00E34FFA" w:rsidRPr="00755C7A">
        <w:rPr>
          <w:rFonts w:ascii="Arial" w:hAnsi="Arial" w:cs="Arial"/>
          <w:b/>
          <w:bCs/>
          <w:sz w:val="16"/>
          <w:szCs w:val="16"/>
          <w:lang w:val="es-CO"/>
        </w:rPr>
        <w:t>2</w:t>
      </w:r>
      <w:r w:rsidR="00A929B4" w:rsidRPr="00755C7A">
        <w:rPr>
          <w:rFonts w:ascii="Arial" w:hAnsi="Arial" w:cs="Arial"/>
          <w:b/>
          <w:bCs/>
          <w:sz w:val="16"/>
          <w:szCs w:val="16"/>
          <w:lang w:val="es-CO"/>
        </w:rPr>
        <w:t>.</w:t>
      </w:r>
      <w:r w:rsidRPr="00755C7A">
        <w:rPr>
          <w:rFonts w:ascii="Arial" w:hAnsi="Arial" w:cs="Arial"/>
          <w:sz w:val="16"/>
          <w:szCs w:val="16"/>
          <w:lang w:val="es-CO"/>
        </w:rPr>
        <w:t xml:space="preserve"> Metodologías para conocer al cliente</w:t>
      </w:r>
    </w:p>
    <w:p w14:paraId="2ABA0D70" w14:textId="77777777" w:rsidR="00153108" w:rsidRPr="00755C7A" w:rsidRDefault="00153108" w:rsidP="00755C7A">
      <w:pPr>
        <w:rPr>
          <w:rFonts w:ascii="Arial" w:hAnsi="Arial" w:cs="Arial"/>
          <w:sz w:val="14"/>
          <w:szCs w:val="16"/>
          <w:lang w:val="es-CO"/>
        </w:rPr>
      </w:pPr>
    </w:p>
    <w:p w14:paraId="3EA23C95" w14:textId="77777777" w:rsidR="00153108" w:rsidRPr="00755C7A" w:rsidRDefault="00153108" w:rsidP="00755C7A">
      <w:pPr>
        <w:jc w:val="both"/>
        <w:rPr>
          <w:rFonts w:ascii="Arial" w:hAnsi="Arial" w:cs="Arial"/>
          <w:sz w:val="16"/>
          <w:szCs w:val="16"/>
          <w:lang w:val="es-CO"/>
        </w:rPr>
      </w:pPr>
      <w:r w:rsidRPr="00755C7A">
        <w:rPr>
          <w:rFonts w:ascii="Arial" w:hAnsi="Arial" w:cs="Arial"/>
          <w:sz w:val="16"/>
          <w:szCs w:val="16"/>
          <w:lang w:val="es-CO"/>
        </w:rPr>
        <w:t>Las metodologías establecidas deben permitir a las entidades, cuando menos:</w:t>
      </w:r>
    </w:p>
    <w:p w14:paraId="70FAF120" w14:textId="77777777" w:rsidR="00B76133" w:rsidRPr="00E75432" w:rsidRDefault="00B76133" w:rsidP="00755C7A">
      <w:pPr>
        <w:jc w:val="both"/>
        <w:rPr>
          <w:rFonts w:ascii="Arial" w:hAnsi="Arial" w:cs="Arial"/>
          <w:sz w:val="16"/>
          <w:szCs w:val="16"/>
          <w:lang w:val="es-CO"/>
        </w:rPr>
      </w:pPr>
      <w:r w:rsidRPr="00755C7A">
        <w:rPr>
          <w:rFonts w:ascii="Arial" w:hAnsi="Arial" w:cs="Arial"/>
          <w:sz w:val="16"/>
          <w:szCs w:val="16"/>
          <w:lang w:val="es-CO"/>
        </w:rPr>
        <w:t xml:space="preserve"> </w:t>
      </w:r>
    </w:p>
    <w:p w14:paraId="66014006" w14:textId="71AD4727" w:rsidR="00944666" w:rsidRPr="00E75432" w:rsidRDefault="00B44148" w:rsidP="00E247DB">
      <w:pPr>
        <w:pStyle w:val="Textodecuerpo3"/>
        <w:pBdr>
          <w:left w:val="single" w:sz="4" w:space="4" w:color="auto"/>
        </w:pBdr>
        <w:tabs>
          <w:tab w:val="left" w:pos="-720"/>
        </w:tabs>
        <w:spacing w:after="0"/>
        <w:jc w:val="both"/>
        <w:rPr>
          <w:rFonts w:ascii="Arial" w:hAnsi="Arial" w:cs="Arial"/>
          <w:lang w:val="es-CO"/>
        </w:rPr>
      </w:pPr>
      <w:r w:rsidRPr="00755C7A">
        <w:rPr>
          <w:rFonts w:ascii="Arial" w:hAnsi="Arial" w:cs="Arial"/>
          <w:lang w:val="es-CO"/>
        </w:rPr>
        <w:t>4.2.2.2.1</w:t>
      </w:r>
      <w:r w:rsidR="002F50DF" w:rsidRPr="00755C7A">
        <w:rPr>
          <w:rFonts w:ascii="Arial" w:hAnsi="Arial" w:cs="Arial"/>
          <w:lang w:val="es-CO"/>
        </w:rPr>
        <w:t>.</w:t>
      </w:r>
      <w:r w:rsidR="002738B7" w:rsidRPr="00755C7A">
        <w:rPr>
          <w:rFonts w:ascii="Arial" w:hAnsi="Arial" w:cs="Arial"/>
          <w:b/>
          <w:bCs/>
          <w:lang w:val="es-CO"/>
        </w:rPr>
        <w:t>2</w:t>
      </w:r>
      <w:r w:rsidRPr="00755C7A">
        <w:rPr>
          <w:rFonts w:ascii="Arial" w:hAnsi="Arial" w:cs="Arial"/>
          <w:lang w:val="es-CO"/>
        </w:rPr>
        <w:t>.1.</w:t>
      </w:r>
      <w:r w:rsidR="00EC2012" w:rsidRPr="00E75432">
        <w:rPr>
          <w:rFonts w:ascii="Arial" w:hAnsi="Arial" w:cs="Arial"/>
          <w:lang w:val="es-CO"/>
        </w:rPr>
        <w:t xml:space="preserve"> </w:t>
      </w:r>
      <w:r w:rsidR="00B76133" w:rsidRPr="00E75432">
        <w:rPr>
          <w:rFonts w:ascii="Arial" w:hAnsi="Arial" w:cs="Arial"/>
          <w:lang w:val="es-CO"/>
        </w:rPr>
        <w:t>Recaudar la información que le permita comparar las características de sus transacciones con las de su actividad económica</w:t>
      </w:r>
      <w:r w:rsidR="00944666" w:rsidRPr="00E75432">
        <w:rPr>
          <w:rFonts w:ascii="Arial" w:hAnsi="Arial" w:cs="Arial"/>
          <w:b/>
          <w:lang w:val="es-CO"/>
        </w:rPr>
        <w:t>.</w:t>
      </w:r>
      <w:r w:rsidR="00944666" w:rsidRPr="00E75432">
        <w:rPr>
          <w:rFonts w:ascii="Arial" w:hAnsi="Arial" w:cs="Arial"/>
          <w:lang w:val="es-CO"/>
        </w:rPr>
        <w:t xml:space="preserve"> </w:t>
      </w:r>
    </w:p>
    <w:p w14:paraId="5902197E" w14:textId="77777777" w:rsidR="00B76133" w:rsidRPr="00E75432" w:rsidRDefault="00B76133" w:rsidP="00755C7A">
      <w:pPr>
        <w:pStyle w:val="Textodecuerpo3"/>
        <w:tabs>
          <w:tab w:val="left" w:pos="-720"/>
        </w:tabs>
        <w:spacing w:after="0"/>
        <w:jc w:val="both"/>
        <w:rPr>
          <w:rFonts w:ascii="Arial" w:hAnsi="Arial" w:cs="Arial"/>
          <w:lang w:val="es-CO"/>
        </w:rPr>
      </w:pPr>
      <w:r w:rsidRPr="00E75432">
        <w:rPr>
          <w:rFonts w:ascii="Arial" w:hAnsi="Arial" w:cs="Arial"/>
          <w:lang w:val="es-CO"/>
        </w:rPr>
        <w:t xml:space="preserve"> </w:t>
      </w:r>
    </w:p>
    <w:p w14:paraId="4098E585" w14:textId="62A0FAAC" w:rsidR="00B76133" w:rsidRPr="00E75432" w:rsidRDefault="00B44148" w:rsidP="00E247D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4.2.2.2.1</w:t>
      </w:r>
      <w:r w:rsidR="00865E9D" w:rsidRPr="00755C7A">
        <w:rPr>
          <w:rFonts w:ascii="Arial" w:hAnsi="Arial" w:cs="Arial"/>
          <w:b/>
          <w:bCs/>
          <w:sz w:val="16"/>
          <w:szCs w:val="16"/>
          <w:lang w:val="es-CO"/>
        </w:rPr>
        <w:t>.</w:t>
      </w:r>
      <w:r w:rsidR="0028520A" w:rsidRPr="00755C7A">
        <w:rPr>
          <w:rFonts w:ascii="Arial" w:hAnsi="Arial" w:cs="Arial"/>
          <w:b/>
          <w:bCs/>
          <w:sz w:val="16"/>
          <w:szCs w:val="16"/>
          <w:lang w:val="es-CO"/>
        </w:rPr>
        <w:t>2</w:t>
      </w:r>
      <w:r w:rsidRPr="00755C7A">
        <w:rPr>
          <w:rFonts w:ascii="Arial" w:hAnsi="Arial" w:cs="Arial"/>
          <w:sz w:val="16"/>
          <w:szCs w:val="16"/>
          <w:lang w:val="es-CO"/>
        </w:rPr>
        <w:t xml:space="preserve">.2. </w:t>
      </w:r>
      <w:r w:rsidR="00B76133" w:rsidRPr="00E75432">
        <w:rPr>
          <w:rFonts w:ascii="Arial" w:hAnsi="Arial" w:cs="Arial"/>
          <w:sz w:val="16"/>
          <w:szCs w:val="16"/>
          <w:lang w:val="es-CO"/>
        </w:rPr>
        <w:t>Monitorear continuamente las operaciones de los clientes.</w:t>
      </w:r>
    </w:p>
    <w:p w14:paraId="44A9E4A0" w14:textId="77777777" w:rsidR="00EC2012" w:rsidRPr="00E75432" w:rsidRDefault="00EC2012" w:rsidP="00755C7A">
      <w:pPr>
        <w:pStyle w:val="Textodecuerpo3"/>
        <w:tabs>
          <w:tab w:val="left" w:pos="-720"/>
        </w:tabs>
        <w:spacing w:after="0"/>
        <w:jc w:val="both"/>
        <w:rPr>
          <w:rFonts w:ascii="Arial" w:hAnsi="Arial" w:cs="Arial"/>
          <w:lang w:val="es-CO"/>
        </w:rPr>
      </w:pPr>
    </w:p>
    <w:p w14:paraId="44B4A8A3" w14:textId="0347C6C9" w:rsidR="00B76133" w:rsidRPr="00E75432" w:rsidRDefault="00EF6DB5" w:rsidP="00E247DB">
      <w:pPr>
        <w:pStyle w:val="Textodecuerpo3"/>
        <w:pBdr>
          <w:left w:val="single" w:sz="4" w:space="4" w:color="auto"/>
        </w:pBdr>
        <w:tabs>
          <w:tab w:val="left" w:pos="-720"/>
        </w:tabs>
        <w:spacing w:after="0"/>
        <w:jc w:val="both"/>
        <w:rPr>
          <w:rFonts w:ascii="Arial" w:hAnsi="Arial" w:cs="Arial"/>
          <w:lang w:val="es-CO"/>
        </w:rPr>
      </w:pPr>
      <w:r w:rsidRPr="00755C7A">
        <w:rPr>
          <w:rFonts w:ascii="Arial" w:hAnsi="Arial" w:cs="Arial"/>
          <w:lang w:val="es-CO"/>
        </w:rPr>
        <w:t>4.2.2.2.1.</w:t>
      </w:r>
      <w:r w:rsidR="0028520A" w:rsidRPr="00755C7A">
        <w:rPr>
          <w:rFonts w:ascii="Arial" w:hAnsi="Arial" w:cs="Arial"/>
          <w:b/>
          <w:lang w:val="es-CO"/>
        </w:rPr>
        <w:t>2</w:t>
      </w:r>
      <w:r w:rsidR="004522B2" w:rsidRPr="00755C7A">
        <w:rPr>
          <w:rFonts w:ascii="Arial" w:hAnsi="Arial" w:cs="Arial"/>
          <w:b/>
          <w:lang w:val="es-CO"/>
        </w:rPr>
        <w:t>.</w:t>
      </w:r>
      <w:r w:rsidR="00CB531E" w:rsidRPr="00E75432">
        <w:rPr>
          <w:rFonts w:ascii="Arial" w:hAnsi="Arial" w:cs="Arial"/>
          <w:lang w:val="es-CO"/>
        </w:rPr>
        <w:t>3.</w:t>
      </w:r>
      <w:r w:rsidR="00EC2012" w:rsidRPr="00E75432">
        <w:rPr>
          <w:rFonts w:ascii="Arial" w:hAnsi="Arial" w:cs="Arial"/>
          <w:lang w:val="es-CO"/>
        </w:rPr>
        <w:t xml:space="preserve"> </w:t>
      </w:r>
      <w:r w:rsidR="00B76133" w:rsidRPr="00E75432">
        <w:rPr>
          <w:rFonts w:ascii="Arial" w:hAnsi="Arial" w:cs="Arial"/>
          <w:lang w:val="es-CO"/>
        </w:rPr>
        <w:t>Contar con elementos de juicio que permitan analizar las transacciones inusuales de esos clientes y determinar la existencia de operaciones sospechosas.</w:t>
      </w:r>
    </w:p>
    <w:p w14:paraId="61B65F3D" w14:textId="77777777" w:rsidR="00B76133" w:rsidRPr="00E75432" w:rsidRDefault="00B76133" w:rsidP="00755C7A">
      <w:pPr>
        <w:pStyle w:val="Textodecuerpo3"/>
        <w:tabs>
          <w:tab w:val="left" w:pos="-720"/>
        </w:tabs>
        <w:spacing w:after="0"/>
        <w:jc w:val="both"/>
        <w:rPr>
          <w:rFonts w:ascii="Arial" w:hAnsi="Arial" w:cs="Arial"/>
          <w:lang w:val="es-CO"/>
        </w:rPr>
      </w:pPr>
    </w:p>
    <w:p w14:paraId="08EC9E7F" w14:textId="5217E3C4" w:rsidR="001F70A9" w:rsidRPr="00755C7A" w:rsidRDefault="001F70A9" w:rsidP="00E247DB">
      <w:pPr>
        <w:pStyle w:val="Textodecuerpo3"/>
        <w:pBdr>
          <w:left w:val="single" w:sz="4" w:space="4" w:color="auto"/>
        </w:pBdr>
        <w:tabs>
          <w:tab w:val="left" w:pos="-720"/>
        </w:tabs>
        <w:spacing w:after="0"/>
        <w:jc w:val="both"/>
        <w:rPr>
          <w:rFonts w:ascii="Arial" w:hAnsi="Arial" w:cs="Arial"/>
          <w:lang w:val="es-CO"/>
        </w:rPr>
      </w:pPr>
      <w:bookmarkStart w:id="13" w:name="_Hlk19537802"/>
      <w:r w:rsidRPr="00755C7A">
        <w:rPr>
          <w:rFonts w:ascii="Arial" w:hAnsi="Arial" w:cs="Arial"/>
          <w:lang w:val="es-CO"/>
        </w:rPr>
        <w:t>4.2.2.2.1.</w:t>
      </w:r>
      <w:r w:rsidR="005E6B44" w:rsidRPr="00755C7A">
        <w:rPr>
          <w:rFonts w:ascii="Arial" w:hAnsi="Arial" w:cs="Arial"/>
          <w:b/>
          <w:lang w:val="es-CO"/>
        </w:rPr>
        <w:t>2</w:t>
      </w:r>
      <w:r w:rsidRPr="00755C7A">
        <w:rPr>
          <w:rFonts w:ascii="Arial" w:hAnsi="Arial" w:cs="Arial"/>
          <w:lang w:val="es-CO"/>
        </w:rPr>
        <w:t>.</w:t>
      </w:r>
      <w:r w:rsidR="005E6B44" w:rsidRPr="00755C7A">
        <w:rPr>
          <w:rFonts w:ascii="Arial" w:hAnsi="Arial" w:cs="Arial"/>
          <w:b/>
          <w:lang w:val="es-CO"/>
        </w:rPr>
        <w:t>4</w:t>
      </w:r>
      <w:r w:rsidRPr="00755C7A">
        <w:rPr>
          <w:rFonts w:ascii="Arial" w:hAnsi="Arial" w:cs="Arial"/>
          <w:lang w:val="es-CO"/>
        </w:rPr>
        <w:t>. Tratándose de relacion</w:t>
      </w:r>
      <w:r w:rsidRPr="00DF17B6">
        <w:rPr>
          <w:rFonts w:ascii="Arial" w:hAnsi="Arial" w:cs="Arial"/>
          <w:lang w:val="es-CO"/>
        </w:rPr>
        <w:t>es de corresponsalía trasnacional,</w:t>
      </w:r>
      <w:r w:rsidRPr="00755C7A">
        <w:rPr>
          <w:rFonts w:ascii="Arial" w:hAnsi="Arial" w:cs="Arial"/>
          <w:lang w:val="es-CO"/>
        </w:rPr>
        <w:t xml:space="preserve"> las entidades vigiladas deben establecer mecanismos que les permitan: </w:t>
      </w:r>
    </w:p>
    <w:p w14:paraId="788926C8" w14:textId="77777777" w:rsidR="001F70A9" w:rsidRPr="00755C7A" w:rsidRDefault="001F70A9" w:rsidP="00755C7A">
      <w:pPr>
        <w:pStyle w:val="Textodecuerpo3"/>
        <w:tabs>
          <w:tab w:val="left" w:pos="-720"/>
        </w:tabs>
        <w:spacing w:after="0"/>
        <w:jc w:val="both"/>
        <w:rPr>
          <w:rFonts w:ascii="Arial" w:hAnsi="Arial" w:cs="Arial"/>
          <w:lang w:val="es-CO"/>
        </w:rPr>
      </w:pPr>
    </w:p>
    <w:p w14:paraId="40A1ACC9" w14:textId="3375592F" w:rsidR="001F70A9" w:rsidRPr="00755C7A" w:rsidRDefault="001F70A9" w:rsidP="00E247DB">
      <w:pPr>
        <w:pStyle w:val="Textodecuerpo3"/>
        <w:pBdr>
          <w:left w:val="single" w:sz="4" w:space="4" w:color="auto"/>
        </w:pBdr>
        <w:tabs>
          <w:tab w:val="left" w:pos="-720"/>
        </w:tabs>
        <w:spacing w:after="0"/>
        <w:jc w:val="both"/>
        <w:rPr>
          <w:rFonts w:ascii="Arial" w:hAnsi="Arial" w:cs="Arial"/>
          <w:lang w:val="es-CO"/>
        </w:rPr>
      </w:pPr>
      <w:r w:rsidRPr="00755C7A">
        <w:rPr>
          <w:rFonts w:ascii="Arial" w:hAnsi="Arial" w:cs="Arial"/>
          <w:lang w:val="es-CO"/>
        </w:rPr>
        <w:t>4.2.2.2.1.</w:t>
      </w:r>
      <w:r w:rsidR="00445E09" w:rsidRPr="00755C7A">
        <w:rPr>
          <w:rFonts w:ascii="Arial" w:hAnsi="Arial" w:cs="Arial"/>
          <w:b/>
          <w:lang w:val="es-CO"/>
        </w:rPr>
        <w:t>2</w:t>
      </w:r>
      <w:r w:rsidRPr="00755C7A">
        <w:rPr>
          <w:rFonts w:ascii="Arial" w:hAnsi="Arial" w:cs="Arial"/>
          <w:lang w:val="es-CO"/>
        </w:rPr>
        <w:t>.</w:t>
      </w:r>
      <w:r w:rsidR="00413E61" w:rsidRPr="00755C7A">
        <w:rPr>
          <w:rFonts w:ascii="Arial" w:hAnsi="Arial" w:cs="Arial"/>
          <w:b/>
          <w:lang w:val="es-CO"/>
        </w:rPr>
        <w:t>4</w:t>
      </w:r>
      <w:r w:rsidRPr="00755C7A">
        <w:rPr>
          <w:rFonts w:ascii="Arial" w:hAnsi="Arial" w:cs="Arial"/>
          <w:lang w:val="es-CO"/>
        </w:rPr>
        <w:t>.1.</w:t>
      </w:r>
      <w:r w:rsidRPr="00E75432">
        <w:rPr>
          <w:rFonts w:ascii="Arial" w:hAnsi="Arial" w:cs="Arial"/>
          <w:lang w:val="es-CO"/>
        </w:rPr>
        <w:t xml:space="preserve"> Obtener la aprobación de los funcionarios de alto nivel jerárquico antes de establecer relaciones de corresponsalía trasnacional;</w:t>
      </w:r>
    </w:p>
    <w:p w14:paraId="156E64AD" w14:textId="77777777" w:rsidR="001F70A9" w:rsidRPr="00E75432" w:rsidRDefault="001F70A9" w:rsidP="006200F5">
      <w:pPr>
        <w:pStyle w:val="Textodecuerpo3"/>
        <w:tabs>
          <w:tab w:val="left" w:pos="-720"/>
        </w:tabs>
        <w:spacing w:after="0"/>
        <w:jc w:val="both"/>
        <w:rPr>
          <w:rFonts w:ascii="Arial" w:hAnsi="Arial" w:cs="Arial"/>
          <w:lang w:val="es-CO"/>
        </w:rPr>
      </w:pPr>
    </w:p>
    <w:p w14:paraId="4CFF5ECF" w14:textId="0AB483CC" w:rsidR="00A0125E" w:rsidRPr="00E933BC" w:rsidRDefault="001F70A9" w:rsidP="002A09BE">
      <w:pPr>
        <w:pStyle w:val="Textodecuerpo3"/>
        <w:pBdr>
          <w:left w:val="single" w:sz="4" w:space="0" w:color="auto"/>
        </w:pBdr>
        <w:tabs>
          <w:tab w:val="left" w:pos="-720"/>
        </w:tabs>
        <w:spacing w:after="0"/>
        <w:jc w:val="both"/>
        <w:rPr>
          <w:rFonts w:ascii="Arial" w:hAnsi="Arial" w:cs="Arial"/>
          <w:b/>
          <w:bCs/>
          <w:lang w:val="es-CO"/>
        </w:rPr>
      </w:pPr>
      <w:r w:rsidRPr="00755C7A">
        <w:rPr>
          <w:rFonts w:ascii="Arial" w:hAnsi="Arial" w:cs="Arial"/>
          <w:lang w:val="es-CO"/>
        </w:rPr>
        <w:lastRenderedPageBreak/>
        <w:t>4.2.2.2.1.</w:t>
      </w:r>
      <w:r w:rsidR="00445E09" w:rsidRPr="00755C7A">
        <w:rPr>
          <w:rFonts w:ascii="Arial" w:hAnsi="Arial" w:cs="Arial"/>
          <w:b/>
          <w:lang w:val="es-CO"/>
        </w:rPr>
        <w:t>2</w:t>
      </w:r>
      <w:r w:rsidRPr="00755C7A">
        <w:rPr>
          <w:rFonts w:ascii="Arial" w:hAnsi="Arial" w:cs="Arial"/>
          <w:lang w:val="es-CO"/>
        </w:rPr>
        <w:t>.</w:t>
      </w:r>
      <w:r w:rsidR="00BD43AD" w:rsidRPr="00755C7A">
        <w:rPr>
          <w:rFonts w:ascii="Arial" w:hAnsi="Arial" w:cs="Arial"/>
          <w:b/>
          <w:lang w:val="es-CO"/>
        </w:rPr>
        <w:t>4</w:t>
      </w:r>
      <w:r w:rsidRPr="00755C7A">
        <w:rPr>
          <w:rFonts w:ascii="Arial" w:hAnsi="Arial" w:cs="Arial"/>
          <w:lang w:val="es-CO"/>
        </w:rPr>
        <w:t xml:space="preserve">.2. </w:t>
      </w:r>
      <w:r w:rsidRPr="003415B2">
        <w:rPr>
          <w:rFonts w:ascii="Arial" w:hAnsi="Arial" w:cs="Arial"/>
          <w:lang w:val="es-CO"/>
        </w:rPr>
        <w:t xml:space="preserve">Reunir información suficiente sobre el establecimiento representado que les permita comprender cabalmente la naturaleza de sus negocios </w:t>
      </w:r>
      <w:r w:rsidRPr="00DF17B6">
        <w:rPr>
          <w:rFonts w:ascii="Arial" w:hAnsi="Arial" w:cs="Arial"/>
          <w:b/>
          <w:lang w:val="es-CO"/>
        </w:rPr>
        <w:t>y les permita determinar la reputación de la entidad y la calidad de la supervisión a la que está sujeta en su respectiva jurisdicción</w:t>
      </w:r>
      <w:r w:rsidRPr="003415B2">
        <w:rPr>
          <w:rFonts w:ascii="Arial" w:hAnsi="Arial" w:cs="Arial"/>
          <w:b/>
          <w:lang w:val="es-CO"/>
        </w:rPr>
        <w:t>,</w:t>
      </w:r>
      <w:r w:rsidRPr="00E933BC">
        <w:rPr>
          <w:rFonts w:ascii="Arial" w:hAnsi="Arial" w:cs="Arial"/>
          <w:lang w:val="es-CO"/>
        </w:rPr>
        <w:t xml:space="preserve"> incluyendo si ha sido objeto de sanción o intervención de la a</w:t>
      </w:r>
      <w:r w:rsidRPr="002A09BE">
        <w:rPr>
          <w:rFonts w:ascii="Arial" w:hAnsi="Arial" w:cs="Arial"/>
          <w:lang w:val="es-CO"/>
        </w:rPr>
        <w:t xml:space="preserve">utoridad de control por </w:t>
      </w:r>
      <w:r w:rsidRPr="002A09BE">
        <w:rPr>
          <w:rFonts w:ascii="Arial" w:hAnsi="Arial" w:cs="Arial"/>
          <w:b/>
          <w:bCs/>
          <w:lang w:val="es-CO"/>
        </w:rPr>
        <w:t>LA/FT</w:t>
      </w:r>
      <w:r w:rsidRPr="002A09BE">
        <w:rPr>
          <w:rFonts w:ascii="Arial" w:hAnsi="Arial" w:cs="Arial"/>
          <w:lang w:val="es-CO"/>
        </w:rPr>
        <w:t>, así como cualquier otra información que permita establecer una relación de corresponsalía trasnacional con transparencia para ambas partes.</w:t>
      </w:r>
      <w:r w:rsidR="00DF17B6">
        <w:rPr>
          <w:rFonts w:ascii="Arial" w:hAnsi="Arial" w:cs="Arial"/>
          <w:lang w:val="es-CO"/>
        </w:rPr>
        <w:t xml:space="preserve"> </w:t>
      </w:r>
      <w:r w:rsidR="007F4A0D">
        <w:rPr>
          <w:rFonts w:ascii="Arial" w:hAnsi="Arial" w:cs="Arial"/>
          <w:b/>
          <w:bCs/>
          <w:lang w:val="es-CO"/>
        </w:rPr>
        <w:t>Por lo tanto</w:t>
      </w:r>
      <w:r w:rsidR="003415B2">
        <w:rPr>
          <w:rFonts w:ascii="Arial" w:hAnsi="Arial" w:cs="Arial"/>
          <w:b/>
          <w:bCs/>
          <w:lang w:val="es-CO"/>
        </w:rPr>
        <w:t>, las entidades deben contar con procedimientos que les permitan determinar que el establecimiento representado est</w:t>
      </w:r>
      <w:r w:rsidR="0057465E">
        <w:rPr>
          <w:rFonts w:ascii="Arial" w:hAnsi="Arial" w:cs="Arial"/>
          <w:b/>
          <w:bCs/>
          <w:lang w:val="es-CO"/>
        </w:rPr>
        <w:t>á</w:t>
      </w:r>
      <w:r w:rsidR="003415B2">
        <w:rPr>
          <w:rFonts w:ascii="Arial" w:hAnsi="Arial" w:cs="Arial"/>
          <w:b/>
          <w:bCs/>
          <w:lang w:val="es-CO"/>
        </w:rPr>
        <w:t xml:space="preserve"> sujeto en su jurisdicción </w:t>
      </w:r>
      <w:r w:rsidR="00E933BC">
        <w:rPr>
          <w:rFonts w:ascii="Arial" w:hAnsi="Arial" w:cs="Arial"/>
          <w:b/>
          <w:bCs/>
          <w:lang w:val="es-CO"/>
        </w:rPr>
        <w:t xml:space="preserve">de origen a la supervisión de una autoridad bancaria o de valores, y que el país </w:t>
      </w:r>
      <w:r w:rsidR="0057465E">
        <w:rPr>
          <w:rFonts w:ascii="Arial" w:hAnsi="Arial" w:cs="Arial"/>
          <w:b/>
          <w:bCs/>
          <w:lang w:val="es-CO"/>
        </w:rPr>
        <w:t xml:space="preserve">de </w:t>
      </w:r>
      <w:r w:rsidR="00E933BC">
        <w:rPr>
          <w:rFonts w:ascii="Arial" w:hAnsi="Arial" w:cs="Arial"/>
          <w:b/>
          <w:bCs/>
          <w:lang w:val="es-CO"/>
        </w:rPr>
        <w:t xml:space="preserve">origen es miembro del GAFI o </w:t>
      </w:r>
      <w:r w:rsidR="00154B7E">
        <w:rPr>
          <w:rFonts w:ascii="Arial" w:hAnsi="Arial" w:cs="Arial"/>
          <w:b/>
          <w:bCs/>
          <w:lang w:val="es-CO"/>
        </w:rPr>
        <w:t xml:space="preserve">pertenece a un </w:t>
      </w:r>
      <w:r w:rsidR="00E933BC">
        <w:rPr>
          <w:rFonts w:ascii="Arial" w:hAnsi="Arial" w:cs="Arial"/>
          <w:b/>
          <w:bCs/>
          <w:lang w:val="es-CO"/>
        </w:rPr>
        <w:t>miembro asociado del GAFI (</w:t>
      </w:r>
      <w:r w:rsidR="00E933BC" w:rsidRPr="00D6477B">
        <w:rPr>
          <w:rFonts w:ascii="Arial" w:hAnsi="Arial" w:cs="Arial"/>
          <w:b/>
          <w:bCs/>
          <w:i/>
          <w:iCs/>
          <w:lang w:val="es-CO"/>
        </w:rPr>
        <w:t>FATF associate members</w:t>
      </w:r>
      <w:r w:rsidR="00E933BC">
        <w:rPr>
          <w:rFonts w:ascii="Arial" w:hAnsi="Arial" w:cs="Arial"/>
          <w:b/>
          <w:bCs/>
          <w:lang w:val="es-CO"/>
        </w:rPr>
        <w:t>)</w:t>
      </w:r>
      <w:r w:rsidR="00090854" w:rsidRPr="002A09BE">
        <w:rPr>
          <w:rFonts w:ascii="Arial" w:hAnsi="Arial" w:cs="Arial"/>
          <w:b/>
          <w:bCs/>
          <w:lang w:val="es-CO"/>
        </w:rPr>
        <w:t>.</w:t>
      </w:r>
    </w:p>
    <w:p w14:paraId="268F613A" w14:textId="77777777" w:rsidR="001F70A9" w:rsidRPr="00E75432" w:rsidRDefault="001F70A9" w:rsidP="00E247DB">
      <w:pPr>
        <w:pStyle w:val="Textodecuerpo3"/>
        <w:pBdr>
          <w:left w:val="single" w:sz="4" w:space="0" w:color="auto"/>
        </w:pBdr>
        <w:tabs>
          <w:tab w:val="left" w:pos="-720"/>
        </w:tabs>
        <w:spacing w:after="0"/>
        <w:jc w:val="both"/>
        <w:rPr>
          <w:rFonts w:ascii="Arial" w:hAnsi="Arial" w:cs="Arial"/>
          <w:lang w:val="es-CO"/>
        </w:rPr>
      </w:pPr>
    </w:p>
    <w:p w14:paraId="6591B819" w14:textId="7FB73081" w:rsidR="001F70A9" w:rsidRPr="00E75432" w:rsidRDefault="001F70A9" w:rsidP="00E247DB">
      <w:pPr>
        <w:pStyle w:val="Textodecuerpo3"/>
        <w:pBdr>
          <w:left w:val="single" w:sz="4" w:space="0" w:color="auto"/>
        </w:pBdr>
        <w:tabs>
          <w:tab w:val="left" w:pos="-720"/>
        </w:tabs>
        <w:spacing w:after="0"/>
        <w:jc w:val="both"/>
        <w:rPr>
          <w:rFonts w:ascii="Arial" w:hAnsi="Arial" w:cs="Arial"/>
          <w:lang w:val="es-CO"/>
        </w:rPr>
      </w:pPr>
      <w:r w:rsidRPr="00755C7A">
        <w:rPr>
          <w:rFonts w:ascii="Arial" w:hAnsi="Arial" w:cs="Arial"/>
          <w:lang w:val="es-CO"/>
        </w:rPr>
        <w:t>4.2.2.2.1.</w:t>
      </w:r>
      <w:r w:rsidR="004E5495" w:rsidRPr="00755C7A">
        <w:rPr>
          <w:rFonts w:ascii="Arial" w:hAnsi="Arial" w:cs="Arial"/>
          <w:b/>
          <w:lang w:val="es-CO"/>
        </w:rPr>
        <w:t>2</w:t>
      </w:r>
      <w:r w:rsidRPr="00755C7A">
        <w:rPr>
          <w:rFonts w:ascii="Arial" w:hAnsi="Arial" w:cs="Arial"/>
          <w:lang w:val="es-CO"/>
        </w:rPr>
        <w:t>.</w:t>
      </w:r>
      <w:r w:rsidR="004E5495" w:rsidRPr="00755C7A">
        <w:rPr>
          <w:rFonts w:ascii="Arial" w:hAnsi="Arial" w:cs="Arial"/>
          <w:b/>
          <w:lang w:val="es-CO"/>
        </w:rPr>
        <w:t>4</w:t>
      </w:r>
      <w:r w:rsidRPr="00755C7A">
        <w:rPr>
          <w:rFonts w:ascii="Arial" w:hAnsi="Arial" w:cs="Arial"/>
          <w:lang w:val="es-CO"/>
        </w:rPr>
        <w:t xml:space="preserve">.3. </w:t>
      </w:r>
      <w:r w:rsidR="003B43E8">
        <w:rPr>
          <w:rFonts w:ascii="Arial" w:hAnsi="Arial" w:cs="Arial"/>
          <w:b/>
          <w:lang w:val="es-CO"/>
        </w:rPr>
        <w:t>Confirmar</w:t>
      </w:r>
      <w:r w:rsidR="003B43E8" w:rsidRPr="00E75432">
        <w:rPr>
          <w:rFonts w:ascii="Arial" w:hAnsi="Arial" w:cs="Arial"/>
          <w:lang w:val="es-CO"/>
        </w:rPr>
        <w:t xml:space="preserve"> </w:t>
      </w:r>
      <w:r w:rsidRPr="00E75432">
        <w:rPr>
          <w:rFonts w:ascii="Arial" w:hAnsi="Arial" w:cs="Arial"/>
          <w:lang w:val="es-CO"/>
        </w:rPr>
        <w:t xml:space="preserve">que la entidad tenga controles para prevenir y controlar el </w:t>
      </w:r>
      <w:r w:rsidRPr="00E75432">
        <w:rPr>
          <w:rFonts w:ascii="Arial" w:hAnsi="Arial" w:cs="Arial"/>
          <w:b/>
          <w:bCs/>
          <w:lang w:val="es-CO"/>
        </w:rPr>
        <w:t>LA/FT</w:t>
      </w:r>
      <w:r w:rsidRPr="00E75432">
        <w:rPr>
          <w:rFonts w:ascii="Arial" w:hAnsi="Arial" w:cs="Arial"/>
          <w:lang w:val="es-CO"/>
        </w:rPr>
        <w:t xml:space="preserve">; </w:t>
      </w:r>
    </w:p>
    <w:p w14:paraId="2250829B" w14:textId="77777777" w:rsidR="001F70A9" w:rsidRPr="00755C7A" w:rsidRDefault="001F70A9" w:rsidP="00E247DB">
      <w:pPr>
        <w:pStyle w:val="Textodecuerpo3"/>
        <w:pBdr>
          <w:left w:val="single" w:sz="4" w:space="0" w:color="auto"/>
        </w:pBdr>
        <w:tabs>
          <w:tab w:val="left" w:pos="-720"/>
        </w:tabs>
        <w:spacing w:after="0"/>
        <w:jc w:val="both"/>
        <w:rPr>
          <w:rFonts w:ascii="Arial" w:hAnsi="Arial" w:cs="Arial"/>
          <w:lang w:val="es-CO"/>
        </w:rPr>
      </w:pPr>
    </w:p>
    <w:p w14:paraId="05AF40E4" w14:textId="18E1A137" w:rsidR="001F70A9" w:rsidRPr="00E75432" w:rsidRDefault="001F70A9" w:rsidP="00E247DB">
      <w:pPr>
        <w:pStyle w:val="Textodecuerpo3"/>
        <w:pBdr>
          <w:left w:val="single" w:sz="4" w:space="0" w:color="auto"/>
        </w:pBdr>
        <w:tabs>
          <w:tab w:val="left" w:pos="-720"/>
        </w:tabs>
        <w:spacing w:after="0"/>
        <w:jc w:val="both"/>
        <w:rPr>
          <w:rFonts w:ascii="Arial" w:hAnsi="Arial" w:cs="Arial"/>
          <w:lang w:val="es-CO"/>
        </w:rPr>
      </w:pPr>
      <w:r w:rsidRPr="00755C7A">
        <w:rPr>
          <w:rFonts w:ascii="Arial" w:hAnsi="Arial" w:cs="Arial"/>
          <w:lang w:val="es-CO"/>
        </w:rPr>
        <w:t>4.2.2.2.1.</w:t>
      </w:r>
      <w:r w:rsidR="00E0516B" w:rsidRPr="00755C7A">
        <w:rPr>
          <w:rFonts w:ascii="Arial" w:hAnsi="Arial" w:cs="Arial"/>
          <w:b/>
          <w:lang w:val="es-CO"/>
        </w:rPr>
        <w:t>2</w:t>
      </w:r>
      <w:r w:rsidRPr="00755C7A">
        <w:rPr>
          <w:rFonts w:ascii="Arial" w:hAnsi="Arial" w:cs="Arial"/>
          <w:lang w:val="es-CO"/>
        </w:rPr>
        <w:t>.</w:t>
      </w:r>
      <w:r w:rsidR="00E0516B" w:rsidRPr="00755C7A">
        <w:rPr>
          <w:rFonts w:ascii="Arial" w:hAnsi="Arial" w:cs="Arial"/>
          <w:b/>
          <w:lang w:val="es-CO"/>
        </w:rPr>
        <w:t>4</w:t>
      </w:r>
      <w:r w:rsidRPr="00755C7A">
        <w:rPr>
          <w:rFonts w:ascii="Arial" w:hAnsi="Arial" w:cs="Arial"/>
          <w:lang w:val="es-CO"/>
        </w:rPr>
        <w:t xml:space="preserve">.4. </w:t>
      </w:r>
      <w:r w:rsidRPr="00E75432">
        <w:rPr>
          <w:rFonts w:ascii="Arial" w:hAnsi="Arial" w:cs="Arial"/>
          <w:b/>
          <w:lang w:val="es-CO"/>
        </w:rPr>
        <w:t>Documentar</w:t>
      </w:r>
      <w:r w:rsidRPr="00E75432">
        <w:rPr>
          <w:rFonts w:ascii="Arial" w:hAnsi="Arial" w:cs="Arial"/>
          <w:lang w:val="es-CO"/>
        </w:rPr>
        <w:t xml:space="preserve"> las respectivas responsabilidades de cada institución frente al </w:t>
      </w:r>
      <w:r w:rsidRPr="00D6477B">
        <w:rPr>
          <w:rFonts w:ascii="Arial" w:hAnsi="Arial" w:cs="Arial"/>
          <w:b/>
          <w:bCs/>
          <w:lang w:val="es-CO"/>
        </w:rPr>
        <w:t>LA/FT</w:t>
      </w:r>
      <w:r w:rsidRPr="00E75432">
        <w:rPr>
          <w:rFonts w:ascii="Arial" w:hAnsi="Arial" w:cs="Arial"/>
          <w:lang w:val="es-CO"/>
        </w:rPr>
        <w:t>.</w:t>
      </w:r>
    </w:p>
    <w:p w14:paraId="2F59105E" w14:textId="77777777" w:rsidR="001F70A9" w:rsidRPr="00E75432" w:rsidRDefault="001F70A9" w:rsidP="00E247DB">
      <w:pPr>
        <w:pStyle w:val="Textodecuerpo3"/>
        <w:pBdr>
          <w:left w:val="single" w:sz="4" w:space="0" w:color="auto"/>
        </w:pBdr>
        <w:tabs>
          <w:tab w:val="left" w:pos="-720"/>
        </w:tabs>
        <w:spacing w:after="0"/>
        <w:jc w:val="both"/>
        <w:rPr>
          <w:rFonts w:ascii="Arial" w:hAnsi="Arial" w:cs="Arial"/>
          <w:lang w:val="es-CO"/>
        </w:rPr>
      </w:pPr>
    </w:p>
    <w:p w14:paraId="06D5C011" w14:textId="4E04FC51" w:rsidR="001F70A9" w:rsidRPr="00E75432" w:rsidRDefault="001F70A9" w:rsidP="00E247DB">
      <w:pPr>
        <w:pStyle w:val="Textodecuerpo3"/>
        <w:pBdr>
          <w:left w:val="single" w:sz="4" w:space="0" w:color="auto"/>
        </w:pBdr>
        <w:tabs>
          <w:tab w:val="left" w:pos="-720"/>
        </w:tabs>
        <w:spacing w:after="0"/>
        <w:jc w:val="both"/>
        <w:rPr>
          <w:rFonts w:ascii="Arial" w:hAnsi="Arial" w:cs="Arial"/>
          <w:lang w:val="es-CO"/>
        </w:rPr>
      </w:pPr>
      <w:r w:rsidRPr="00755C7A">
        <w:rPr>
          <w:rFonts w:ascii="Arial" w:hAnsi="Arial" w:cs="Arial"/>
          <w:lang w:val="es-CO"/>
        </w:rPr>
        <w:t>4.2.2.2.1.</w:t>
      </w:r>
      <w:r w:rsidR="004A02E0" w:rsidRPr="00755C7A">
        <w:rPr>
          <w:rFonts w:ascii="Arial" w:hAnsi="Arial" w:cs="Arial"/>
          <w:b/>
          <w:lang w:val="es-CO"/>
        </w:rPr>
        <w:t>2</w:t>
      </w:r>
      <w:r w:rsidRPr="00755C7A">
        <w:rPr>
          <w:rFonts w:ascii="Arial" w:hAnsi="Arial" w:cs="Arial"/>
          <w:lang w:val="es-CO"/>
        </w:rPr>
        <w:t>.</w:t>
      </w:r>
      <w:r w:rsidR="004A02E0" w:rsidRPr="00755C7A">
        <w:rPr>
          <w:rFonts w:ascii="Arial" w:hAnsi="Arial" w:cs="Arial"/>
          <w:b/>
          <w:lang w:val="es-CO"/>
        </w:rPr>
        <w:t>4</w:t>
      </w:r>
      <w:r w:rsidRPr="00755C7A">
        <w:rPr>
          <w:rFonts w:ascii="Arial" w:hAnsi="Arial" w:cs="Arial"/>
          <w:lang w:val="es-CO"/>
        </w:rPr>
        <w:t xml:space="preserve">.5. </w:t>
      </w:r>
      <w:r w:rsidRPr="00E75432">
        <w:rPr>
          <w:rFonts w:ascii="Arial" w:hAnsi="Arial" w:cs="Arial"/>
          <w:lang w:val="es-CO"/>
        </w:rPr>
        <w:t xml:space="preserve">Aplicar procedimientos más estrictos para el seguimiento a tales relaciones. </w:t>
      </w:r>
    </w:p>
    <w:p w14:paraId="5135FE74" w14:textId="77777777" w:rsidR="001F70A9" w:rsidRPr="00D6477B" w:rsidRDefault="001F70A9" w:rsidP="00E247DB">
      <w:pPr>
        <w:pStyle w:val="Textodecuerpo3"/>
        <w:pBdr>
          <w:left w:val="single" w:sz="4" w:space="0" w:color="auto"/>
        </w:pBdr>
        <w:tabs>
          <w:tab w:val="left" w:pos="-720"/>
        </w:tabs>
        <w:spacing w:after="0"/>
        <w:ind w:firstLine="708"/>
        <w:jc w:val="both"/>
        <w:rPr>
          <w:rFonts w:ascii="Arial" w:hAnsi="Arial" w:cs="Arial"/>
          <w:b/>
          <w:bCs/>
          <w:lang w:val="es-CO"/>
        </w:rPr>
      </w:pPr>
    </w:p>
    <w:p w14:paraId="1F6F7D69" w14:textId="1C2D6D32" w:rsidR="001F70A9" w:rsidRPr="00E75432" w:rsidRDefault="001F70A9" w:rsidP="00E247DB">
      <w:pPr>
        <w:pStyle w:val="Textodecuerpo2"/>
        <w:pBdr>
          <w:left w:val="single" w:sz="4" w:space="0" w:color="auto"/>
        </w:pBdr>
        <w:rPr>
          <w:rFonts w:cs="Arial"/>
          <w:b/>
          <w:sz w:val="16"/>
          <w:szCs w:val="16"/>
          <w:lang w:val="es-CO"/>
        </w:rPr>
      </w:pPr>
      <w:r w:rsidRPr="00755C7A">
        <w:rPr>
          <w:rFonts w:cs="Arial"/>
          <w:sz w:val="16"/>
          <w:szCs w:val="16"/>
          <w:lang w:val="es-CO"/>
        </w:rPr>
        <w:t>4.2.2.2.1.</w:t>
      </w:r>
      <w:r w:rsidR="006C6041" w:rsidRPr="00755C7A">
        <w:rPr>
          <w:rFonts w:cs="Arial"/>
          <w:b/>
          <w:sz w:val="16"/>
          <w:szCs w:val="16"/>
          <w:lang w:val="es-CO"/>
        </w:rPr>
        <w:t>2</w:t>
      </w:r>
      <w:r w:rsidRPr="00755C7A">
        <w:rPr>
          <w:rFonts w:cs="Arial"/>
          <w:sz w:val="16"/>
          <w:szCs w:val="16"/>
          <w:lang w:val="es-CO"/>
        </w:rPr>
        <w:t>.</w:t>
      </w:r>
      <w:r w:rsidR="006C6041" w:rsidRPr="00755C7A">
        <w:rPr>
          <w:rFonts w:cs="Arial"/>
          <w:b/>
          <w:sz w:val="16"/>
          <w:szCs w:val="16"/>
          <w:lang w:val="es-CO"/>
        </w:rPr>
        <w:t>4</w:t>
      </w:r>
      <w:r w:rsidRPr="00755C7A">
        <w:rPr>
          <w:rFonts w:cs="Arial"/>
          <w:sz w:val="16"/>
          <w:szCs w:val="16"/>
          <w:lang w:val="es-CO"/>
        </w:rPr>
        <w:t xml:space="preserve">.6. </w:t>
      </w:r>
      <w:r w:rsidRPr="00755C7A">
        <w:rPr>
          <w:rFonts w:cs="Arial"/>
          <w:b/>
          <w:sz w:val="16"/>
          <w:szCs w:val="16"/>
          <w:lang w:val="es-CO"/>
        </w:rPr>
        <w:t>Prohibir iniciar o continuar una relación de corresponsalía trasnacional con bancos pantalla</w:t>
      </w:r>
      <w:r w:rsidRPr="00E75432">
        <w:rPr>
          <w:rFonts w:cs="Arial"/>
          <w:b/>
          <w:sz w:val="16"/>
          <w:szCs w:val="16"/>
          <w:lang w:val="es-CO"/>
        </w:rPr>
        <w:t>.</w:t>
      </w:r>
      <w:r w:rsidRPr="00E75432">
        <w:rPr>
          <w:rFonts w:cs="Arial"/>
          <w:sz w:val="16"/>
          <w:szCs w:val="16"/>
          <w:lang w:val="es-CO"/>
        </w:rPr>
        <w:t xml:space="preserve"> </w:t>
      </w:r>
      <w:r w:rsidRPr="00755C7A">
        <w:rPr>
          <w:rFonts w:cs="Arial"/>
          <w:b/>
          <w:sz w:val="16"/>
          <w:szCs w:val="16"/>
          <w:lang w:val="es-CO"/>
        </w:rPr>
        <w:t>Adicionalmente, las entidades deben implementar medidas para impedir que sus cuentas sean utilizadas por bancos pantalla.</w:t>
      </w:r>
      <w:r w:rsidRPr="00E75432">
        <w:rPr>
          <w:rFonts w:cs="Arial"/>
          <w:sz w:val="16"/>
          <w:szCs w:val="16"/>
          <w:lang w:val="es-CO"/>
        </w:rPr>
        <w:t xml:space="preserve"> </w:t>
      </w:r>
    </w:p>
    <w:p w14:paraId="132AF3BF" w14:textId="77777777" w:rsidR="001F70A9" w:rsidRPr="00E75432" w:rsidRDefault="001F70A9" w:rsidP="00E247DB">
      <w:pPr>
        <w:pStyle w:val="Textodecuerpo2"/>
        <w:pBdr>
          <w:left w:val="single" w:sz="4" w:space="0" w:color="auto"/>
        </w:pBdr>
        <w:rPr>
          <w:rFonts w:cs="Arial"/>
          <w:sz w:val="16"/>
          <w:szCs w:val="16"/>
          <w:lang w:val="es-CO"/>
        </w:rPr>
      </w:pPr>
    </w:p>
    <w:p w14:paraId="71D5AE9D" w14:textId="719EF0CD" w:rsidR="001F70A9" w:rsidRPr="00E75432" w:rsidRDefault="001F70A9" w:rsidP="00E247DB">
      <w:pPr>
        <w:pStyle w:val="Textodecuerpo2"/>
        <w:pBdr>
          <w:left w:val="single" w:sz="4" w:space="0" w:color="auto"/>
        </w:pBdr>
        <w:rPr>
          <w:rFonts w:cs="Arial"/>
          <w:sz w:val="16"/>
          <w:szCs w:val="16"/>
          <w:lang w:val="es-CO"/>
        </w:rPr>
      </w:pPr>
      <w:r w:rsidRPr="00E75432">
        <w:rPr>
          <w:rFonts w:cs="Arial"/>
          <w:sz w:val="16"/>
          <w:szCs w:val="16"/>
          <w:lang w:val="es-CO"/>
        </w:rPr>
        <w:t>4.2.2.2.1.</w:t>
      </w:r>
      <w:r w:rsidR="00EA0414" w:rsidRPr="00E75432">
        <w:rPr>
          <w:rFonts w:cs="Arial"/>
          <w:b/>
          <w:sz w:val="16"/>
          <w:szCs w:val="16"/>
          <w:lang w:val="es-CO"/>
        </w:rPr>
        <w:t>2</w:t>
      </w:r>
      <w:r w:rsidRPr="00E75432">
        <w:rPr>
          <w:rFonts w:cs="Arial"/>
          <w:sz w:val="16"/>
          <w:szCs w:val="16"/>
          <w:lang w:val="es-CO"/>
        </w:rPr>
        <w:t>.</w:t>
      </w:r>
      <w:r w:rsidR="00EA0414" w:rsidRPr="00E75432">
        <w:rPr>
          <w:rFonts w:cs="Arial"/>
          <w:b/>
          <w:sz w:val="16"/>
          <w:szCs w:val="16"/>
          <w:lang w:val="es-CO"/>
        </w:rPr>
        <w:t>4</w:t>
      </w:r>
      <w:r w:rsidRPr="00E75432">
        <w:rPr>
          <w:rFonts w:cs="Arial"/>
          <w:sz w:val="16"/>
          <w:szCs w:val="16"/>
          <w:lang w:val="es-CO"/>
        </w:rPr>
        <w:t>.7. Suministrar información relacionada con el conocimiento del cliente al establecimiento corresponsal, asegurando el cumplimiento de las normas vigentes relacionadas con la circulación de datos personales.</w:t>
      </w:r>
    </w:p>
    <w:p w14:paraId="2D98C123" w14:textId="77777777" w:rsidR="001F70A9" w:rsidRPr="00E75432" w:rsidRDefault="001F70A9" w:rsidP="00E247DB">
      <w:pPr>
        <w:pStyle w:val="Textodecuerpo2"/>
        <w:pBdr>
          <w:left w:val="single" w:sz="4" w:space="0" w:color="auto"/>
        </w:pBdr>
        <w:rPr>
          <w:rFonts w:cs="Arial"/>
          <w:b/>
          <w:sz w:val="16"/>
          <w:szCs w:val="16"/>
          <w:lang w:val="es-CO"/>
        </w:rPr>
      </w:pPr>
    </w:p>
    <w:bookmarkEnd w:id="13"/>
    <w:p w14:paraId="5836182E" w14:textId="6F0F0C1B" w:rsidR="001F70A9" w:rsidRPr="00E75432" w:rsidRDefault="001F70A9" w:rsidP="00E247DB">
      <w:pPr>
        <w:pStyle w:val="Textodecuerpo2"/>
        <w:pBdr>
          <w:left w:val="single" w:sz="4" w:space="0" w:color="auto"/>
        </w:pBdr>
        <w:rPr>
          <w:rFonts w:cs="Arial"/>
          <w:b/>
          <w:sz w:val="16"/>
          <w:szCs w:val="16"/>
          <w:lang w:val="es-CO"/>
        </w:rPr>
      </w:pPr>
      <w:r w:rsidRPr="00E75432">
        <w:rPr>
          <w:rFonts w:cs="Arial"/>
          <w:b/>
          <w:sz w:val="16"/>
          <w:szCs w:val="16"/>
          <w:lang w:val="es-CO"/>
        </w:rPr>
        <w:t>4.2.2.2.1.</w:t>
      </w:r>
      <w:r w:rsidR="00EE2C2A" w:rsidRPr="00E75432">
        <w:rPr>
          <w:rFonts w:cs="Arial"/>
          <w:b/>
          <w:sz w:val="16"/>
          <w:szCs w:val="16"/>
          <w:lang w:val="es-CO"/>
        </w:rPr>
        <w:t>2</w:t>
      </w:r>
      <w:r w:rsidRPr="00E75432">
        <w:rPr>
          <w:rFonts w:cs="Arial"/>
          <w:b/>
          <w:sz w:val="16"/>
          <w:szCs w:val="16"/>
          <w:lang w:val="es-CO"/>
        </w:rPr>
        <w:t>.</w:t>
      </w:r>
      <w:r w:rsidR="00EE2C2A" w:rsidRPr="00E75432">
        <w:rPr>
          <w:rFonts w:cs="Arial"/>
          <w:b/>
          <w:sz w:val="16"/>
          <w:szCs w:val="16"/>
          <w:lang w:val="es-CO"/>
        </w:rPr>
        <w:t>4</w:t>
      </w:r>
      <w:r w:rsidRPr="00E75432">
        <w:rPr>
          <w:rFonts w:cs="Arial"/>
          <w:b/>
          <w:sz w:val="16"/>
          <w:szCs w:val="16"/>
          <w:lang w:val="es-CO"/>
        </w:rPr>
        <w:t>.8. Implementar</w:t>
      </w:r>
      <w:r w:rsidRPr="00755C7A">
        <w:rPr>
          <w:rFonts w:cs="Arial"/>
          <w:b/>
          <w:sz w:val="16"/>
          <w:szCs w:val="16"/>
          <w:lang w:val="es-CO"/>
        </w:rPr>
        <w:t xml:space="preserve"> medidas respecto a las “cuentas de transferencias de pagos en otras plazas”, según la definición de GAFI, que estén encaminadas a </w:t>
      </w:r>
      <w:r w:rsidR="00A3453A">
        <w:rPr>
          <w:rFonts w:cs="Arial"/>
          <w:b/>
          <w:sz w:val="16"/>
          <w:szCs w:val="16"/>
          <w:lang w:val="es-CO"/>
        </w:rPr>
        <w:t>garantizar</w:t>
      </w:r>
      <w:r w:rsidR="00A3453A" w:rsidRPr="00755C7A">
        <w:rPr>
          <w:rFonts w:cs="Arial"/>
          <w:b/>
          <w:sz w:val="16"/>
          <w:szCs w:val="16"/>
          <w:lang w:val="es-CO"/>
        </w:rPr>
        <w:t xml:space="preserve"> </w:t>
      </w:r>
      <w:r w:rsidRPr="00755C7A">
        <w:rPr>
          <w:rFonts w:cs="Arial"/>
          <w:b/>
          <w:sz w:val="16"/>
          <w:szCs w:val="16"/>
          <w:lang w:val="es-CO"/>
        </w:rPr>
        <w:t>que el banco representado ha llevado a cabo un adecuado conocimiento de los clientes que tienen acceso directo a las cuentas del banco corresponsal, y que es capaz de suministrar la información relevante en materia de conocimiento del cliente, cuando el banco corresponsal lo solicite.</w:t>
      </w:r>
    </w:p>
    <w:p w14:paraId="549F76F1" w14:textId="0EC95060" w:rsidR="00E23500" w:rsidRPr="00755C7A" w:rsidRDefault="00E23500">
      <w:pPr>
        <w:pBdr>
          <w:left w:val="single" w:sz="4" w:space="1" w:color="auto"/>
        </w:pBdr>
        <w:tabs>
          <w:tab w:val="left" w:pos="0"/>
        </w:tabs>
        <w:jc w:val="both"/>
        <w:rPr>
          <w:rFonts w:ascii="Arial" w:hAnsi="Arial" w:cs="Arial"/>
          <w:sz w:val="16"/>
          <w:szCs w:val="16"/>
          <w:lang w:val="es-CO"/>
        </w:rPr>
      </w:pPr>
    </w:p>
    <w:p w14:paraId="04A2EE32" w14:textId="2F50629E" w:rsidR="00E23500" w:rsidRPr="00755C7A" w:rsidRDefault="00E23500">
      <w:pPr>
        <w:pBdr>
          <w:left w:val="single" w:sz="4" w:space="1" w:color="auto"/>
        </w:pBdr>
        <w:tabs>
          <w:tab w:val="left" w:pos="0"/>
        </w:tabs>
        <w:jc w:val="both"/>
        <w:rPr>
          <w:rFonts w:ascii="Arial" w:hAnsi="Arial" w:cs="Arial"/>
          <w:sz w:val="16"/>
          <w:szCs w:val="16"/>
          <w:lang w:val="es-CO"/>
        </w:rPr>
      </w:pPr>
      <w:bookmarkStart w:id="14" w:name="_Hlk30690302"/>
      <w:r w:rsidRPr="00755C7A">
        <w:rPr>
          <w:rFonts w:ascii="Arial" w:hAnsi="Arial" w:cs="Arial"/>
          <w:sz w:val="16"/>
          <w:szCs w:val="16"/>
          <w:lang w:val="es-CO"/>
        </w:rPr>
        <w:t>4.2.2.2.1.</w:t>
      </w:r>
      <w:r w:rsidR="00770D0F" w:rsidRPr="00755C7A">
        <w:rPr>
          <w:rFonts w:ascii="Arial" w:hAnsi="Arial" w:cs="Arial"/>
          <w:b/>
          <w:sz w:val="16"/>
          <w:szCs w:val="16"/>
          <w:lang w:val="es-CO"/>
        </w:rPr>
        <w:t>3</w:t>
      </w:r>
      <w:r w:rsidRPr="00755C7A">
        <w:rPr>
          <w:rFonts w:ascii="Arial" w:hAnsi="Arial" w:cs="Arial"/>
          <w:sz w:val="16"/>
          <w:szCs w:val="16"/>
          <w:lang w:val="es-CO"/>
        </w:rPr>
        <w:t xml:space="preserve">. Conocimiento del cliente </w:t>
      </w:r>
      <w:r w:rsidR="0001261B" w:rsidRPr="00E247DB">
        <w:rPr>
          <w:rFonts w:ascii="Arial" w:hAnsi="Arial" w:cs="Arial"/>
          <w:b/>
          <w:bCs/>
          <w:sz w:val="16"/>
          <w:szCs w:val="16"/>
          <w:lang w:val="es-CO"/>
        </w:rPr>
        <w:t>en conglomerados financieros</w:t>
      </w:r>
      <w:r w:rsidRPr="00755C7A">
        <w:rPr>
          <w:rFonts w:ascii="Arial" w:hAnsi="Arial" w:cs="Arial"/>
          <w:sz w:val="16"/>
          <w:szCs w:val="16"/>
          <w:lang w:val="es-CO"/>
        </w:rPr>
        <w:t xml:space="preserve"> </w:t>
      </w:r>
    </w:p>
    <w:p w14:paraId="7998A431" w14:textId="77777777" w:rsidR="00E23500" w:rsidRPr="00755C7A" w:rsidRDefault="00E23500">
      <w:pPr>
        <w:numPr>
          <w:ilvl w:val="12"/>
          <w:numId w:val="0"/>
        </w:numPr>
        <w:pBdr>
          <w:left w:val="single" w:sz="4" w:space="1" w:color="auto"/>
        </w:pBdr>
        <w:tabs>
          <w:tab w:val="left" w:pos="-720"/>
        </w:tabs>
        <w:jc w:val="both"/>
        <w:rPr>
          <w:rFonts w:ascii="Arial" w:hAnsi="Arial" w:cs="Arial"/>
          <w:sz w:val="16"/>
          <w:szCs w:val="16"/>
          <w:lang w:val="es-CO"/>
        </w:rPr>
      </w:pPr>
    </w:p>
    <w:p w14:paraId="6FDFD632" w14:textId="5895DFC2" w:rsidR="00E23500" w:rsidRDefault="00E23500">
      <w:pPr>
        <w:pStyle w:val="BodyText21"/>
        <w:pBdr>
          <w:left w:val="single" w:sz="4" w:space="1" w:color="auto"/>
        </w:pBdr>
        <w:rPr>
          <w:rFonts w:cs="Arial"/>
          <w:spacing w:val="0"/>
          <w:szCs w:val="16"/>
        </w:rPr>
      </w:pPr>
      <w:r w:rsidRPr="00E75432">
        <w:rPr>
          <w:rFonts w:cs="Arial"/>
          <w:spacing w:val="0"/>
          <w:szCs w:val="16"/>
        </w:rPr>
        <w:t xml:space="preserve">Las entidades vigiladas que </w:t>
      </w:r>
      <w:r w:rsidR="0001261B">
        <w:rPr>
          <w:rFonts w:cs="Arial"/>
          <w:b/>
          <w:bCs/>
          <w:spacing w:val="0"/>
          <w:szCs w:val="16"/>
        </w:rPr>
        <w:t xml:space="preserve">conforman un conglomerado financiero en los términos de la Ley 1870 de 2017 </w:t>
      </w:r>
      <w:r w:rsidRPr="00E75432">
        <w:rPr>
          <w:rFonts w:cs="Arial"/>
          <w:spacing w:val="0"/>
          <w:szCs w:val="16"/>
        </w:rPr>
        <w:t xml:space="preserve">pueden </w:t>
      </w:r>
      <w:r w:rsidR="0001261B" w:rsidRPr="00A1083E">
        <w:rPr>
          <w:rFonts w:cs="Arial"/>
          <w:b/>
          <w:bCs/>
          <w:spacing w:val="0"/>
          <w:szCs w:val="16"/>
        </w:rPr>
        <w:t>compartir la información de sus clientes obtenida durante su procedimiento de conocimiento de cliente con otras entidades vigiladas receptoras</w:t>
      </w:r>
      <w:r w:rsidRPr="00E75432">
        <w:rPr>
          <w:rFonts w:cs="Arial"/>
          <w:spacing w:val="0"/>
          <w:szCs w:val="16"/>
        </w:rPr>
        <w:t xml:space="preserve">, </w:t>
      </w:r>
      <w:r w:rsidRPr="00BC62D6">
        <w:rPr>
          <w:rFonts w:cs="Arial"/>
          <w:spacing w:val="0"/>
          <w:szCs w:val="16"/>
        </w:rPr>
        <w:t>siempre y cuando se dé cumplimiento a las reglas que se encuentran a continuación.</w:t>
      </w:r>
      <w:r w:rsidRPr="00E75432">
        <w:rPr>
          <w:rFonts w:cs="Arial"/>
          <w:spacing w:val="0"/>
          <w:szCs w:val="16"/>
        </w:rPr>
        <w:t xml:space="preserve"> </w:t>
      </w:r>
    </w:p>
    <w:p w14:paraId="2BD7F489" w14:textId="16CCECA9" w:rsidR="0001261B" w:rsidRDefault="0001261B">
      <w:pPr>
        <w:pStyle w:val="BodyText21"/>
        <w:pBdr>
          <w:left w:val="single" w:sz="4" w:space="1" w:color="auto"/>
        </w:pBdr>
        <w:rPr>
          <w:rFonts w:cs="Arial"/>
          <w:spacing w:val="0"/>
          <w:szCs w:val="16"/>
        </w:rPr>
      </w:pPr>
    </w:p>
    <w:p w14:paraId="63BE62C4" w14:textId="4AF1D093" w:rsidR="0001261B" w:rsidRDefault="0001261B">
      <w:pPr>
        <w:pStyle w:val="BodyText21"/>
        <w:pBdr>
          <w:left w:val="single" w:sz="4" w:space="1" w:color="auto"/>
        </w:pBdr>
        <w:rPr>
          <w:rFonts w:cs="Arial"/>
          <w:b/>
          <w:bCs/>
          <w:spacing w:val="0"/>
          <w:szCs w:val="16"/>
        </w:rPr>
      </w:pPr>
      <w:r w:rsidRPr="00E75432">
        <w:rPr>
          <w:rFonts w:cs="Arial"/>
          <w:spacing w:val="0"/>
          <w:szCs w:val="16"/>
        </w:rPr>
        <w:t>4.2.2.2.1.</w:t>
      </w:r>
      <w:r w:rsidRPr="00E75432">
        <w:rPr>
          <w:rFonts w:cs="Arial"/>
          <w:b/>
          <w:spacing w:val="0"/>
          <w:szCs w:val="16"/>
        </w:rPr>
        <w:t>3</w:t>
      </w:r>
      <w:r w:rsidRPr="00E75432">
        <w:rPr>
          <w:rFonts w:cs="Arial"/>
          <w:spacing w:val="0"/>
          <w:szCs w:val="16"/>
        </w:rPr>
        <w:t>.1</w:t>
      </w:r>
      <w:r>
        <w:rPr>
          <w:rFonts w:cs="Arial"/>
          <w:spacing w:val="0"/>
          <w:szCs w:val="16"/>
        </w:rPr>
        <w:t xml:space="preserve"> </w:t>
      </w:r>
      <w:r w:rsidRPr="00A1083E">
        <w:rPr>
          <w:rFonts w:cs="Arial"/>
          <w:b/>
          <w:bCs/>
          <w:spacing w:val="0"/>
          <w:szCs w:val="16"/>
        </w:rPr>
        <w:t>La</w:t>
      </w:r>
      <w:r>
        <w:rPr>
          <w:rFonts w:cs="Arial"/>
          <w:b/>
          <w:bCs/>
          <w:spacing w:val="0"/>
          <w:szCs w:val="16"/>
        </w:rPr>
        <w:t xml:space="preserve">s entidades vigiladas emisores y receptores pertenezcan a un mismo conglomerado financiero. </w:t>
      </w:r>
    </w:p>
    <w:p w14:paraId="39DB7C7B" w14:textId="344355CC" w:rsidR="0001261B" w:rsidRDefault="0001261B">
      <w:pPr>
        <w:pStyle w:val="BodyText21"/>
        <w:pBdr>
          <w:left w:val="single" w:sz="4" w:space="1" w:color="auto"/>
        </w:pBdr>
        <w:rPr>
          <w:rFonts w:cs="Arial"/>
          <w:b/>
          <w:bCs/>
          <w:spacing w:val="0"/>
          <w:szCs w:val="16"/>
        </w:rPr>
      </w:pPr>
    </w:p>
    <w:p w14:paraId="6B5988D8" w14:textId="08B5ED4C" w:rsidR="0037624E" w:rsidRDefault="0001261B" w:rsidP="00E247DB">
      <w:pPr>
        <w:pStyle w:val="BodyText21"/>
        <w:pBdr>
          <w:left w:val="single" w:sz="4" w:space="1" w:color="auto"/>
        </w:pBdr>
        <w:rPr>
          <w:b/>
          <w:bCs/>
          <w:spacing w:val="0"/>
          <w:szCs w:val="16"/>
        </w:rPr>
      </w:pPr>
      <w:r w:rsidRPr="00E75432">
        <w:rPr>
          <w:rFonts w:cs="Arial"/>
          <w:spacing w:val="0"/>
          <w:szCs w:val="16"/>
        </w:rPr>
        <w:t>4.2.2.2.1.</w:t>
      </w:r>
      <w:r w:rsidRPr="00E75432">
        <w:rPr>
          <w:rFonts w:cs="Arial"/>
          <w:b/>
          <w:spacing w:val="0"/>
          <w:szCs w:val="16"/>
        </w:rPr>
        <w:t>3</w:t>
      </w:r>
      <w:r w:rsidRPr="00E75432">
        <w:rPr>
          <w:rFonts w:cs="Arial"/>
          <w:spacing w:val="0"/>
          <w:szCs w:val="16"/>
        </w:rPr>
        <w:t>.</w:t>
      </w:r>
      <w:r>
        <w:rPr>
          <w:rFonts w:cs="Arial"/>
          <w:spacing w:val="0"/>
          <w:szCs w:val="16"/>
        </w:rPr>
        <w:t>2</w:t>
      </w:r>
      <w:r w:rsidR="0037624E">
        <w:rPr>
          <w:rFonts w:cs="Arial"/>
          <w:spacing w:val="0"/>
          <w:szCs w:val="16"/>
        </w:rPr>
        <w:t xml:space="preserve">. </w:t>
      </w:r>
      <w:r w:rsidR="0037624E">
        <w:rPr>
          <w:b/>
          <w:bCs/>
          <w:spacing w:val="0"/>
        </w:rPr>
        <w:t>La respectiva holding financiera</w:t>
      </w:r>
      <w:r w:rsidR="0037624E">
        <w:rPr>
          <w:spacing w:val="0"/>
        </w:rPr>
        <w:t xml:space="preserve"> </w:t>
      </w:r>
      <w:r w:rsidR="0037624E">
        <w:rPr>
          <w:b/>
          <w:bCs/>
          <w:spacing w:val="0"/>
        </w:rPr>
        <w:t>imparta</w:t>
      </w:r>
      <w:r w:rsidR="0037624E">
        <w:rPr>
          <w:spacing w:val="0"/>
        </w:rPr>
        <w:t xml:space="preserve"> </w:t>
      </w:r>
      <w:r w:rsidR="0037624E">
        <w:rPr>
          <w:b/>
          <w:bCs/>
          <w:spacing w:val="0"/>
        </w:rPr>
        <w:t>las</w:t>
      </w:r>
      <w:r w:rsidR="0037624E">
        <w:rPr>
          <w:spacing w:val="0"/>
        </w:rPr>
        <w:t xml:space="preserve"> </w:t>
      </w:r>
      <w:r w:rsidR="0037624E">
        <w:rPr>
          <w:b/>
          <w:bCs/>
          <w:spacing w:val="0"/>
        </w:rPr>
        <w:t>directrices</w:t>
      </w:r>
      <w:r w:rsidR="0037624E">
        <w:rPr>
          <w:spacing w:val="0"/>
        </w:rPr>
        <w:t xml:space="preserve"> </w:t>
      </w:r>
      <w:r w:rsidR="0037624E">
        <w:rPr>
          <w:b/>
          <w:bCs/>
          <w:spacing w:val="0"/>
        </w:rPr>
        <w:t xml:space="preserve">para </w:t>
      </w:r>
      <w:r w:rsidR="00AA0589">
        <w:rPr>
          <w:b/>
          <w:bCs/>
          <w:spacing w:val="0"/>
        </w:rPr>
        <w:t>el intercambio de</w:t>
      </w:r>
      <w:r w:rsidR="0037624E">
        <w:rPr>
          <w:b/>
          <w:bCs/>
          <w:spacing w:val="0"/>
        </w:rPr>
        <w:t xml:space="preserve"> la información entre las entidades vigiladas que integran el conglomerado financiero. Dichas directrices deben incluir políticas que </w:t>
      </w:r>
      <w:r w:rsidR="001B2CC6">
        <w:rPr>
          <w:b/>
          <w:bCs/>
          <w:spacing w:val="0"/>
        </w:rPr>
        <w:t>propendan por</w:t>
      </w:r>
      <w:r w:rsidR="0037624E">
        <w:rPr>
          <w:b/>
          <w:bCs/>
          <w:spacing w:val="0"/>
        </w:rPr>
        <w:t xml:space="preserve"> la integridad, suficiencia y veracidad de la información que se obtenga en los procedimientos de conocimiento de cliente que sean objeto a los procesos de intercambio de información entre las entidades; así como, el pleno cumplimiento de las normas relacionadas con protección de datos y habeas data.</w:t>
      </w:r>
    </w:p>
    <w:p w14:paraId="2FD987BB" w14:textId="5EB2C64B" w:rsidR="0001261B" w:rsidRDefault="0001261B">
      <w:pPr>
        <w:pStyle w:val="BodyText21"/>
        <w:pBdr>
          <w:left w:val="single" w:sz="4" w:space="1" w:color="auto"/>
        </w:pBdr>
        <w:rPr>
          <w:rFonts w:cs="Arial"/>
          <w:b/>
          <w:bCs/>
          <w:spacing w:val="0"/>
          <w:szCs w:val="16"/>
        </w:rPr>
      </w:pPr>
    </w:p>
    <w:p w14:paraId="227676B0" w14:textId="423D05F5" w:rsidR="0001261B" w:rsidRDefault="0001261B">
      <w:pPr>
        <w:pStyle w:val="Textodecuerpo3"/>
        <w:pBdr>
          <w:left w:val="single" w:sz="4" w:space="1" w:color="auto"/>
        </w:pBdr>
        <w:tabs>
          <w:tab w:val="left" w:pos="-720"/>
        </w:tabs>
        <w:spacing w:after="0"/>
        <w:jc w:val="both"/>
        <w:rPr>
          <w:rFonts w:ascii="Arial" w:hAnsi="Arial" w:cs="Arial"/>
          <w:b/>
          <w:bCs/>
          <w:lang w:val="es-CO"/>
        </w:rPr>
      </w:pPr>
      <w:r w:rsidRPr="00E75432">
        <w:rPr>
          <w:rFonts w:ascii="Arial" w:hAnsi="Arial" w:cs="Arial"/>
          <w:lang w:val="es-CO"/>
        </w:rPr>
        <w:t>4.2.2.2.1.</w:t>
      </w:r>
      <w:r w:rsidRPr="00E247DB">
        <w:rPr>
          <w:rFonts w:ascii="Arial" w:hAnsi="Arial" w:cs="Arial"/>
          <w:b/>
          <w:bCs/>
          <w:lang w:val="es-CO"/>
        </w:rPr>
        <w:t>3</w:t>
      </w:r>
      <w:r>
        <w:rPr>
          <w:rFonts w:ascii="Arial" w:hAnsi="Arial" w:cs="Arial"/>
          <w:lang w:val="es-CO"/>
        </w:rPr>
        <w:t>.3.</w:t>
      </w:r>
      <w:r w:rsidRPr="00E247DB">
        <w:rPr>
          <w:rFonts w:ascii="Arial" w:hAnsi="Arial" w:cs="Arial"/>
          <w:b/>
          <w:bCs/>
          <w:lang w:val="es-CO"/>
        </w:rPr>
        <w:t xml:space="preserve"> Le corresponde </w:t>
      </w:r>
      <w:r w:rsidRPr="00755C7A">
        <w:rPr>
          <w:rFonts w:ascii="Arial" w:hAnsi="Arial" w:cs="Arial"/>
          <w:b/>
          <w:bCs/>
          <w:lang w:val="es-CO"/>
        </w:rPr>
        <w:t xml:space="preserve">a la respectiva entidad financiera </w:t>
      </w:r>
      <w:r>
        <w:rPr>
          <w:rFonts w:ascii="Arial" w:hAnsi="Arial" w:cs="Arial"/>
          <w:b/>
          <w:bCs/>
          <w:lang w:val="es-CO"/>
        </w:rPr>
        <w:t xml:space="preserve">receptora </w:t>
      </w:r>
      <w:r w:rsidR="001B2CC6">
        <w:rPr>
          <w:rFonts w:ascii="Arial" w:hAnsi="Arial" w:cs="Arial"/>
          <w:b/>
          <w:bCs/>
          <w:lang w:val="es-CO"/>
        </w:rPr>
        <w:t>(i) evaluar la suficiencia</w:t>
      </w:r>
      <w:r w:rsidR="00611A7A">
        <w:rPr>
          <w:rFonts w:ascii="Arial" w:hAnsi="Arial" w:cs="Arial"/>
          <w:b/>
          <w:bCs/>
          <w:lang w:val="es-CO"/>
        </w:rPr>
        <w:t xml:space="preserve"> y </w:t>
      </w:r>
      <w:r w:rsidR="001B2CC6">
        <w:rPr>
          <w:rFonts w:ascii="Arial" w:hAnsi="Arial" w:cs="Arial"/>
          <w:b/>
          <w:bCs/>
          <w:lang w:val="es-CO"/>
        </w:rPr>
        <w:t>pertinencia de la información recibida según su modelo de negocios, perfil de cliente y perfil de riesgo de LA/FT; y (ii) </w:t>
      </w:r>
      <w:r w:rsidRPr="00E75432">
        <w:rPr>
          <w:rFonts w:ascii="Arial" w:hAnsi="Arial" w:cs="Arial"/>
          <w:b/>
          <w:bCs/>
          <w:lang w:val="es-CO"/>
        </w:rPr>
        <w:t xml:space="preserve">solicitar la información adicional que considere relevante y necesaria para </w:t>
      </w:r>
      <w:r w:rsidR="0037624E">
        <w:rPr>
          <w:rFonts w:ascii="Arial" w:hAnsi="Arial" w:cs="Arial"/>
          <w:b/>
          <w:bCs/>
          <w:lang w:val="es-CO"/>
        </w:rPr>
        <w:t>adelantar una adecuada y efectiva gestión del riesgo</w:t>
      </w:r>
      <w:r w:rsidRPr="00E75432">
        <w:rPr>
          <w:rFonts w:ascii="Arial" w:hAnsi="Arial" w:cs="Arial"/>
          <w:b/>
          <w:bCs/>
          <w:lang w:val="es-CO"/>
        </w:rPr>
        <w:t xml:space="preserve"> LA/FT. </w:t>
      </w:r>
    </w:p>
    <w:p w14:paraId="6C937DE3" w14:textId="77777777" w:rsidR="0001261B" w:rsidRPr="00755C7A" w:rsidRDefault="0001261B">
      <w:pPr>
        <w:pStyle w:val="Textodecuerpo3"/>
        <w:pBdr>
          <w:left w:val="single" w:sz="4" w:space="1" w:color="auto"/>
        </w:pBdr>
        <w:tabs>
          <w:tab w:val="left" w:pos="-720"/>
        </w:tabs>
        <w:spacing w:after="0"/>
        <w:jc w:val="both"/>
        <w:rPr>
          <w:rFonts w:ascii="Arial" w:hAnsi="Arial" w:cs="Arial"/>
          <w:b/>
          <w:bCs/>
          <w:lang w:val="es-CO"/>
        </w:rPr>
      </w:pPr>
    </w:p>
    <w:p w14:paraId="3350E513" w14:textId="3A1A56AE" w:rsidR="0037624E" w:rsidRDefault="0037624E">
      <w:pPr>
        <w:pBdr>
          <w:left w:val="single" w:sz="4" w:space="1" w:color="auto"/>
        </w:pBdr>
        <w:tabs>
          <w:tab w:val="left" w:pos="-720"/>
        </w:tabs>
        <w:jc w:val="both"/>
        <w:rPr>
          <w:rFonts w:ascii="Arial" w:hAnsi="Arial" w:cs="Arial"/>
          <w:sz w:val="16"/>
          <w:szCs w:val="16"/>
          <w:lang w:val="es-CO"/>
        </w:rPr>
      </w:pPr>
      <w:r w:rsidRPr="00E75432">
        <w:rPr>
          <w:rFonts w:ascii="Arial" w:hAnsi="Arial" w:cs="Arial"/>
          <w:sz w:val="16"/>
          <w:szCs w:val="16"/>
          <w:lang w:val="es-CO"/>
        </w:rPr>
        <w:t>4.2.2.2.1.</w:t>
      </w:r>
      <w:r w:rsidRPr="00E75432">
        <w:rPr>
          <w:rFonts w:ascii="Arial" w:hAnsi="Arial" w:cs="Arial"/>
          <w:b/>
          <w:sz w:val="16"/>
          <w:szCs w:val="16"/>
          <w:lang w:val="es-CO"/>
        </w:rPr>
        <w:t>3</w:t>
      </w:r>
      <w:r w:rsidRPr="00E75432">
        <w:rPr>
          <w:rFonts w:ascii="Arial" w:hAnsi="Arial" w:cs="Arial"/>
          <w:sz w:val="16"/>
          <w:szCs w:val="16"/>
          <w:lang w:val="es-CO"/>
        </w:rPr>
        <w:t>.</w:t>
      </w:r>
      <w:r>
        <w:rPr>
          <w:rFonts w:ascii="Arial" w:hAnsi="Arial" w:cs="Arial"/>
          <w:sz w:val="16"/>
          <w:szCs w:val="16"/>
          <w:lang w:val="es-CO"/>
        </w:rPr>
        <w:t>4</w:t>
      </w:r>
      <w:r w:rsidRPr="00E75432">
        <w:rPr>
          <w:rFonts w:ascii="Arial" w:hAnsi="Arial" w:cs="Arial"/>
          <w:sz w:val="16"/>
          <w:szCs w:val="16"/>
          <w:lang w:val="es-CO"/>
        </w:rPr>
        <w:t>. La responsabilidad de actualizar la información está en cabeza de cada una de las entidades con las cuales el cliente mantenga una relación contractual, sin perjuicio de dar cumplimiento a las demás normas del SARLAFT.</w:t>
      </w:r>
    </w:p>
    <w:p w14:paraId="281BD72E" w14:textId="02697FAC" w:rsidR="0037624E" w:rsidRDefault="0037624E">
      <w:pPr>
        <w:pBdr>
          <w:left w:val="single" w:sz="4" w:space="1" w:color="auto"/>
        </w:pBdr>
        <w:tabs>
          <w:tab w:val="left" w:pos="-720"/>
        </w:tabs>
        <w:jc w:val="both"/>
        <w:rPr>
          <w:rFonts w:ascii="Arial" w:hAnsi="Arial" w:cs="Arial"/>
          <w:sz w:val="16"/>
          <w:szCs w:val="16"/>
          <w:lang w:val="es-CO"/>
        </w:rPr>
      </w:pPr>
    </w:p>
    <w:p w14:paraId="64721ECD" w14:textId="695F1709" w:rsidR="0037624E" w:rsidRDefault="0037624E">
      <w:pPr>
        <w:pStyle w:val="Textodecuerpo3"/>
        <w:pBdr>
          <w:left w:val="single" w:sz="4" w:space="1" w:color="auto"/>
        </w:pBdr>
        <w:tabs>
          <w:tab w:val="left" w:pos="-720"/>
        </w:tabs>
        <w:spacing w:after="0"/>
        <w:jc w:val="both"/>
        <w:rPr>
          <w:rFonts w:ascii="Arial" w:hAnsi="Arial" w:cs="Arial"/>
          <w:lang w:val="es-CO"/>
        </w:rPr>
      </w:pPr>
      <w:r w:rsidRPr="00E75432">
        <w:rPr>
          <w:rFonts w:ascii="Arial" w:hAnsi="Arial" w:cs="Arial"/>
          <w:lang w:val="es-CO"/>
        </w:rPr>
        <w:t>4.2.2.2.1.</w:t>
      </w:r>
      <w:r w:rsidRPr="00E75432">
        <w:rPr>
          <w:rFonts w:ascii="Arial" w:hAnsi="Arial" w:cs="Arial"/>
          <w:b/>
          <w:lang w:val="es-CO"/>
        </w:rPr>
        <w:t>3</w:t>
      </w:r>
      <w:r w:rsidRPr="00E75432">
        <w:rPr>
          <w:rFonts w:ascii="Arial" w:hAnsi="Arial" w:cs="Arial"/>
          <w:lang w:val="es-CO"/>
        </w:rPr>
        <w:t>.</w:t>
      </w:r>
      <w:r w:rsidRPr="00E247DB">
        <w:rPr>
          <w:rFonts w:ascii="Arial" w:hAnsi="Arial" w:cs="Arial"/>
          <w:b/>
          <w:bCs/>
          <w:lang w:val="es-CO"/>
        </w:rPr>
        <w:t>5</w:t>
      </w:r>
      <w:r w:rsidRPr="00E75432">
        <w:rPr>
          <w:rFonts w:ascii="Arial" w:hAnsi="Arial" w:cs="Arial"/>
          <w:lang w:val="es-CO"/>
        </w:rPr>
        <w:t xml:space="preserve">. Es obligación permanente de cada una de las entidades vigiladas que conforman </w:t>
      </w:r>
      <w:r w:rsidRPr="00E247DB">
        <w:rPr>
          <w:rFonts w:ascii="Arial" w:hAnsi="Arial" w:cs="Arial"/>
          <w:b/>
          <w:bCs/>
          <w:lang w:val="es-CO"/>
        </w:rPr>
        <w:t>un conglomerado financiero</w:t>
      </w:r>
      <w:r w:rsidRPr="00E75432">
        <w:rPr>
          <w:rFonts w:ascii="Arial" w:hAnsi="Arial" w:cs="Arial"/>
          <w:lang w:val="es-CO"/>
        </w:rPr>
        <w:t xml:space="preserve"> incluir las modificaciones y solicitar la información adicional que como resultado de la evaluación y seguimiento de los factores de riesgo haya determinado cada una de ellas como relevante y necesaria para controlar el riesgo de LA/FT. </w:t>
      </w:r>
    </w:p>
    <w:p w14:paraId="0003A6D7" w14:textId="27242F2B" w:rsidR="0037624E" w:rsidRDefault="0037624E">
      <w:pPr>
        <w:pStyle w:val="Textodecuerpo3"/>
        <w:pBdr>
          <w:left w:val="single" w:sz="4" w:space="1" w:color="auto"/>
        </w:pBdr>
        <w:tabs>
          <w:tab w:val="left" w:pos="-720"/>
        </w:tabs>
        <w:spacing w:after="0"/>
        <w:jc w:val="both"/>
        <w:rPr>
          <w:rFonts w:ascii="Arial" w:hAnsi="Arial" w:cs="Arial"/>
          <w:lang w:val="es-CO"/>
        </w:rPr>
      </w:pPr>
    </w:p>
    <w:p w14:paraId="32324CC8" w14:textId="5D8FE2EF" w:rsidR="0037624E" w:rsidRPr="00E247DB" w:rsidRDefault="0037624E">
      <w:pPr>
        <w:pStyle w:val="Textodecuerpo3"/>
        <w:pBdr>
          <w:left w:val="single" w:sz="4" w:space="1" w:color="auto"/>
        </w:pBdr>
        <w:tabs>
          <w:tab w:val="left" w:pos="-720"/>
        </w:tabs>
        <w:spacing w:after="0"/>
        <w:jc w:val="both"/>
        <w:rPr>
          <w:rFonts w:ascii="Arial" w:hAnsi="Arial" w:cs="Arial"/>
          <w:b/>
          <w:bCs/>
          <w:lang w:val="es-CO"/>
        </w:rPr>
      </w:pPr>
      <w:r w:rsidRPr="00E247DB">
        <w:rPr>
          <w:rFonts w:ascii="Arial" w:hAnsi="Arial" w:cs="Arial"/>
          <w:b/>
          <w:bCs/>
          <w:lang w:val="es-CO"/>
        </w:rPr>
        <w:t xml:space="preserve">En todo caso, las entidades vigiladas son responsables </w:t>
      </w:r>
      <w:r>
        <w:rPr>
          <w:rFonts w:ascii="Arial" w:hAnsi="Arial" w:cs="Arial"/>
          <w:b/>
          <w:bCs/>
          <w:lang w:val="es-CO"/>
        </w:rPr>
        <w:t xml:space="preserve">por la efectiva implementación de su SARLAFT. </w:t>
      </w:r>
    </w:p>
    <w:bookmarkEnd w:id="14"/>
    <w:p w14:paraId="75AD5550" w14:textId="77777777" w:rsidR="00E23500" w:rsidRPr="00E75432" w:rsidRDefault="00E23500" w:rsidP="007D6DF7">
      <w:pPr>
        <w:pBdr>
          <w:left w:val="single" w:sz="4" w:space="1" w:color="auto"/>
        </w:pBdr>
        <w:jc w:val="both"/>
        <w:rPr>
          <w:rFonts w:ascii="Arial" w:hAnsi="Arial" w:cs="Arial"/>
          <w:sz w:val="16"/>
          <w:szCs w:val="16"/>
          <w:lang w:val="es-CO"/>
        </w:rPr>
      </w:pPr>
    </w:p>
    <w:p w14:paraId="15AEC6E4" w14:textId="333891B6" w:rsidR="006F28A5" w:rsidRPr="00755C7A" w:rsidRDefault="00E23500" w:rsidP="007D6DF7">
      <w:pPr>
        <w:pBdr>
          <w:left w:val="single" w:sz="4" w:space="1" w:color="auto"/>
        </w:pBdr>
        <w:tabs>
          <w:tab w:val="left" w:pos="0"/>
        </w:tabs>
        <w:jc w:val="both"/>
        <w:rPr>
          <w:rFonts w:ascii="Arial" w:hAnsi="Arial" w:cs="Arial"/>
          <w:b/>
          <w:bCs/>
          <w:sz w:val="16"/>
          <w:szCs w:val="16"/>
          <w:lang w:val="es-CO"/>
        </w:rPr>
      </w:pPr>
      <w:bookmarkStart w:id="15" w:name="_Hlk14327756"/>
      <w:r w:rsidRPr="00755C7A">
        <w:rPr>
          <w:rFonts w:ascii="Arial" w:hAnsi="Arial" w:cs="Arial"/>
          <w:sz w:val="16"/>
          <w:szCs w:val="16"/>
          <w:lang w:val="es-CO"/>
        </w:rPr>
        <w:t>4.2.2.2.1.</w:t>
      </w:r>
      <w:bookmarkEnd w:id="15"/>
      <w:r w:rsidR="00A35BFD" w:rsidRPr="00755C7A">
        <w:rPr>
          <w:rFonts w:ascii="Arial" w:hAnsi="Arial" w:cs="Arial"/>
          <w:b/>
          <w:sz w:val="16"/>
          <w:szCs w:val="16"/>
          <w:lang w:val="es-CO"/>
        </w:rPr>
        <w:t>4</w:t>
      </w:r>
      <w:r w:rsidRPr="00755C7A">
        <w:rPr>
          <w:rFonts w:ascii="Arial" w:hAnsi="Arial" w:cs="Arial"/>
          <w:sz w:val="16"/>
          <w:szCs w:val="16"/>
          <w:lang w:val="es-CO"/>
        </w:rPr>
        <w:t xml:space="preserve">. </w:t>
      </w:r>
      <w:r w:rsidR="00091FD5" w:rsidRPr="00DD6E17">
        <w:rPr>
          <w:rFonts w:ascii="Arial" w:hAnsi="Arial" w:cs="Arial"/>
          <w:b/>
          <w:bCs/>
          <w:sz w:val="16"/>
          <w:szCs w:val="16"/>
          <w:lang w:val="es-CO"/>
        </w:rPr>
        <w:t xml:space="preserve">Procedimientos </w:t>
      </w:r>
      <w:r w:rsidR="007B7C46" w:rsidRPr="00DD6E17">
        <w:rPr>
          <w:rFonts w:ascii="Arial" w:hAnsi="Arial" w:cs="Arial"/>
          <w:b/>
          <w:bCs/>
          <w:sz w:val="16"/>
          <w:szCs w:val="16"/>
          <w:lang w:val="es-CO"/>
        </w:rPr>
        <w:t xml:space="preserve">simplificados </w:t>
      </w:r>
      <w:r w:rsidR="00091FD5" w:rsidRPr="00DD6E17">
        <w:rPr>
          <w:rFonts w:ascii="Arial" w:hAnsi="Arial" w:cs="Arial"/>
          <w:b/>
          <w:bCs/>
          <w:sz w:val="16"/>
          <w:szCs w:val="16"/>
          <w:lang w:val="es-CO"/>
        </w:rPr>
        <w:t>de conocimiento de cliente</w:t>
      </w:r>
      <w:r w:rsidR="00091FD5" w:rsidRPr="00755C7A">
        <w:rPr>
          <w:rFonts w:ascii="Arial" w:hAnsi="Arial" w:cs="Arial"/>
          <w:b/>
          <w:bCs/>
          <w:sz w:val="16"/>
          <w:szCs w:val="16"/>
          <w:lang w:val="es-CO"/>
        </w:rPr>
        <w:t xml:space="preserve"> </w:t>
      </w:r>
    </w:p>
    <w:p w14:paraId="6D10D0CC" w14:textId="77777777" w:rsidR="006F28A5" w:rsidRPr="00755C7A" w:rsidRDefault="006F28A5" w:rsidP="007D6DF7">
      <w:pPr>
        <w:pBdr>
          <w:left w:val="single" w:sz="4" w:space="1" w:color="auto"/>
        </w:pBdr>
        <w:tabs>
          <w:tab w:val="left" w:pos="0"/>
        </w:tabs>
        <w:jc w:val="both"/>
        <w:rPr>
          <w:rFonts w:ascii="Arial" w:hAnsi="Arial" w:cs="Arial"/>
          <w:sz w:val="16"/>
          <w:szCs w:val="16"/>
          <w:lang w:val="es-CO"/>
        </w:rPr>
      </w:pPr>
    </w:p>
    <w:p w14:paraId="632CDA79" w14:textId="07BEF0AE" w:rsidR="00EB2ECB" w:rsidRDefault="000961AB" w:rsidP="007D6DF7">
      <w:pPr>
        <w:pBdr>
          <w:left w:val="single" w:sz="4" w:space="1" w:color="auto"/>
        </w:pBdr>
        <w:tabs>
          <w:tab w:val="left" w:pos="0"/>
        </w:tabs>
        <w:jc w:val="both"/>
        <w:rPr>
          <w:rFonts w:ascii="Arial" w:hAnsi="Arial" w:cs="Arial"/>
          <w:b/>
          <w:sz w:val="16"/>
          <w:szCs w:val="16"/>
          <w:lang w:val="es-CO"/>
        </w:rPr>
      </w:pPr>
      <w:r w:rsidRPr="00E75432">
        <w:rPr>
          <w:rFonts w:ascii="Arial" w:hAnsi="Arial" w:cs="Arial"/>
          <w:sz w:val="16"/>
          <w:szCs w:val="16"/>
          <w:lang w:val="es-CO"/>
        </w:rPr>
        <w:t>En el desarrollo de los procedimientos de conocimiento del cliente, las entidades</w:t>
      </w:r>
      <w:r w:rsidR="009E6E61" w:rsidRPr="00E75432">
        <w:rPr>
          <w:rFonts w:ascii="Arial" w:hAnsi="Arial" w:cs="Arial"/>
          <w:sz w:val="16"/>
          <w:szCs w:val="16"/>
          <w:lang w:val="es-CO"/>
        </w:rPr>
        <w:t xml:space="preserve"> </w:t>
      </w:r>
      <w:r w:rsidR="009E6E61" w:rsidRPr="00E75432">
        <w:rPr>
          <w:rFonts w:ascii="Arial" w:hAnsi="Arial" w:cs="Arial"/>
          <w:b/>
          <w:bCs/>
          <w:sz w:val="16"/>
          <w:szCs w:val="16"/>
          <w:lang w:val="es-CO"/>
        </w:rPr>
        <w:t>vigiladas</w:t>
      </w:r>
      <w:r w:rsidR="00BD7BE7" w:rsidRPr="00E75432">
        <w:rPr>
          <w:rFonts w:ascii="Arial" w:hAnsi="Arial" w:cs="Arial"/>
          <w:b/>
          <w:bCs/>
          <w:sz w:val="16"/>
          <w:szCs w:val="16"/>
          <w:lang w:val="es-CO"/>
        </w:rPr>
        <w:t xml:space="preserve"> pueden implementar procedimiento</w:t>
      </w:r>
      <w:r w:rsidR="00B73E6A" w:rsidRPr="00E75432">
        <w:rPr>
          <w:rFonts w:ascii="Arial" w:hAnsi="Arial" w:cs="Arial"/>
          <w:b/>
          <w:bCs/>
          <w:sz w:val="16"/>
          <w:szCs w:val="16"/>
          <w:lang w:val="es-CO"/>
        </w:rPr>
        <w:t>s</w:t>
      </w:r>
      <w:r w:rsidR="00BD7BE7" w:rsidRPr="00E75432">
        <w:rPr>
          <w:rFonts w:ascii="Arial" w:hAnsi="Arial" w:cs="Arial"/>
          <w:b/>
          <w:bCs/>
          <w:sz w:val="16"/>
          <w:szCs w:val="16"/>
          <w:lang w:val="es-CO"/>
        </w:rPr>
        <w:t xml:space="preserve"> </w:t>
      </w:r>
      <w:r w:rsidR="00210693" w:rsidRPr="00E75432">
        <w:rPr>
          <w:rFonts w:ascii="Arial" w:hAnsi="Arial" w:cs="Arial"/>
          <w:b/>
          <w:bCs/>
          <w:sz w:val="16"/>
          <w:szCs w:val="16"/>
          <w:lang w:val="es-CO"/>
        </w:rPr>
        <w:t xml:space="preserve">simplificados </w:t>
      </w:r>
      <w:r w:rsidR="00BD7BE7" w:rsidRPr="00E75432">
        <w:rPr>
          <w:rFonts w:ascii="Arial" w:hAnsi="Arial" w:cs="Arial"/>
          <w:b/>
          <w:bCs/>
          <w:sz w:val="16"/>
          <w:szCs w:val="16"/>
          <w:lang w:val="es-CO"/>
        </w:rPr>
        <w:t>de conocimiento de cliente para las</w:t>
      </w:r>
      <w:r w:rsidR="00BD7BE7" w:rsidRPr="00E75432">
        <w:rPr>
          <w:rFonts w:ascii="Arial" w:hAnsi="Arial" w:cs="Arial"/>
          <w:sz w:val="16"/>
          <w:szCs w:val="16"/>
          <w:lang w:val="es-CO"/>
        </w:rPr>
        <w:t xml:space="preserve"> </w:t>
      </w:r>
      <w:r w:rsidRPr="00E75432">
        <w:rPr>
          <w:rFonts w:ascii="Arial" w:hAnsi="Arial" w:cs="Arial"/>
          <w:sz w:val="16"/>
          <w:szCs w:val="16"/>
          <w:lang w:val="es-CO"/>
        </w:rPr>
        <w:t xml:space="preserve">operaciones, productos o servicios que se encuentran listados en este subnumeral. </w:t>
      </w:r>
      <w:r w:rsidR="00975C40">
        <w:rPr>
          <w:rFonts w:ascii="Arial" w:hAnsi="Arial" w:cs="Arial"/>
          <w:b/>
          <w:bCs/>
          <w:sz w:val="16"/>
          <w:szCs w:val="16"/>
          <w:lang w:val="es-CO"/>
        </w:rPr>
        <w:t>Dichos procedimientos</w:t>
      </w:r>
      <w:r w:rsidR="00E15A62" w:rsidRPr="00E75432">
        <w:rPr>
          <w:rFonts w:ascii="Arial" w:hAnsi="Arial" w:cs="Arial"/>
          <w:b/>
          <w:bCs/>
          <w:sz w:val="16"/>
          <w:szCs w:val="16"/>
          <w:lang w:val="es-CO"/>
        </w:rPr>
        <w:t xml:space="preserve"> deben comprender, como mínimo, </w:t>
      </w:r>
      <w:r w:rsidR="006E164D" w:rsidRPr="00E75432">
        <w:rPr>
          <w:rFonts w:ascii="Arial" w:hAnsi="Arial" w:cs="Arial"/>
          <w:b/>
          <w:sz w:val="16"/>
          <w:szCs w:val="16"/>
          <w:lang w:val="es-CO"/>
        </w:rPr>
        <w:t xml:space="preserve">la individualización de los </w:t>
      </w:r>
      <w:r w:rsidR="00975C40">
        <w:rPr>
          <w:rFonts w:ascii="Arial" w:hAnsi="Arial" w:cs="Arial"/>
          <w:b/>
          <w:sz w:val="16"/>
          <w:szCs w:val="16"/>
          <w:lang w:val="es-CO"/>
        </w:rPr>
        <w:t>potenciales clientes</w:t>
      </w:r>
      <w:r w:rsidR="006E164D" w:rsidRPr="00E75432">
        <w:rPr>
          <w:rFonts w:ascii="Arial" w:hAnsi="Arial" w:cs="Arial"/>
          <w:b/>
          <w:sz w:val="16"/>
          <w:szCs w:val="16"/>
          <w:lang w:val="es-CO"/>
        </w:rPr>
        <w:t xml:space="preserve"> a través de la verificación de </w:t>
      </w:r>
      <w:r w:rsidR="00406ADC">
        <w:rPr>
          <w:rFonts w:ascii="Arial" w:hAnsi="Arial" w:cs="Arial"/>
          <w:b/>
          <w:sz w:val="16"/>
          <w:szCs w:val="16"/>
          <w:lang w:val="es-CO"/>
        </w:rPr>
        <w:t>su</w:t>
      </w:r>
      <w:r w:rsidR="00406ADC" w:rsidRPr="00E75432">
        <w:rPr>
          <w:rFonts w:ascii="Arial" w:hAnsi="Arial" w:cs="Arial"/>
          <w:b/>
          <w:sz w:val="16"/>
          <w:szCs w:val="16"/>
          <w:lang w:val="es-CO"/>
        </w:rPr>
        <w:t xml:space="preserve"> </w:t>
      </w:r>
      <w:r w:rsidR="00DE6C13">
        <w:rPr>
          <w:rFonts w:ascii="Arial" w:hAnsi="Arial" w:cs="Arial"/>
          <w:b/>
          <w:sz w:val="16"/>
          <w:szCs w:val="16"/>
          <w:lang w:val="es-CO"/>
        </w:rPr>
        <w:t xml:space="preserve">identidad </w:t>
      </w:r>
      <w:r w:rsidR="00975C40" w:rsidRPr="00BE0543">
        <w:rPr>
          <w:rFonts w:ascii="Arial" w:hAnsi="Arial" w:cs="Arial"/>
          <w:b/>
          <w:sz w:val="16"/>
          <w:szCs w:val="16"/>
          <w:lang w:val="es-CO"/>
        </w:rPr>
        <w:t xml:space="preserve">al momento de </w:t>
      </w:r>
      <w:r w:rsidR="00975C40">
        <w:rPr>
          <w:rFonts w:ascii="Arial" w:hAnsi="Arial" w:cs="Arial"/>
          <w:b/>
          <w:sz w:val="16"/>
          <w:szCs w:val="16"/>
          <w:lang w:val="es-CO"/>
        </w:rPr>
        <w:t>su</w:t>
      </w:r>
      <w:r w:rsidR="00975C40" w:rsidRPr="00BE0543">
        <w:rPr>
          <w:rFonts w:ascii="Arial" w:hAnsi="Arial" w:cs="Arial"/>
          <w:b/>
          <w:sz w:val="16"/>
          <w:szCs w:val="16"/>
          <w:lang w:val="es-CO"/>
        </w:rPr>
        <w:t xml:space="preserve"> vinculación</w:t>
      </w:r>
      <w:r w:rsidR="00DE6C13">
        <w:rPr>
          <w:rFonts w:ascii="Arial" w:hAnsi="Arial" w:cs="Arial"/>
          <w:b/>
          <w:sz w:val="16"/>
          <w:szCs w:val="16"/>
          <w:lang w:val="es-CO"/>
        </w:rPr>
        <w:t xml:space="preserve"> con la siguiente información:</w:t>
      </w:r>
      <w:r w:rsidR="00975C40">
        <w:rPr>
          <w:rFonts w:ascii="Arial" w:hAnsi="Arial" w:cs="Arial"/>
          <w:b/>
          <w:sz w:val="16"/>
          <w:szCs w:val="16"/>
          <w:lang w:val="es-CO"/>
        </w:rPr>
        <w:t xml:space="preserve"> </w:t>
      </w:r>
      <w:r w:rsidR="005437BF">
        <w:rPr>
          <w:rFonts w:ascii="Arial" w:hAnsi="Arial" w:cs="Arial"/>
          <w:b/>
          <w:sz w:val="16"/>
          <w:szCs w:val="16"/>
          <w:lang w:val="es-CO"/>
        </w:rPr>
        <w:t xml:space="preserve">el tipo de </w:t>
      </w:r>
      <w:r w:rsidR="00F847E4">
        <w:rPr>
          <w:rFonts w:ascii="Arial" w:hAnsi="Arial" w:cs="Arial"/>
          <w:b/>
          <w:sz w:val="16"/>
          <w:szCs w:val="16"/>
          <w:lang w:val="es-CO"/>
        </w:rPr>
        <w:t xml:space="preserve">documento de </w:t>
      </w:r>
      <w:r w:rsidR="005437BF">
        <w:rPr>
          <w:rFonts w:ascii="Arial" w:hAnsi="Arial" w:cs="Arial"/>
          <w:b/>
          <w:sz w:val="16"/>
          <w:szCs w:val="16"/>
          <w:lang w:val="es-CO"/>
        </w:rPr>
        <w:t xml:space="preserve">identificación, </w:t>
      </w:r>
      <w:r w:rsidR="006E164D" w:rsidRPr="00E75432">
        <w:rPr>
          <w:rFonts w:ascii="Arial" w:hAnsi="Arial" w:cs="Arial"/>
          <w:b/>
          <w:sz w:val="16"/>
          <w:szCs w:val="16"/>
          <w:lang w:val="es-CO"/>
        </w:rPr>
        <w:t>el nombre, el número y la fecha de expedición del documento de identificación</w:t>
      </w:r>
      <w:r w:rsidR="00975C40">
        <w:rPr>
          <w:rFonts w:ascii="Arial" w:hAnsi="Arial" w:cs="Arial"/>
          <w:b/>
          <w:sz w:val="16"/>
          <w:szCs w:val="16"/>
          <w:lang w:val="es-CO"/>
        </w:rPr>
        <w:t>.</w:t>
      </w:r>
    </w:p>
    <w:p w14:paraId="31D1A605" w14:textId="77777777" w:rsidR="00EB2ECB" w:rsidRDefault="00EB2ECB" w:rsidP="007D6DF7">
      <w:pPr>
        <w:pBdr>
          <w:left w:val="single" w:sz="4" w:space="1" w:color="auto"/>
        </w:pBdr>
        <w:tabs>
          <w:tab w:val="left" w:pos="0"/>
        </w:tabs>
        <w:jc w:val="both"/>
        <w:rPr>
          <w:rFonts w:ascii="Arial" w:hAnsi="Arial" w:cs="Arial"/>
          <w:b/>
          <w:sz w:val="16"/>
          <w:szCs w:val="16"/>
          <w:lang w:val="es-CO"/>
        </w:rPr>
      </w:pPr>
    </w:p>
    <w:p w14:paraId="218D4158" w14:textId="694339E1" w:rsidR="00B73E6A" w:rsidRPr="00E75432" w:rsidRDefault="006E164D">
      <w:pPr>
        <w:pBdr>
          <w:left w:val="single" w:sz="4" w:space="1" w:color="auto"/>
        </w:pBdr>
        <w:tabs>
          <w:tab w:val="left" w:pos="0"/>
        </w:tabs>
        <w:jc w:val="both"/>
        <w:rPr>
          <w:rFonts w:ascii="Arial" w:hAnsi="Arial" w:cs="Arial"/>
          <w:sz w:val="16"/>
          <w:szCs w:val="16"/>
          <w:lang w:val="es-CO"/>
        </w:rPr>
      </w:pPr>
      <w:r w:rsidRPr="00755C7A">
        <w:rPr>
          <w:rFonts w:ascii="Arial" w:hAnsi="Arial" w:cs="Arial"/>
          <w:b/>
          <w:sz w:val="16"/>
          <w:szCs w:val="16"/>
          <w:lang w:val="es-CO"/>
        </w:rPr>
        <w:t xml:space="preserve">En todo caso, </w:t>
      </w:r>
      <w:r w:rsidRPr="00E75432">
        <w:rPr>
          <w:rFonts w:ascii="Arial" w:hAnsi="Arial" w:cs="Arial"/>
          <w:b/>
          <w:sz w:val="16"/>
          <w:szCs w:val="16"/>
          <w:lang w:val="es-CO"/>
        </w:rPr>
        <w:t>las entidades deben</w:t>
      </w:r>
      <w:r w:rsidRPr="00E75432">
        <w:rPr>
          <w:rFonts w:ascii="Arial" w:hAnsi="Arial" w:cs="Arial"/>
          <w:sz w:val="16"/>
          <w:szCs w:val="16"/>
          <w:lang w:val="es-CO"/>
        </w:rPr>
        <w:t xml:space="preserve"> </w:t>
      </w:r>
      <w:r w:rsidRPr="00E75432">
        <w:rPr>
          <w:rFonts w:ascii="Arial" w:hAnsi="Arial" w:cs="Arial"/>
          <w:b/>
          <w:sz w:val="16"/>
          <w:szCs w:val="16"/>
          <w:lang w:val="es-CO"/>
        </w:rPr>
        <w:t>dar cumplimiento a lo dispuesto en</w:t>
      </w:r>
      <w:r w:rsidR="00327C61">
        <w:rPr>
          <w:rFonts w:ascii="Arial" w:hAnsi="Arial" w:cs="Arial"/>
          <w:b/>
          <w:sz w:val="16"/>
          <w:szCs w:val="16"/>
          <w:lang w:val="es-CO"/>
        </w:rPr>
        <w:t xml:space="preserve"> los</w:t>
      </w:r>
      <w:r w:rsidRPr="00E75432">
        <w:rPr>
          <w:rFonts w:ascii="Arial" w:hAnsi="Arial" w:cs="Arial"/>
          <w:b/>
          <w:sz w:val="16"/>
          <w:szCs w:val="16"/>
          <w:lang w:val="es-CO"/>
        </w:rPr>
        <w:t xml:space="preserve"> subnumeral</w:t>
      </w:r>
      <w:r w:rsidR="00327C61">
        <w:rPr>
          <w:rFonts w:ascii="Arial" w:hAnsi="Arial" w:cs="Arial"/>
          <w:b/>
          <w:sz w:val="16"/>
          <w:szCs w:val="16"/>
          <w:lang w:val="es-CO"/>
        </w:rPr>
        <w:t>es</w:t>
      </w:r>
      <w:r w:rsidRPr="00E75432">
        <w:rPr>
          <w:rFonts w:ascii="Arial" w:hAnsi="Arial" w:cs="Arial"/>
          <w:b/>
          <w:sz w:val="16"/>
          <w:szCs w:val="16"/>
          <w:lang w:val="es-CO"/>
        </w:rPr>
        <w:t xml:space="preserve"> </w:t>
      </w:r>
      <w:r w:rsidR="00327C61">
        <w:rPr>
          <w:rFonts w:ascii="Arial" w:hAnsi="Arial" w:cs="Arial"/>
          <w:b/>
          <w:sz w:val="16"/>
          <w:szCs w:val="16"/>
          <w:lang w:val="es-CO"/>
        </w:rPr>
        <w:t>4.2.2.2.1.1.2</w:t>
      </w:r>
      <w:r w:rsidR="004E08C1">
        <w:rPr>
          <w:rFonts w:ascii="Arial" w:hAnsi="Arial" w:cs="Arial"/>
          <w:b/>
          <w:sz w:val="16"/>
          <w:szCs w:val="16"/>
          <w:lang w:val="es-CO"/>
        </w:rPr>
        <w:t>.</w:t>
      </w:r>
      <w:r w:rsidR="00EF616B">
        <w:rPr>
          <w:rFonts w:ascii="Arial" w:hAnsi="Arial" w:cs="Arial"/>
          <w:b/>
          <w:sz w:val="16"/>
          <w:szCs w:val="16"/>
          <w:lang w:val="es-CO"/>
        </w:rPr>
        <w:t xml:space="preserve"> </w:t>
      </w:r>
      <w:r w:rsidR="00327C61">
        <w:rPr>
          <w:rFonts w:ascii="Arial" w:hAnsi="Arial" w:cs="Arial"/>
          <w:b/>
          <w:sz w:val="16"/>
          <w:szCs w:val="16"/>
          <w:lang w:val="es-CO"/>
        </w:rPr>
        <w:t xml:space="preserve">y </w:t>
      </w:r>
      <w:r w:rsidR="00EB2ECB">
        <w:rPr>
          <w:rFonts w:ascii="Arial" w:hAnsi="Arial" w:cs="Arial"/>
          <w:b/>
          <w:sz w:val="16"/>
          <w:szCs w:val="16"/>
          <w:lang w:val="es-CO"/>
        </w:rPr>
        <w:t>4.2.2.2.1.5</w:t>
      </w:r>
      <w:r w:rsidR="00FC3BE7">
        <w:rPr>
          <w:rFonts w:ascii="Arial" w:hAnsi="Arial" w:cs="Arial"/>
          <w:b/>
          <w:sz w:val="16"/>
          <w:szCs w:val="16"/>
          <w:lang w:val="es-CO"/>
        </w:rPr>
        <w:t>.</w:t>
      </w:r>
      <w:r w:rsidR="00EB2ECB">
        <w:rPr>
          <w:rFonts w:ascii="Arial" w:hAnsi="Arial" w:cs="Arial"/>
          <w:b/>
          <w:sz w:val="16"/>
          <w:szCs w:val="16"/>
          <w:lang w:val="es-CO"/>
        </w:rPr>
        <w:t xml:space="preserve"> del </w:t>
      </w:r>
      <w:r w:rsidRPr="00E75432">
        <w:rPr>
          <w:rFonts w:ascii="Arial" w:hAnsi="Arial" w:cs="Arial"/>
          <w:b/>
          <w:sz w:val="16"/>
          <w:szCs w:val="16"/>
          <w:lang w:val="es-CO"/>
        </w:rPr>
        <w:t>presente Capítulo</w:t>
      </w:r>
      <w:r w:rsidR="00EB2ECB">
        <w:rPr>
          <w:rFonts w:ascii="Arial" w:hAnsi="Arial" w:cs="Arial"/>
          <w:b/>
          <w:sz w:val="16"/>
          <w:szCs w:val="16"/>
          <w:lang w:val="es-CO"/>
        </w:rPr>
        <w:t>,</w:t>
      </w:r>
      <w:r w:rsidR="00573A7F" w:rsidRPr="00755C7A">
        <w:rPr>
          <w:rFonts w:ascii="Arial" w:hAnsi="Arial" w:cs="Arial"/>
          <w:b/>
          <w:bCs/>
          <w:sz w:val="16"/>
          <w:szCs w:val="16"/>
          <w:lang w:val="es-CO"/>
        </w:rPr>
        <w:t xml:space="preserve"> y solicitar cualquier otra información que estimen pertinente para efectos de </w:t>
      </w:r>
      <w:r w:rsidR="00AF00A4">
        <w:rPr>
          <w:rFonts w:ascii="Arial" w:hAnsi="Arial" w:cs="Arial"/>
          <w:b/>
          <w:bCs/>
          <w:sz w:val="16"/>
          <w:szCs w:val="16"/>
          <w:lang w:val="es-CO"/>
        </w:rPr>
        <w:t>dar</w:t>
      </w:r>
      <w:r w:rsidR="00573A7F" w:rsidRPr="00755C7A">
        <w:rPr>
          <w:rFonts w:ascii="Arial" w:hAnsi="Arial" w:cs="Arial"/>
          <w:b/>
          <w:bCs/>
          <w:sz w:val="16"/>
          <w:szCs w:val="16"/>
          <w:lang w:val="es-CO"/>
        </w:rPr>
        <w:t xml:space="preserve"> aplicación </w:t>
      </w:r>
      <w:r w:rsidR="00AF00A4">
        <w:rPr>
          <w:rFonts w:ascii="Arial" w:hAnsi="Arial" w:cs="Arial"/>
          <w:b/>
          <w:bCs/>
          <w:sz w:val="16"/>
          <w:szCs w:val="16"/>
          <w:lang w:val="es-CO"/>
        </w:rPr>
        <w:t>a</w:t>
      </w:r>
      <w:r w:rsidR="00573A7F" w:rsidRPr="00755C7A">
        <w:rPr>
          <w:rFonts w:ascii="Arial" w:hAnsi="Arial" w:cs="Arial"/>
          <w:b/>
          <w:bCs/>
          <w:sz w:val="16"/>
          <w:szCs w:val="16"/>
          <w:lang w:val="es-CO"/>
        </w:rPr>
        <w:t xml:space="preserve"> los procedimientos del SARLAFT</w:t>
      </w:r>
      <w:r w:rsidR="00DD6E17">
        <w:rPr>
          <w:rFonts w:ascii="Arial" w:hAnsi="Arial" w:cs="Arial"/>
          <w:b/>
          <w:bCs/>
          <w:sz w:val="16"/>
          <w:szCs w:val="16"/>
          <w:lang w:val="es-CO"/>
        </w:rPr>
        <w:t xml:space="preserve"> </w:t>
      </w:r>
      <w:r w:rsidR="00EB2ECB">
        <w:rPr>
          <w:rFonts w:ascii="Arial" w:hAnsi="Arial" w:cs="Arial"/>
          <w:b/>
          <w:bCs/>
          <w:sz w:val="16"/>
          <w:szCs w:val="16"/>
          <w:lang w:val="es-CO"/>
        </w:rPr>
        <w:t xml:space="preserve">dentro de los 3 días hábiles siguientes a la fecha de vinculación. </w:t>
      </w:r>
    </w:p>
    <w:p w14:paraId="0E5DDFCB" w14:textId="77777777" w:rsidR="00EB2ECB" w:rsidRDefault="00EB2ECB" w:rsidP="007D6DF7">
      <w:pPr>
        <w:pBdr>
          <w:left w:val="single" w:sz="4" w:space="1" w:color="auto"/>
        </w:pBdr>
        <w:tabs>
          <w:tab w:val="left" w:pos="0"/>
        </w:tabs>
        <w:jc w:val="both"/>
        <w:rPr>
          <w:rFonts w:ascii="Arial" w:hAnsi="Arial" w:cs="Arial"/>
          <w:b/>
          <w:bCs/>
          <w:sz w:val="16"/>
          <w:szCs w:val="16"/>
          <w:lang w:val="es-CO"/>
        </w:rPr>
      </w:pPr>
    </w:p>
    <w:p w14:paraId="4B0934D0" w14:textId="0C7785A8" w:rsidR="00EB2ECB" w:rsidRPr="00D6477B" w:rsidRDefault="00460639" w:rsidP="007D6DF7">
      <w:pPr>
        <w:pBdr>
          <w:left w:val="single" w:sz="4" w:space="1" w:color="auto"/>
        </w:pBdr>
        <w:tabs>
          <w:tab w:val="left" w:pos="0"/>
        </w:tabs>
        <w:jc w:val="both"/>
        <w:rPr>
          <w:rFonts w:ascii="Arial" w:hAnsi="Arial" w:cs="Arial"/>
          <w:b/>
          <w:sz w:val="16"/>
          <w:szCs w:val="16"/>
          <w:lang w:val="es-CO"/>
        </w:rPr>
      </w:pPr>
      <w:r w:rsidRPr="00755C7A">
        <w:rPr>
          <w:rFonts w:ascii="Arial" w:hAnsi="Arial" w:cs="Arial"/>
          <w:b/>
          <w:bCs/>
          <w:sz w:val="16"/>
          <w:szCs w:val="16"/>
          <w:lang w:val="es-CO"/>
        </w:rPr>
        <w:t>Los procedimientos de conocimiento de cliente simplificados</w:t>
      </w:r>
      <w:r w:rsidRPr="00E75432">
        <w:rPr>
          <w:rFonts w:ascii="Arial" w:hAnsi="Arial" w:cs="Arial"/>
          <w:sz w:val="16"/>
          <w:szCs w:val="16"/>
          <w:lang w:val="es-CO"/>
        </w:rPr>
        <w:t xml:space="preserve"> </w:t>
      </w:r>
      <w:r w:rsidR="000C31E3" w:rsidRPr="00E75432">
        <w:rPr>
          <w:rFonts w:ascii="Arial" w:hAnsi="Arial" w:cs="Arial"/>
          <w:sz w:val="16"/>
          <w:szCs w:val="16"/>
          <w:lang w:val="es-CO"/>
        </w:rPr>
        <w:t xml:space="preserve">implican un tratamiento diferencial de las entidades vigiladas en las gestiones de conocimiento de sus clientes, </w:t>
      </w:r>
      <w:r w:rsidR="00825ECF" w:rsidRPr="00E75432">
        <w:rPr>
          <w:rFonts w:ascii="Arial" w:hAnsi="Arial" w:cs="Arial"/>
          <w:sz w:val="16"/>
          <w:szCs w:val="16"/>
          <w:lang w:val="es-CO"/>
        </w:rPr>
        <w:t>poblamiento de la base de datos y el respectivo monitoreo de los factores de riesgo.</w:t>
      </w:r>
      <w:r w:rsidR="00825ECF" w:rsidRPr="00E75432">
        <w:rPr>
          <w:rFonts w:ascii="Arial" w:hAnsi="Arial" w:cs="Arial"/>
          <w:b/>
          <w:sz w:val="16"/>
          <w:szCs w:val="16"/>
          <w:lang w:val="es-CO"/>
        </w:rPr>
        <w:t xml:space="preserve"> </w:t>
      </w:r>
    </w:p>
    <w:p w14:paraId="6A1E60B4" w14:textId="77777777" w:rsidR="00825ECF" w:rsidRPr="00E75432" w:rsidRDefault="00825ECF" w:rsidP="007D6DF7">
      <w:pPr>
        <w:pBdr>
          <w:left w:val="single" w:sz="4" w:space="1" w:color="auto"/>
        </w:pBdr>
        <w:tabs>
          <w:tab w:val="left" w:pos="0"/>
        </w:tabs>
        <w:jc w:val="both"/>
        <w:rPr>
          <w:rFonts w:ascii="Arial" w:hAnsi="Arial" w:cs="Arial"/>
          <w:sz w:val="16"/>
          <w:szCs w:val="16"/>
          <w:lang w:val="es-CO"/>
        </w:rPr>
      </w:pPr>
    </w:p>
    <w:p w14:paraId="39271640" w14:textId="53106140" w:rsidR="000961AB" w:rsidRPr="00E75432" w:rsidRDefault="000C31E3" w:rsidP="007D6DF7">
      <w:pPr>
        <w:pBdr>
          <w:left w:val="single" w:sz="4" w:space="1" w:color="auto"/>
        </w:pBdr>
        <w:tabs>
          <w:tab w:val="left" w:pos="0"/>
        </w:tabs>
        <w:jc w:val="both"/>
        <w:rPr>
          <w:rFonts w:ascii="Arial" w:hAnsi="Arial" w:cs="Arial"/>
          <w:sz w:val="16"/>
          <w:szCs w:val="16"/>
          <w:lang w:val="es-CO"/>
        </w:rPr>
      </w:pPr>
      <w:r w:rsidRPr="00E75432">
        <w:rPr>
          <w:rFonts w:ascii="Arial" w:hAnsi="Arial" w:cs="Arial"/>
          <w:sz w:val="16"/>
          <w:szCs w:val="16"/>
          <w:lang w:val="es-CO"/>
        </w:rPr>
        <w:t>Para los mencionados tipos de clientes, productos, operaciones, servicios, la segmentación de los factores de riesgo referido en el numeral 4.2.2.3.2</w:t>
      </w:r>
      <w:r w:rsidR="00A4350E">
        <w:rPr>
          <w:rFonts w:ascii="Arial" w:hAnsi="Arial" w:cs="Arial"/>
          <w:sz w:val="16"/>
          <w:szCs w:val="16"/>
          <w:lang w:val="es-CO"/>
        </w:rPr>
        <w:t>.</w:t>
      </w:r>
      <w:r w:rsidRPr="00E75432">
        <w:rPr>
          <w:rFonts w:ascii="Arial" w:hAnsi="Arial" w:cs="Arial"/>
          <w:sz w:val="16"/>
          <w:szCs w:val="16"/>
          <w:lang w:val="es-CO"/>
        </w:rPr>
        <w:t xml:space="preserve"> del presente </w:t>
      </w:r>
      <w:r w:rsidR="00A4350E" w:rsidRPr="00D6477B">
        <w:rPr>
          <w:rFonts w:ascii="Arial" w:hAnsi="Arial" w:cs="Arial"/>
          <w:b/>
          <w:bCs/>
          <w:sz w:val="16"/>
          <w:szCs w:val="16"/>
          <w:lang w:val="es-CO"/>
        </w:rPr>
        <w:t>C</w:t>
      </w:r>
      <w:r w:rsidRPr="00D6477B">
        <w:rPr>
          <w:rFonts w:ascii="Arial" w:hAnsi="Arial" w:cs="Arial"/>
          <w:b/>
          <w:bCs/>
          <w:sz w:val="16"/>
          <w:szCs w:val="16"/>
          <w:lang w:val="es-CO"/>
        </w:rPr>
        <w:t>apítulo</w:t>
      </w:r>
      <w:r w:rsidRPr="00E75432">
        <w:rPr>
          <w:rFonts w:ascii="Arial" w:hAnsi="Arial" w:cs="Arial"/>
          <w:sz w:val="16"/>
          <w:szCs w:val="16"/>
          <w:lang w:val="es-CO"/>
        </w:rPr>
        <w:t xml:space="preserve">, debe realizarse con la información que tengan disponible las entidades. </w:t>
      </w:r>
      <w:r w:rsidR="000961AB" w:rsidRPr="00E75432">
        <w:rPr>
          <w:rFonts w:ascii="Arial" w:hAnsi="Arial" w:cs="Arial"/>
          <w:sz w:val="16"/>
          <w:szCs w:val="16"/>
          <w:lang w:val="es-CO"/>
        </w:rPr>
        <w:t xml:space="preserve">En todo caso, </w:t>
      </w:r>
      <w:r w:rsidR="006F5A32" w:rsidRPr="00E75432">
        <w:rPr>
          <w:rFonts w:ascii="Arial" w:hAnsi="Arial" w:cs="Arial"/>
          <w:sz w:val="16"/>
          <w:szCs w:val="16"/>
          <w:lang w:val="es-CO"/>
        </w:rPr>
        <w:t>las entidades vigiladas</w:t>
      </w:r>
      <w:r w:rsidR="000961AB" w:rsidRPr="00E75432">
        <w:rPr>
          <w:rFonts w:ascii="Arial" w:hAnsi="Arial" w:cs="Arial"/>
          <w:sz w:val="16"/>
          <w:szCs w:val="16"/>
          <w:lang w:val="es-CO"/>
        </w:rPr>
        <w:t xml:space="preserve">, a medida que cuenten con información adicional, deben dar cumplimiento a las instrucciones del presente Capítulo. </w:t>
      </w:r>
    </w:p>
    <w:p w14:paraId="66DB212F" w14:textId="7F9504C0" w:rsidR="00825ECF" w:rsidRPr="00E75432" w:rsidRDefault="00825ECF" w:rsidP="00E247DB">
      <w:pPr>
        <w:tabs>
          <w:tab w:val="left" w:pos="0"/>
        </w:tabs>
        <w:jc w:val="both"/>
        <w:rPr>
          <w:rFonts w:ascii="Arial" w:hAnsi="Arial" w:cs="Arial"/>
          <w:sz w:val="16"/>
          <w:szCs w:val="16"/>
          <w:lang w:val="es-CO"/>
        </w:rPr>
      </w:pPr>
    </w:p>
    <w:p w14:paraId="25B67A3F" w14:textId="0FDA1C40" w:rsidR="00AA32B2" w:rsidRDefault="00825ECF" w:rsidP="007D6DF7">
      <w:pPr>
        <w:pBdr>
          <w:left w:val="single" w:sz="4" w:space="1" w:color="auto"/>
        </w:pBdr>
        <w:tabs>
          <w:tab w:val="left" w:pos="0"/>
        </w:tabs>
        <w:jc w:val="both"/>
        <w:rPr>
          <w:rFonts w:ascii="Arial" w:hAnsi="Arial" w:cs="Arial"/>
          <w:b/>
          <w:sz w:val="16"/>
          <w:szCs w:val="16"/>
          <w:lang w:val="es-CO"/>
        </w:rPr>
      </w:pPr>
      <w:r w:rsidRPr="00E75432">
        <w:rPr>
          <w:rFonts w:ascii="Arial" w:hAnsi="Arial" w:cs="Arial"/>
          <w:b/>
          <w:sz w:val="16"/>
          <w:szCs w:val="16"/>
          <w:lang w:val="es-CO"/>
        </w:rPr>
        <w:t>Las</w:t>
      </w:r>
      <w:r w:rsidR="001070AE">
        <w:rPr>
          <w:rFonts w:ascii="Arial" w:hAnsi="Arial" w:cs="Arial"/>
          <w:b/>
          <w:sz w:val="16"/>
          <w:szCs w:val="16"/>
          <w:lang w:val="es-CO"/>
        </w:rPr>
        <w:t xml:space="preserve"> </w:t>
      </w:r>
      <w:r w:rsidR="0093677B">
        <w:rPr>
          <w:rFonts w:ascii="Arial" w:hAnsi="Arial" w:cs="Arial"/>
          <w:b/>
          <w:sz w:val="16"/>
          <w:szCs w:val="16"/>
          <w:lang w:val="es-CO"/>
        </w:rPr>
        <w:t>instrucciones</w:t>
      </w:r>
      <w:r w:rsidRPr="00E75432">
        <w:rPr>
          <w:rFonts w:ascii="Arial" w:hAnsi="Arial" w:cs="Arial"/>
          <w:b/>
          <w:sz w:val="16"/>
          <w:szCs w:val="16"/>
          <w:lang w:val="es-CO"/>
        </w:rPr>
        <w:t xml:space="preserve"> especiales </w:t>
      </w:r>
      <w:r w:rsidR="00AA32B2">
        <w:rPr>
          <w:rFonts w:ascii="Arial" w:hAnsi="Arial" w:cs="Arial"/>
          <w:b/>
          <w:sz w:val="16"/>
          <w:szCs w:val="16"/>
          <w:lang w:val="es-CO"/>
        </w:rPr>
        <w:t>del procedimiento</w:t>
      </w:r>
      <w:r w:rsidR="00FB069F">
        <w:rPr>
          <w:rFonts w:ascii="Arial" w:hAnsi="Arial" w:cs="Arial"/>
          <w:b/>
          <w:sz w:val="16"/>
          <w:szCs w:val="16"/>
          <w:lang w:val="es-CO"/>
        </w:rPr>
        <w:t xml:space="preserve"> simplificado de conocimiento</w:t>
      </w:r>
      <w:r w:rsidR="00AA32B2">
        <w:rPr>
          <w:rFonts w:ascii="Arial" w:hAnsi="Arial" w:cs="Arial"/>
          <w:b/>
          <w:sz w:val="16"/>
          <w:szCs w:val="16"/>
          <w:lang w:val="es-CO"/>
        </w:rPr>
        <w:t xml:space="preserve"> de</w:t>
      </w:r>
      <w:r w:rsidR="00FB069F">
        <w:rPr>
          <w:rFonts w:ascii="Arial" w:hAnsi="Arial" w:cs="Arial"/>
          <w:b/>
          <w:sz w:val="16"/>
          <w:szCs w:val="16"/>
          <w:lang w:val="es-CO"/>
        </w:rPr>
        <w:t>l</w:t>
      </w:r>
      <w:r w:rsidR="00AA32B2">
        <w:rPr>
          <w:rFonts w:ascii="Arial" w:hAnsi="Arial" w:cs="Arial"/>
          <w:b/>
          <w:sz w:val="16"/>
          <w:szCs w:val="16"/>
          <w:lang w:val="es-CO"/>
        </w:rPr>
        <w:t xml:space="preserve"> cliente aplican únicamente para los siguientes trámites y productos. </w:t>
      </w:r>
      <w:r w:rsidRPr="00E75432">
        <w:rPr>
          <w:rFonts w:ascii="Arial" w:hAnsi="Arial" w:cs="Arial"/>
          <w:b/>
          <w:sz w:val="16"/>
          <w:szCs w:val="16"/>
          <w:lang w:val="es-CO"/>
        </w:rPr>
        <w:t xml:space="preserve">Por lo tanto, en el evento en que un cliente que cuente con </w:t>
      </w:r>
      <w:r w:rsidR="00AA32B2">
        <w:rPr>
          <w:rFonts w:ascii="Arial" w:hAnsi="Arial" w:cs="Arial"/>
          <w:b/>
          <w:sz w:val="16"/>
          <w:szCs w:val="16"/>
          <w:lang w:val="es-CO"/>
        </w:rPr>
        <w:t xml:space="preserve">alguno de estos </w:t>
      </w:r>
      <w:r w:rsidRPr="00E75432">
        <w:rPr>
          <w:rFonts w:ascii="Arial" w:hAnsi="Arial" w:cs="Arial"/>
          <w:b/>
          <w:sz w:val="16"/>
          <w:szCs w:val="16"/>
          <w:lang w:val="es-CO"/>
        </w:rPr>
        <w:t>productos</w:t>
      </w:r>
      <w:r w:rsidR="002D484D" w:rsidRPr="00E75432">
        <w:rPr>
          <w:rFonts w:ascii="Arial" w:hAnsi="Arial" w:cs="Arial"/>
          <w:b/>
          <w:sz w:val="16"/>
          <w:szCs w:val="16"/>
          <w:lang w:val="es-CO"/>
        </w:rPr>
        <w:t xml:space="preserve"> </w:t>
      </w:r>
      <w:r w:rsidRPr="00E75432">
        <w:rPr>
          <w:rFonts w:ascii="Arial" w:hAnsi="Arial" w:cs="Arial"/>
          <w:b/>
          <w:sz w:val="16"/>
          <w:szCs w:val="16"/>
          <w:lang w:val="es-CO"/>
        </w:rPr>
        <w:t xml:space="preserve">decida adquirir un producto o servicio diferente, las entidades vigiladas </w:t>
      </w:r>
      <w:r w:rsidR="0064767D" w:rsidRPr="00A263CE">
        <w:rPr>
          <w:rFonts w:ascii="Arial" w:hAnsi="Arial" w:cs="Arial"/>
          <w:b/>
          <w:spacing w:val="-3"/>
          <w:sz w:val="16"/>
          <w:szCs w:val="16"/>
        </w:rPr>
        <w:t xml:space="preserve">deben </w:t>
      </w:r>
      <w:r w:rsidR="00385E5E">
        <w:rPr>
          <w:rFonts w:ascii="Arial" w:hAnsi="Arial" w:cs="Arial"/>
          <w:b/>
          <w:spacing w:val="-3"/>
          <w:sz w:val="16"/>
          <w:szCs w:val="16"/>
        </w:rPr>
        <w:t>obtener</w:t>
      </w:r>
      <w:r w:rsidR="00385E5E" w:rsidRPr="00A263CE">
        <w:rPr>
          <w:rFonts w:ascii="Arial" w:hAnsi="Arial" w:cs="Arial"/>
          <w:b/>
          <w:spacing w:val="-3"/>
          <w:sz w:val="16"/>
          <w:szCs w:val="16"/>
        </w:rPr>
        <w:t xml:space="preserve"> </w:t>
      </w:r>
      <w:r w:rsidR="0064767D" w:rsidRPr="00A263CE">
        <w:rPr>
          <w:rFonts w:ascii="Arial" w:hAnsi="Arial" w:cs="Arial"/>
          <w:b/>
          <w:spacing w:val="-3"/>
          <w:sz w:val="16"/>
          <w:szCs w:val="16"/>
        </w:rPr>
        <w:t xml:space="preserve">de manera completa la información </w:t>
      </w:r>
      <w:r w:rsidR="0064767D">
        <w:rPr>
          <w:rFonts w:ascii="Arial" w:hAnsi="Arial" w:cs="Arial"/>
          <w:b/>
          <w:spacing w:val="-3"/>
          <w:sz w:val="16"/>
          <w:szCs w:val="16"/>
        </w:rPr>
        <w:t xml:space="preserve">de conocimiento del cliente </w:t>
      </w:r>
      <w:r w:rsidR="00116EFD">
        <w:rPr>
          <w:rFonts w:ascii="Arial" w:hAnsi="Arial" w:cs="Arial"/>
          <w:b/>
          <w:spacing w:val="-3"/>
          <w:sz w:val="16"/>
          <w:szCs w:val="16"/>
        </w:rPr>
        <w:t>requerida</w:t>
      </w:r>
      <w:r w:rsidR="00EB2ECB">
        <w:rPr>
          <w:rFonts w:ascii="Arial" w:hAnsi="Arial" w:cs="Arial"/>
          <w:b/>
          <w:spacing w:val="-3"/>
          <w:sz w:val="16"/>
          <w:szCs w:val="16"/>
        </w:rPr>
        <w:t xml:space="preserve"> de acuerdo con lo previsto en el </w:t>
      </w:r>
      <w:r w:rsidR="00AE0B1C">
        <w:rPr>
          <w:rFonts w:ascii="Arial" w:hAnsi="Arial" w:cs="Arial"/>
          <w:b/>
          <w:spacing w:val="-3"/>
          <w:sz w:val="16"/>
          <w:szCs w:val="16"/>
        </w:rPr>
        <w:t>su numeral</w:t>
      </w:r>
      <w:r w:rsidR="00EB2ECB">
        <w:rPr>
          <w:rFonts w:ascii="Arial" w:hAnsi="Arial" w:cs="Arial"/>
          <w:b/>
          <w:spacing w:val="-3"/>
          <w:sz w:val="16"/>
          <w:szCs w:val="16"/>
        </w:rPr>
        <w:t xml:space="preserve"> </w:t>
      </w:r>
      <w:r w:rsidR="00EB2ECB" w:rsidRPr="00EB2ECB">
        <w:rPr>
          <w:rFonts w:ascii="Arial" w:hAnsi="Arial" w:cs="Arial"/>
          <w:b/>
          <w:bCs/>
          <w:spacing w:val="-3"/>
          <w:sz w:val="16"/>
          <w:szCs w:val="16"/>
          <w:lang w:val="es-CO"/>
        </w:rPr>
        <w:t>4.2.2.2.1.1.3</w:t>
      </w:r>
      <w:r w:rsidR="00EB2ECB">
        <w:rPr>
          <w:rFonts w:ascii="Arial" w:hAnsi="Arial" w:cs="Arial"/>
          <w:b/>
          <w:bCs/>
          <w:spacing w:val="-3"/>
          <w:sz w:val="16"/>
          <w:szCs w:val="16"/>
          <w:lang w:val="es-CO"/>
        </w:rPr>
        <w:t>. del presente Capítulo</w:t>
      </w:r>
      <w:r w:rsidR="00BB4023" w:rsidRPr="00A263CE" w:rsidDel="00BB4023">
        <w:rPr>
          <w:rFonts w:ascii="Arial" w:hAnsi="Arial" w:cs="Arial"/>
          <w:b/>
          <w:spacing w:val="-3"/>
          <w:sz w:val="16"/>
          <w:szCs w:val="16"/>
        </w:rPr>
        <w:t xml:space="preserve"> </w:t>
      </w:r>
      <w:r w:rsidR="0064767D" w:rsidRPr="00A263CE">
        <w:rPr>
          <w:rFonts w:ascii="Arial" w:hAnsi="Arial" w:cs="Arial"/>
          <w:b/>
          <w:spacing w:val="-3"/>
          <w:sz w:val="16"/>
          <w:szCs w:val="16"/>
        </w:rPr>
        <w:t>, de manera previa a la realización de cualquier operación</w:t>
      </w:r>
      <w:r w:rsidR="00AA32B2">
        <w:rPr>
          <w:rFonts w:ascii="Arial" w:hAnsi="Arial" w:cs="Arial"/>
          <w:b/>
          <w:sz w:val="16"/>
          <w:szCs w:val="16"/>
          <w:lang w:val="es-CO"/>
        </w:rPr>
        <w:t>.</w:t>
      </w:r>
    </w:p>
    <w:p w14:paraId="2B8D5DB5" w14:textId="77777777" w:rsidR="000961AB" w:rsidRPr="00E75432" w:rsidRDefault="000961AB" w:rsidP="007D6DF7">
      <w:pPr>
        <w:pStyle w:val="Textodecuerpo3"/>
        <w:pBdr>
          <w:left w:val="single" w:sz="4" w:space="1" w:color="auto"/>
        </w:pBdr>
        <w:tabs>
          <w:tab w:val="left" w:pos="-720"/>
        </w:tabs>
        <w:spacing w:after="0"/>
        <w:jc w:val="both"/>
        <w:rPr>
          <w:rFonts w:ascii="Arial" w:hAnsi="Arial" w:cs="Arial"/>
          <w:lang w:val="es-CO"/>
        </w:rPr>
      </w:pPr>
    </w:p>
    <w:p w14:paraId="6950B507" w14:textId="4C78ADFF"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AC1A83" w:rsidRPr="00755C7A">
        <w:rPr>
          <w:rFonts w:cs="Arial"/>
          <w:b/>
          <w:sz w:val="16"/>
          <w:szCs w:val="16"/>
          <w:lang w:val="es-CO"/>
        </w:rPr>
        <w:t>4</w:t>
      </w:r>
      <w:r w:rsidRPr="00755C7A">
        <w:rPr>
          <w:rFonts w:cs="Arial"/>
          <w:sz w:val="16"/>
          <w:szCs w:val="16"/>
          <w:lang w:val="es-CO"/>
        </w:rPr>
        <w:t>.1. Operaciones realizadas con organismos multilaterales.</w:t>
      </w:r>
    </w:p>
    <w:p w14:paraId="583DCA4C" w14:textId="77777777" w:rsidR="000961AB" w:rsidRPr="00755C7A" w:rsidRDefault="000961AB" w:rsidP="007D6DF7">
      <w:pPr>
        <w:pStyle w:val="Textodecuerpo2"/>
        <w:pBdr>
          <w:left w:val="single" w:sz="4" w:space="1" w:color="auto"/>
        </w:pBdr>
        <w:rPr>
          <w:rFonts w:cs="Arial"/>
          <w:sz w:val="16"/>
          <w:szCs w:val="16"/>
          <w:lang w:val="es-CO"/>
        </w:rPr>
      </w:pPr>
    </w:p>
    <w:p w14:paraId="5586B002" w14:textId="4CB7F83C"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AC1A83" w:rsidRPr="00755C7A">
        <w:rPr>
          <w:rFonts w:cs="Arial"/>
          <w:b/>
          <w:sz w:val="16"/>
          <w:szCs w:val="16"/>
          <w:lang w:val="es-CO"/>
        </w:rPr>
        <w:t>4</w:t>
      </w:r>
      <w:r w:rsidRPr="00755C7A">
        <w:rPr>
          <w:rFonts w:cs="Arial"/>
          <w:sz w:val="16"/>
          <w:szCs w:val="16"/>
          <w:lang w:val="es-CO"/>
        </w:rPr>
        <w:t>.2. La constitución de fiducias de administración para el pago de obligaciones pensionales.</w:t>
      </w:r>
    </w:p>
    <w:p w14:paraId="2B1B13DF" w14:textId="77777777" w:rsidR="000961AB" w:rsidRPr="00755C7A" w:rsidRDefault="000961AB" w:rsidP="007D6DF7">
      <w:pPr>
        <w:pStyle w:val="Textodecuerpo2"/>
        <w:pBdr>
          <w:left w:val="single" w:sz="4" w:space="1" w:color="auto"/>
        </w:pBdr>
        <w:rPr>
          <w:rFonts w:cs="Arial"/>
          <w:sz w:val="16"/>
          <w:szCs w:val="16"/>
          <w:lang w:val="es-CO"/>
        </w:rPr>
      </w:pPr>
    </w:p>
    <w:p w14:paraId="48D60F01" w14:textId="48BB0584"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AC1A83" w:rsidRPr="00755C7A">
        <w:rPr>
          <w:rFonts w:cs="Arial"/>
          <w:b/>
          <w:sz w:val="16"/>
          <w:szCs w:val="16"/>
          <w:lang w:val="es-CO"/>
        </w:rPr>
        <w:t>4</w:t>
      </w:r>
      <w:r w:rsidRPr="00755C7A">
        <w:rPr>
          <w:rFonts w:cs="Arial"/>
          <w:sz w:val="16"/>
          <w:szCs w:val="16"/>
          <w:lang w:val="es-CO"/>
        </w:rPr>
        <w:t xml:space="preserve">.3. En los títulos de capitalización colocados mediante mercadeo masivo o contratos de red, siempre que el pago de las cuotas se haga mediante descuento directo de cuenta de ahorros, cuenta corriente o tarjeta de crédito, y que el cliente haya autorizado expresamente el traslado. </w:t>
      </w:r>
    </w:p>
    <w:p w14:paraId="570A6DA8" w14:textId="77777777" w:rsidR="000961AB" w:rsidRPr="00755C7A" w:rsidRDefault="000961AB" w:rsidP="007D6DF7">
      <w:pPr>
        <w:pStyle w:val="Textodecuerpo2"/>
        <w:pBdr>
          <w:left w:val="single" w:sz="4" w:space="1" w:color="auto"/>
        </w:pBdr>
        <w:rPr>
          <w:rFonts w:cs="Arial"/>
          <w:sz w:val="16"/>
          <w:szCs w:val="16"/>
          <w:lang w:val="es-CO"/>
        </w:rPr>
      </w:pPr>
    </w:p>
    <w:p w14:paraId="461DAD22" w14:textId="49CF6C20"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C83A32" w:rsidRPr="00755C7A">
        <w:rPr>
          <w:rFonts w:cs="Arial"/>
          <w:b/>
          <w:sz w:val="16"/>
          <w:szCs w:val="16"/>
          <w:lang w:val="es-CO"/>
        </w:rPr>
        <w:t>4</w:t>
      </w:r>
      <w:r w:rsidRPr="00755C7A">
        <w:rPr>
          <w:rFonts w:cs="Arial"/>
          <w:sz w:val="16"/>
          <w:szCs w:val="16"/>
          <w:lang w:val="es-CO"/>
        </w:rPr>
        <w:t xml:space="preserve">.4. En los siguientes seguros: </w:t>
      </w:r>
    </w:p>
    <w:p w14:paraId="7B87C8CA" w14:textId="77777777" w:rsidR="000961AB" w:rsidRPr="00755C7A" w:rsidRDefault="000961AB" w:rsidP="007D6DF7">
      <w:pPr>
        <w:pStyle w:val="Textodecuerpo2"/>
        <w:pBdr>
          <w:left w:val="single" w:sz="4" w:space="1" w:color="auto"/>
        </w:pBdr>
        <w:rPr>
          <w:rFonts w:cs="Arial"/>
          <w:sz w:val="16"/>
          <w:szCs w:val="16"/>
          <w:lang w:val="es-CO"/>
        </w:rPr>
      </w:pPr>
    </w:p>
    <w:p w14:paraId="232EEC9D" w14:textId="3573D2EE"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C83A32" w:rsidRPr="00755C7A">
        <w:rPr>
          <w:rFonts w:ascii="Arial" w:hAnsi="Arial" w:cs="Arial"/>
          <w:b/>
          <w:sz w:val="16"/>
          <w:szCs w:val="16"/>
          <w:lang w:val="es-CO"/>
        </w:rPr>
        <w:t>4</w:t>
      </w:r>
      <w:r w:rsidRPr="00755C7A">
        <w:rPr>
          <w:rFonts w:ascii="Arial" w:hAnsi="Arial" w:cs="Arial"/>
          <w:sz w:val="16"/>
          <w:szCs w:val="16"/>
          <w:lang w:val="es-CO"/>
        </w:rPr>
        <w:t>.4.1. Los tomados por entidades financieras, aseguradoras o sociedades administradoras de fondos de pensiones por cuenta de sus clientes.</w:t>
      </w:r>
    </w:p>
    <w:p w14:paraId="5A3806FE" w14:textId="77777777" w:rsidR="000961AB" w:rsidRPr="00755C7A" w:rsidRDefault="000961AB" w:rsidP="007D6DF7">
      <w:pPr>
        <w:pBdr>
          <w:left w:val="single" w:sz="4" w:space="1" w:color="auto"/>
        </w:pBdr>
        <w:jc w:val="both"/>
        <w:rPr>
          <w:rFonts w:ascii="Arial" w:hAnsi="Arial" w:cs="Arial"/>
          <w:sz w:val="16"/>
          <w:szCs w:val="16"/>
          <w:lang w:val="es-CO"/>
        </w:rPr>
      </w:pPr>
    </w:p>
    <w:p w14:paraId="327134D0" w14:textId="376FBCFE"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C83A32" w:rsidRPr="00755C7A">
        <w:rPr>
          <w:rFonts w:ascii="Arial" w:hAnsi="Arial" w:cs="Arial"/>
          <w:b/>
          <w:sz w:val="16"/>
          <w:szCs w:val="16"/>
          <w:lang w:val="es-CO"/>
        </w:rPr>
        <w:t>4</w:t>
      </w:r>
      <w:r w:rsidRPr="00755C7A">
        <w:rPr>
          <w:rFonts w:ascii="Arial" w:hAnsi="Arial" w:cs="Arial"/>
          <w:sz w:val="16"/>
          <w:szCs w:val="16"/>
          <w:lang w:val="es-CO"/>
        </w:rPr>
        <w:t>.4.2. Los relativos a la seguridad social.</w:t>
      </w:r>
    </w:p>
    <w:p w14:paraId="3C03D0AD" w14:textId="77777777" w:rsidR="000961AB" w:rsidRPr="00755C7A" w:rsidRDefault="000961AB" w:rsidP="007D6DF7">
      <w:pPr>
        <w:pBdr>
          <w:left w:val="single" w:sz="4" w:space="1" w:color="auto"/>
        </w:pBdr>
        <w:jc w:val="both"/>
        <w:rPr>
          <w:rFonts w:ascii="Arial" w:hAnsi="Arial" w:cs="Arial"/>
          <w:sz w:val="16"/>
          <w:szCs w:val="16"/>
          <w:lang w:val="es-CO"/>
        </w:rPr>
      </w:pPr>
    </w:p>
    <w:p w14:paraId="796950C4" w14:textId="54B22F85"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C83A32" w:rsidRPr="00755C7A">
        <w:rPr>
          <w:rFonts w:ascii="Arial" w:hAnsi="Arial" w:cs="Arial"/>
          <w:b/>
          <w:sz w:val="16"/>
          <w:szCs w:val="16"/>
          <w:lang w:val="es-CO"/>
        </w:rPr>
        <w:t>4</w:t>
      </w:r>
      <w:r w:rsidRPr="00755C7A">
        <w:rPr>
          <w:rFonts w:ascii="Arial" w:hAnsi="Arial" w:cs="Arial"/>
          <w:sz w:val="16"/>
          <w:szCs w:val="16"/>
          <w:lang w:val="es-CO"/>
        </w:rPr>
        <w:t>.4.3. Aquellos en que el tomador, asegurado, afianzado o beneficiario sea una persona jurídica bajo el régimen de derecho público, salvo los tomados por empresas industriales y comerciales del Estado y/o sociedades de economía mixta que no estén sometidas a inspección y vigilancia de la SFC.</w:t>
      </w:r>
    </w:p>
    <w:p w14:paraId="584C59D3" w14:textId="77777777" w:rsidR="000961AB" w:rsidRPr="00755C7A" w:rsidRDefault="000961AB" w:rsidP="007D6DF7">
      <w:pPr>
        <w:pBdr>
          <w:left w:val="single" w:sz="4" w:space="1" w:color="auto"/>
        </w:pBdr>
        <w:jc w:val="both"/>
        <w:rPr>
          <w:rFonts w:ascii="Arial" w:hAnsi="Arial" w:cs="Arial"/>
          <w:sz w:val="16"/>
          <w:szCs w:val="16"/>
          <w:lang w:val="es-CO"/>
        </w:rPr>
      </w:pPr>
    </w:p>
    <w:p w14:paraId="041EDFC7" w14:textId="52D5D396"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6B297D" w:rsidRPr="00755C7A">
        <w:rPr>
          <w:rFonts w:ascii="Arial" w:hAnsi="Arial" w:cs="Arial"/>
          <w:b/>
          <w:sz w:val="16"/>
          <w:szCs w:val="16"/>
          <w:lang w:val="es-CO"/>
        </w:rPr>
        <w:t>4</w:t>
      </w:r>
      <w:r w:rsidRPr="00755C7A">
        <w:rPr>
          <w:rFonts w:ascii="Arial" w:hAnsi="Arial" w:cs="Arial"/>
          <w:sz w:val="16"/>
          <w:szCs w:val="16"/>
          <w:lang w:val="es-CO"/>
        </w:rPr>
        <w:t>.4.4. Los contratos de reaseguro.</w:t>
      </w:r>
    </w:p>
    <w:p w14:paraId="2F7B8CE4" w14:textId="77777777" w:rsidR="000961AB" w:rsidRPr="00755C7A" w:rsidRDefault="000961AB" w:rsidP="007D6DF7">
      <w:pPr>
        <w:pStyle w:val="Textodecuerpo2"/>
        <w:pBdr>
          <w:left w:val="single" w:sz="4" w:space="1" w:color="auto"/>
        </w:pBdr>
        <w:rPr>
          <w:rFonts w:cs="Arial"/>
          <w:sz w:val="8"/>
          <w:szCs w:val="16"/>
          <w:lang w:val="es-CO"/>
        </w:rPr>
      </w:pPr>
    </w:p>
    <w:p w14:paraId="31D8D820" w14:textId="1E436E15"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6B297D" w:rsidRPr="00755C7A">
        <w:rPr>
          <w:rFonts w:cs="Arial"/>
          <w:b/>
          <w:sz w:val="16"/>
          <w:szCs w:val="16"/>
          <w:lang w:val="es-CO"/>
        </w:rPr>
        <w:t>4</w:t>
      </w:r>
      <w:r w:rsidRPr="00755C7A">
        <w:rPr>
          <w:rFonts w:cs="Arial"/>
          <w:sz w:val="16"/>
          <w:szCs w:val="16"/>
          <w:lang w:val="es-CO"/>
        </w:rPr>
        <w:t>.4.5. Los tomados mediante mercadeo masivo</w:t>
      </w:r>
      <w:r w:rsidR="00934D26" w:rsidRPr="00755C7A">
        <w:rPr>
          <w:rFonts w:cs="Arial"/>
          <w:b/>
          <w:bCs/>
          <w:sz w:val="16"/>
          <w:szCs w:val="16"/>
          <w:lang w:val="es-CO"/>
        </w:rPr>
        <w:t>,</w:t>
      </w:r>
      <w:r w:rsidRPr="00755C7A">
        <w:rPr>
          <w:rFonts w:cs="Arial"/>
          <w:sz w:val="16"/>
          <w:szCs w:val="16"/>
          <w:lang w:val="es-CO"/>
        </w:rPr>
        <w:t xml:space="preserve"> bancaseguros</w:t>
      </w:r>
      <w:r w:rsidR="00327C61" w:rsidRPr="004247E7">
        <w:rPr>
          <w:rFonts w:cs="Arial"/>
          <w:sz w:val="16"/>
          <w:szCs w:val="16"/>
          <w:lang w:val="es-CO"/>
        </w:rPr>
        <w:t xml:space="preserve">, </w:t>
      </w:r>
      <w:r w:rsidR="00327C61" w:rsidRPr="004247E7">
        <w:rPr>
          <w:rFonts w:cs="Arial"/>
          <w:b/>
          <w:bCs/>
          <w:sz w:val="16"/>
          <w:szCs w:val="16"/>
          <w:lang w:val="es-CO"/>
        </w:rPr>
        <w:t>corresponsales</w:t>
      </w:r>
      <w:r w:rsidR="005E0CBA" w:rsidRPr="004247E7">
        <w:rPr>
          <w:rFonts w:cs="Arial"/>
          <w:b/>
          <w:bCs/>
          <w:sz w:val="16"/>
          <w:szCs w:val="16"/>
          <w:lang w:val="es-CO"/>
        </w:rPr>
        <w:t xml:space="preserve"> y</w:t>
      </w:r>
      <w:r w:rsidR="00934D26" w:rsidRPr="004247E7">
        <w:rPr>
          <w:rFonts w:cs="Arial"/>
          <w:b/>
          <w:bCs/>
          <w:sz w:val="16"/>
          <w:szCs w:val="16"/>
          <w:lang w:val="es-CO"/>
        </w:rPr>
        <w:t xml:space="preserve"> uso de red</w:t>
      </w:r>
      <w:r w:rsidR="00934D26" w:rsidRPr="00755C7A">
        <w:rPr>
          <w:rFonts w:cs="Arial"/>
          <w:b/>
          <w:bCs/>
          <w:sz w:val="16"/>
          <w:szCs w:val="16"/>
          <w:lang w:val="es-CO"/>
        </w:rPr>
        <w:t xml:space="preserve"> </w:t>
      </w:r>
      <w:r w:rsidRPr="00755C7A">
        <w:rPr>
          <w:rFonts w:cs="Arial"/>
          <w:sz w:val="16"/>
          <w:szCs w:val="16"/>
          <w:lang w:val="es-CO"/>
        </w:rPr>
        <w:t>siempre que el pago de las primas se haga mediante descuento directo de cuenta de ahorros, cuenta corrient</w:t>
      </w:r>
      <w:r w:rsidR="00CC37DD">
        <w:rPr>
          <w:rFonts w:cs="Arial"/>
          <w:sz w:val="16"/>
          <w:szCs w:val="16"/>
          <w:lang w:val="es-CO"/>
        </w:rPr>
        <w:t>e</w:t>
      </w:r>
      <w:r w:rsidR="00CC37DD" w:rsidRPr="00D6477B">
        <w:rPr>
          <w:rFonts w:cs="Arial"/>
          <w:b/>
          <w:bCs/>
          <w:sz w:val="16"/>
          <w:szCs w:val="16"/>
          <w:lang w:val="es-CO"/>
        </w:rPr>
        <w:t>,</w:t>
      </w:r>
      <w:r w:rsidR="00CC37DD">
        <w:rPr>
          <w:rFonts w:cs="Arial"/>
          <w:sz w:val="16"/>
          <w:szCs w:val="16"/>
          <w:lang w:val="es-CO"/>
        </w:rPr>
        <w:t xml:space="preserve"> </w:t>
      </w:r>
      <w:r w:rsidRPr="00755C7A">
        <w:rPr>
          <w:rFonts w:cs="Arial"/>
          <w:sz w:val="16"/>
          <w:szCs w:val="16"/>
          <w:lang w:val="es-CO"/>
        </w:rPr>
        <w:t>tarjeta de crédito</w:t>
      </w:r>
      <w:r w:rsidR="00CC37DD">
        <w:rPr>
          <w:rFonts w:cs="Arial"/>
          <w:sz w:val="16"/>
          <w:szCs w:val="16"/>
          <w:lang w:val="es-CO"/>
        </w:rPr>
        <w:t xml:space="preserve"> </w:t>
      </w:r>
      <w:r w:rsidR="00CC37DD" w:rsidRPr="00D6477B">
        <w:rPr>
          <w:rFonts w:cs="Arial"/>
          <w:b/>
          <w:bCs/>
          <w:sz w:val="16"/>
          <w:szCs w:val="16"/>
          <w:lang w:val="es-CO"/>
        </w:rPr>
        <w:t>o cualquier forma de crédito otorgado por un establecimiento de crédito</w:t>
      </w:r>
      <w:r w:rsidRPr="00D6477B">
        <w:rPr>
          <w:rFonts w:cs="Arial"/>
          <w:b/>
          <w:bCs/>
          <w:sz w:val="16"/>
          <w:szCs w:val="16"/>
          <w:lang w:val="es-CO"/>
        </w:rPr>
        <w:t>,</w:t>
      </w:r>
      <w:r w:rsidRPr="00755C7A">
        <w:rPr>
          <w:rFonts w:cs="Arial"/>
          <w:sz w:val="16"/>
          <w:szCs w:val="16"/>
          <w:lang w:val="es-CO"/>
        </w:rPr>
        <w:t xml:space="preserve"> y que el cliente haya autorizado expresamente el traslado.</w:t>
      </w:r>
    </w:p>
    <w:p w14:paraId="66E82089" w14:textId="77777777" w:rsidR="000961AB" w:rsidRPr="00755C7A" w:rsidRDefault="000961AB" w:rsidP="007D6DF7">
      <w:pPr>
        <w:pBdr>
          <w:left w:val="single" w:sz="4" w:space="1" w:color="auto"/>
        </w:pBdr>
        <w:jc w:val="both"/>
        <w:rPr>
          <w:rFonts w:ascii="Arial" w:hAnsi="Arial" w:cs="Arial"/>
          <w:sz w:val="16"/>
          <w:szCs w:val="16"/>
          <w:lang w:val="es-CO"/>
        </w:rPr>
      </w:pPr>
    </w:p>
    <w:p w14:paraId="72350A99" w14:textId="2720D37D"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.4.6. Aquellos tomados por personas naturales o jurídicas por cuenta y a favor de sus empleados, cuyo origen sea un contrato de trabajo o relación laboral, respecto de la información del asegurado y el beneficiario. En lo que hace al tomador, la información debe solicitarse en su totalidad.</w:t>
      </w:r>
    </w:p>
    <w:p w14:paraId="77E47FD2" w14:textId="77777777" w:rsidR="000961AB" w:rsidRPr="00755C7A" w:rsidRDefault="000961AB" w:rsidP="007D6DF7">
      <w:pPr>
        <w:pBdr>
          <w:left w:val="single" w:sz="4" w:space="1" w:color="auto"/>
        </w:pBdr>
        <w:jc w:val="both"/>
        <w:rPr>
          <w:rFonts w:ascii="Arial" w:hAnsi="Arial" w:cs="Arial"/>
          <w:sz w:val="16"/>
          <w:szCs w:val="16"/>
          <w:lang w:val="es-CO"/>
        </w:rPr>
      </w:pPr>
    </w:p>
    <w:p w14:paraId="14089F64" w14:textId="315E1F8E"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.4.7. Aquellos que las entidades aseguradoras están obligadas a expedir por disposición legal.</w:t>
      </w:r>
    </w:p>
    <w:p w14:paraId="29D77BCC" w14:textId="77777777" w:rsidR="000961AB" w:rsidRPr="00755C7A" w:rsidRDefault="000961AB" w:rsidP="007D6DF7">
      <w:pPr>
        <w:pBdr>
          <w:left w:val="single" w:sz="4" w:space="1" w:color="auto"/>
        </w:pBdr>
        <w:jc w:val="both"/>
        <w:rPr>
          <w:rFonts w:ascii="Arial" w:hAnsi="Arial" w:cs="Arial"/>
          <w:sz w:val="16"/>
          <w:szCs w:val="16"/>
          <w:lang w:val="es-CO"/>
        </w:rPr>
      </w:pPr>
    </w:p>
    <w:p w14:paraId="4AB50AFD" w14:textId="02ED4675"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.4.8. Aquellos otorgados mediante procesos de licitación pública.</w:t>
      </w:r>
    </w:p>
    <w:p w14:paraId="1E73697F" w14:textId="77777777" w:rsidR="000961AB" w:rsidRPr="00755C7A" w:rsidRDefault="000961AB" w:rsidP="007D6DF7">
      <w:pPr>
        <w:pBdr>
          <w:left w:val="single" w:sz="4" w:space="1" w:color="auto"/>
        </w:pBdr>
        <w:jc w:val="both"/>
        <w:rPr>
          <w:rFonts w:ascii="Arial" w:hAnsi="Arial" w:cs="Arial"/>
          <w:sz w:val="16"/>
          <w:szCs w:val="16"/>
          <w:lang w:val="es-CO"/>
        </w:rPr>
      </w:pPr>
    </w:p>
    <w:p w14:paraId="4CA301F5" w14:textId="63B4AEFF"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.4.9. De cumplimiento cuando se celebren para garantizar el cumplimiento de contratos con entidades de carácter público.</w:t>
      </w:r>
    </w:p>
    <w:p w14:paraId="248EDF29" w14:textId="77777777" w:rsidR="000961AB" w:rsidRPr="00755C7A" w:rsidRDefault="000961AB" w:rsidP="007D6DF7">
      <w:pPr>
        <w:pBdr>
          <w:left w:val="single" w:sz="4" w:space="1" w:color="auto"/>
        </w:pBdr>
        <w:jc w:val="both"/>
        <w:rPr>
          <w:rFonts w:ascii="Arial" w:hAnsi="Arial" w:cs="Arial"/>
          <w:sz w:val="16"/>
          <w:szCs w:val="16"/>
          <w:lang w:val="es-CO"/>
        </w:rPr>
      </w:pPr>
    </w:p>
    <w:p w14:paraId="1813E27E" w14:textId="25AA6B32"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 xml:space="preserve">.4.10. De accidentes personales en vuelo. </w:t>
      </w:r>
    </w:p>
    <w:p w14:paraId="4DE4B0E6" w14:textId="77777777" w:rsidR="000961AB" w:rsidRPr="00755C7A" w:rsidRDefault="000961AB" w:rsidP="007D6DF7">
      <w:pPr>
        <w:pBdr>
          <w:left w:val="single" w:sz="4" w:space="1" w:color="auto"/>
        </w:pBdr>
        <w:jc w:val="both"/>
        <w:rPr>
          <w:rFonts w:ascii="Arial" w:hAnsi="Arial" w:cs="Arial"/>
          <w:sz w:val="12"/>
          <w:szCs w:val="16"/>
          <w:lang w:val="es-CO"/>
        </w:rPr>
      </w:pPr>
    </w:p>
    <w:p w14:paraId="59633913" w14:textId="15DF1FA1"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 xml:space="preserve">.4.11. Los contratos de coaseguro para las compañías distintas a la líder. </w:t>
      </w:r>
    </w:p>
    <w:p w14:paraId="4E917FB8" w14:textId="77777777" w:rsidR="000961AB" w:rsidRPr="00755C7A" w:rsidRDefault="000961AB" w:rsidP="007D6DF7">
      <w:pPr>
        <w:pBdr>
          <w:left w:val="single" w:sz="4" w:space="1" w:color="auto"/>
        </w:pBdr>
        <w:jc w:val="both"/>
        <w:rPr>
          <w:rFonts w:ascii="Arial" w:hAnsi="Arial" w:cs="Arial"/>
          <w:sz w:val="12"/>
          <w:szCs w:val="16"/>
          <w:lang w:val="es-CO"/>
        </w:rPr>
      </w:pPr>
    </w:p>
    <w:p w14:paraId="3EDD8C50" w14:textId="2BCD1B63"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 xml:space="preserve">.4.12. Pólizas judiciales. </w:t>
      </w:r>
    </w:p>
    <w:p w14:paraId="545CA411" w14:textId="77777777" w:rsidR="000961AB" w:rsidRPr="00755C7A" w:rsidRDefault="000961AB" w:rsidP="007D6DF7">
      <w:pPr>
        <w:pBdr>
          <w:left w:val="single" w:sz="4" w:space="1" w:color="auto"/>
        </w:pBdr>
        <w:jc w:val="both"/>
        <w:rPr>
          <w:rFonts w:ascii="Arial" w:hAnsi="Arial" w:cs="Arial"/>
          <w:sz w:val="12"/>
          <w:szCs w:val="16"/>
          <w:lang w:val="es-CO"/>
        </w:rPr>
      </w:pPr>
    </w:p>
    <w:p w14:paraId="010EF333" w14:textId="76A06BC5"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 xml:space="preserve">.4.13. De salud. </w:t>
      </w:r>
    </w:p>
    <w:p w14:paraId="3594A8E5" w14:textId="77777777" w:rsidR="000961AB" w:rsidRPr="00755C7A" w:rsidRDefault="000961AB" w:rsidP="007D6DF7">
      <w:pPr>
        <w:pBdr>
          <w:left w:val="single" w:sz="4" w:space="1" w:color="auto"/>
        </w:pBdr>
        <w:jc w:val="both"/>
        <w:rPr>
          <w:rFonts w:ascii="Arial" w:hAnsi="Arial" w:cs="Arial"/>
          <w:sz w:val="12"/>
          <w:szCs w:val="16"/>
          <w:lang w:val="es-CO"/>
        </w:rPr>
      </w:pPr>
    </w:p>
    <w:p w14:paraId="232029F8" w14:textId="0353575C" w:rsidR="000961AB" w:rsidRPr="00755C7A" w:rsidRDefault="000961AB" w:rsidP="007D6DF7">
      <w:pPr>
        <w:pBdr>
          <w:left w:val="single" w:sz="4" w:space="1" w:color="auto"/>
        </w:pBdr>
        <w:jc w:val="both"/>
        <w:rPr>
          <w:rFonts w:ascii="Arial" w:hAnsi="Arial" w:cs="Arial"/>
          <w:sz w:val="16"/>
          <w:szCs w:val="16"/>
          <w:lang w:val="es-CO"/>
        </w:rPr>
      </w:pPr>
      <w:r w:rsidRPr="00755C7A">
        <w:rPr>
          <w:rFonts w:ascii="Arial" w:hAnsi="Arial" w:cs="Arial"/>
          <w:sz w:val="16"/>
          <w:szCs w:val="16"/>
          <w:lang w:val="es-CO"/>
        </w:rPr>
        <w:t>4.2.2.2.1.</w:t>
      </w:r>
      <w:r w:rsidR="00300B07" w:rsidRPr="00755C7A">
        <w:rPr>
          <w:rFonts w:ascii="Arial" w:hAnsi="Arial" w:cs="Arial"/>
          <w:b/>
          <w:sz w:val="16"/>
          <w:szCs w:val="16"/>
          <w:lang w:val="es-CO"/>
        </w:rPr>
        <w:t>4</w:t>
      </w:r>
      <w:r w:rsidRPr="00755C7A">
        <w:rPr>
          <w:rFonts w:ascii="Arial" w:hAnsi="Arial" w:cs="Arial"/>
          <w:sz w:val="16"/>
          <w:szCs w:val="16"/>
          <w:lang w:val="es-CO"/>
        </w:rPr>
        <w:t xml:space="preserve">.4.14. Exequiales. </w:t>
      </w:r>
    </w:p>
    <w:p w14:paraId="23F6C6B1" w14:textId="77777777" w:rsidR="000961AB" w:rsidRPr="00755C7A" w:rsidRDefault="000961AB" w:rsidP="007D6DF7">
      <w:pPr>
        <w:pBdr>
          <w:left w:val="single" w:sz="4" w:space="1" w:color="auto"/>
        </w:pBdr>
        <w:jc w:val="both"/>
        <w:rPr>
          <w:rFonts w:ascii="Arial" w:hAnsi="Arial" w:cs="Arial"/>
          <w:sz w:val="16"/>
          <w:szCs w:val="16"/>
          <w:lang w:val="es-CO"/>
        </w:rPr>
      </w:pPr>
    </w:p>
    <w:p w14:paraId="4D314599" w14:textId="1BE2CFEE" w:rsidR="000961AB" w:rsidRPr="00E75432"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300B07" w:rsidRPr="00755C7A">
        <w:rPr>
          <w:rFonts w:cs="Arial"/>
          <w:b/>
          <w:sz w:val="16"/>
          <w:szCs w:val="16"/>
          <w:lang w:val="es-CO"/>
        </w:rPr>
        <w:t>4</w:t>
      </w:r>
      <w:r w:rsidRPr="00755C7A">
        <w:rPr>
          <w:rFonts w:cs="Arial"/>
          <w:sz w:val="16"/>
          <w:szCs w:val="16"/>
          <w:lang w:val="es-CO"/>
        </w:rPr>
        <w:t>.4.15.</w:t>
      </w:r>
      <w:r w:rsidR="00E456D5" w:rsidRPr="00755C7A">
        <w:rPr>
          <w:rFonts w:cs="Arial"/>
          <w:sz w:val="16"/>
          <w:szCs w:val="16"/>
          <w:lang w:val="es-CO"/>
        </w:rPr>
        <w:t xml:space="preserve"> </w:t>
      </w:r>
      <w:r w:rsidR="00825ECF" w:rsidRPr="00036A10">
        <w:rPr>
          <w:rFonts w:cs="Arial"/>
          <w:b/>
          <w:sz w:val="16"/>
          <w:szCs w:val="16"/>
          <w:lang w:val="es-CO"/>
        </w:rPr>
        <w:t xml:space="preserve">Los seguros tomados por personas naturales que cumplan </w:t>
      </w:r>
      <w:r w:rsidR="00851ED9" w:rsidRPr="00036A10">
        <w:rPr>
          <w:rFonts w:cs="Arial"/>
          <w:b/>
          <w:sz w:val="16"/>
          <w:szCs w:val="16"/>
          <w:lang w:val="es-CO"/>
        </w:rPr>
        <w:t xml:space="preserve">con </w:t>
      </w:r>
      <w:r w:rsidR="00825ECF" w:rsidRPr="00036A10">
        <w:rPr>
          <w:rFonts w:cs="Arial"/>
          <w:b/>
          <w:sz w:val="16"/>
          <w:szCs w:val="16"/>
          <w:lang w:val="es-CO"/>
        </w:rPr>
        <w:t xml:space="preserve">los siguientes requisitos de forma simultánea: (i) que el valor asegurado sea igual o inferior a 135 SMMLV y (ii) que el máximo pago </w:t>
      </w:r>
      <w:r w:rsidR="0085385B" w:rsidRPr="00036A10">
        <w:rPr>
          <w:rFonts w:cs="Arial"/>
          <w:b/>
          <w:sz w:val="16"/>
          <w:szCs w:val="16"/>
          <w:lang w:val="es-CO"/>
        </w:rPr>
        <w:t xml:space="preserve">anual </w:t>
      </w:r>
      <w:r w:rsidR="00825ECF" w:rsidRPr="00036A10">
        <w:rPr>
          <w:rFonts w:cs="Arial"/>
          <w:b/>
          <w:sz w:val="16"/>
          <w:szCs w:val="16"/>
          <w:lang w:val="es-CO"/>
        </w:rPr>
        <w:t>de la prima sea igual o inferior a</w:t>
      </w:r>
      <w:r w:rsidR="0085385B" w:rsidRPr="00036A10">
        <w:rPr>
          <w:rFonts w:cs="Arial"/>
          <w:b/>
          <w:sz w:val="16"/>
          <w:szCs w:val="16"/>
          <w:lang w:val="es-CO"/>
        </w:rPr>
        <w:t xml:space="preserve"> 6 </w:t>
      </w:r>
      <w:r w:rsidR="00825ECF" w:rsidRPr="00036A10">
        <w:rPr>
          <w:rFonts w:cs="Arial"/>
          <w:b/>
          <w:sz w:val="16"/>
          <w:szCs w:val="16"/>
          <w:lang w:val="es-CO"/>
        </w:rPr>
        <w:t>SMMLV.</w:t>
      </w:r>
      <w:r w:rsidR="00825ECF" w:rsidRPr="00755C7A">
        <w:rPr>
          <w:rFonts w:cs="Arial"/>
          <w:b/>
          <w:sz w:val="16"/>
          <w:szCs w:val="16"/>
          <w:lang w:val="es-CO"/>
        </w:rPr>
        <w:t xml:space="preserve"> </w:t>
      </w:r>
    </w:p>
    <w:p w14:paraId="7647DB7D" w14:textId="77777777" w:rsidR="000961AB" w:rsidRPr="00E75432" w:rsidRDefault="000961AB" w:rsidP="007D6DF7">
      <w:pPr>
        <w:pStyle w:val="Textodecuerpo2"/>
        <w:pBdr>
          <w:left w:val="single" w:sz="4" w:space="1" w:color="auto"/>
        </w:pBdr>
        <w:rPr>
          <w:rFonts w:cs="Arial"/>
          <w:sz w:val="16"/>
          <w:szCs w:val="16"/>
          <w:lang w:val="es-CO"/>
        </w:rPr>
      </w:pPr>
    </w:p>
    <w:p w14:paraId="3DBC539B" w14:textId="6E3EF950" w:rsidR="000961AB"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D616FA" w:rsidRPr="00755C7A">
        <w:rPr>
          <w:rFonts w:cs="Arial"/>
          <w:b/>
          <w:sz w:val="16"/>
          <w:szCs w:val="16"/>
          <w:lang w:val="es-CO"/>
        </w:rPr>
        <w:t>4</w:t>
      </w:r>
      <w:r w:rsidRPr="00755C7A">
        <w:rPr>
          <w:rFonts w:cs="Arial"/>
          <w:sz w:val="16"/>
          <w:szCs w:val="16"/>
          <w:lang w:val="es-CO"/>
        </w:rPr>
        <w:t xml:space="preserve">.5. </w:t>
      </w:r>
      <w:r w:rsidRPr="00F21DAD">
        <w:rPr>
          <w:rFonts w:cs="Arial"/>
          <w:sz w:val="16"/>
          <w:szCs w:val="16"/>
          <w:lang w:val="es-CO"/>
        </w:rPr>
        <w:t>Cuentas de ahorro abiertas exclusivamente para el manejo</w:t>
      </w:r>
      <w:r w:rsidRPr="004452CE">
        <w:rPr>
          <w:rFonts w:cs="Arial"/>
          <w:sz w:val="16"/>
          <w:szCs w:val="16"/>
          <w:lang w:val="es-CO"/>
        </w:rPr>
        <w:t xml:space="preserve"> y pago de pasivos pensionales.</w:t>
      </w:r>
    </w:p>
    <w:p w14:paraId="00EF65AF" w14:textId="77777777" w:rsidR="00E47E5B" w:rsidRPr="00755C7A" w:rsidRDefault="00E47E5B" w:rsidP="007D6DF7">
      <w:pPr>
        <w:pStyle w:val="Textodecuerpo2"/>
        <w:pBdr>
          <w:left w:val="single" w:sz="4" w:space="1" w:color="auto"/>
        </w:pBdr>
        <w:rPr>
          <w:rFonts w:cs="Arial"/>
          <w:sz w:val="16"/>
          <w:szCs w:val="16"/>
          <w:lang w:val="es-CO"/>
        </w:rPr>
      </w:pPr>
    </w:p>
    <w:p w14:paraId="3EE88DE5" w14:textId="5328F9C5" w:rsidR="000961AB" w:rsidRPr="00755C7A" w:rsidRDefault="000961AB" w:rsidP="007D6DF7">
      <w:pPr>
        <w:pStyle w:val="Textodecuerpo2"/>
        <w:pBdr>
          <w:left w:val="single" w:sz="4" w:space="1" w:color="auto"/>
        </w:pBdr>
        <w:rPr>
          <w:rFonts w:cs="Arial"/>
          <w:sz w:val="16"/>
          <w:szCs w:val="16"/>
          <w:lang w:val="es-CO"/>
        </w:rPr>
      </w:pPr>
      <w:r w:rsidRPr="00755C7A">
        <w:rPr>
          <w:rFonts w:cs="Arial"/>
          <w:sz w:val="16"/>
          <w:szCs w:val="16"/>
          <w:lang w:val="es-CO"/>
        </w:rPr>
        <w:t>4.2.2.2.1.</w:t>
      </w:r>
      <w:r w:rsidR="00D616FA" w:rsidRPr="00755C7A">
        <w:rPr>
          <w:rFonts w:cs="Arial"/>
          <w:b/>
          <w:sz w:val="16"/>
          <w:szCs w:val="16"/>
          <w:lang w:val="es-CO"/>
        </w:rPr>
        <w:t>4</w:t>
      </w:r>
      <w:r w:rsidRPr="00755C7A">
        <w:rPr>
          <w:rFonts w:cs="Arial"/>
          <w:sz w:val="16"/>
          <w:szCs w:val="16"/>
          <w:lang w:val="es-CO"/>
        </w:rPr>
        <w:t>.6. En los créditos que se instrumentan a través de libranza siempre que estas no excedan de 6 SMMLV y sean otorgadas a empleados de empresas que se encuentren previamente vinculadas en calidad de cliente con la entidad vigilada otorgante del crédito.</w:t>
      </w:r>
    </w:p>
    <w:p w14:paraId="7A985B09" w14:textId="77777777" w:rsidR="000961AB" w:rsidRPr="00755C7A" w:rsidRDefault="000961AB" w:rsidP="007D6DF7">
      <w:pPr>
        <w:pStyle w:val="Textodecuerpo2"/>
        <w:pBdr>
          <w:left w:val="single" w:sz="4" w:space="1" w:color="auto"/>
        </w:pBdr>
        <w:rPr>
          <w:rFonts w:cs="Arial"/>
          <w:sz w:val="16"/>
          <w:szCs w:val="16"/>
          <w:lang w:val="es-CO"/>
        </w:rPr>
      </w:pPr>
    </w:p>
    <w:p w14:paraId="41E96819" w14:textId="3D405AFB" w:rsidR="000961AB" w:rsidRPr="00755C7A" w:rsidRDefault="000961AB" w:rsidP="007D6DF7">
      <w:pPr>
        <w:pStyle w:val="Textodecuerpo2"/>
        <w:pBdr>
          <w:left w:val="single" w:sz="4" w:space="1" w:color="auto"/>
        </w:pBdr>
        <w:rPr>
          <w:sz w:val="16"/>
          <w:szCs w:val="16"/>
          <w:lang w:val="es-CO"/>
        </w:rPr>
      </w:pPr>
      <w:r w:rsidRPr="00755C7A">
        <w:rPr>
          <w:sz w:val="16"/>
          <w:szCs w:val="16"/>
          <w:lang w:val="es-CO"/>
        </w:rPr>
        <w:t>4.2.2.2.1.</w:t>
      </w:r>
      <w:r w:rsidR="00D616FA" w:rsidRPr="00755C7A">
        <w:rPr>
          <w:b/>
          <w:sz w:val="16"/>
          <w:szCs w:val="16"/>
          <w:lang w:val="es-CO"/>
        </w:rPr>
        <w:t>4</w:t>
      </w:r>
      <w:r w:rsidRPr="00755C7A">
        <w:rPr>
          <w:sz w:val="16"/>
          <w:szCs w:val="16"/>
          <w:lang w:val="es-CO"/>
        </w:rPr>
        <w:t xml:space="preserve">.7. </w:t>
      </w:r>
      <w:r w:rsidR="00E64690" w:rsidRPr="00755C7A">
        <w:rPr>
          <w:b/>
          <w:bCs/>
          <w:sz w:val="16"/>
          <w:szCs w:val="16"/>
          <w:lang w:val="es-CO"/>
        </w:rPr>
        <w:t>A</w:t>
      </w:r>
      <w:r w:rsidR="00283185" w:rsidRPr="00755C7A">
        <w:rPr>
          <w:rFonts w:cs="Arial"/>
          <w:sz w:val="16"/>
          <w:szCs w:val="16"/>
          <w:lang w:val="es-CO"/>
        </w:rPr>
        <w:t xml:space="preserve">horro pensional correspondiente </w:t>
      </w:r>
      <w:r w:rsidR="00E64690" w:rsidRPr="00755C7A">
        <w:rPr>
          <w:rFonts w:cs="Arial"/>
          <w:b/>
          <w:bCs/>
          <w:sz w:val="16"/>
          <w:szCs w:val="16"/>
          <w:lang w:val="es-CO"/>
        </w:rPr>
        <w:t>al recaudo de aportes obligatorios de los regímenes pensionales a los que se refiere</w:t>
      </w:r>
      <w:r w:rsidR="00E64690">
        <w:rPr>
          <w:rFonts w:cs="Arial"/>
          <w:sz w:val="16"/>
          <w:szCs w:val="16"/>
          <w:lang w:val="es-CO"/>
        </w:rPr>
        <w:t xml:space="preserve"> </w:t>
      </w:r>
      <w:r w:rsidR="00283185" w:rsidRPr="00755C7A">
        <w:rPr>
          <w:rFonts w:cs="Arial"/>
          <w:sz w:val="16"/>
          <w:szCs w:val="16"/>
          <w:lang w:val="es-CO"/>
        </w:rPr>
        <w:t>la Ley 100 de 1993.</w:t>
      </w:r>
    </w:p>
    <w:p w14:paraId="324B5C6D" w14:textId="77777777" w:rsidR="000961AB" w:rsidRPr="00755C7A" w:rsidRDefault="000961AB" w:rsidP="007D6DF7">
      <w:pPr>
        <w:pStyle w:val="Textodecuerpo2"/>
        <w:pBdr>
          <w:left w:val="single" w:sz="4" w:space="1" w:color="auto"/>
        </w:pBdr>
        <w:rPr>
          <w:sz w:val="16"/>
          <w:szCs w:val="16"/>
          <w:lang w:val="es-CO"/>
        </w:rPr>
      </w:pPr>
    </w:p>
    <w:p w14:paraId="1025972B" w14:textId="68EF10F8" w:rsidR="000961AB" w:rsidRPr="00755C7A" w:rsidRDefault="000961AB" w:rsidP="007D6DF7">
      <w:pPr>
        <w:pStyle w:val="Textodecuerpo2"/>
        <w:pBdr>
          <w:left w:val="single" w:sz="4" w:space="1" w:color="auto"/>
        </w:pBdr>
        <w:rPr>
          <w:sz w:val="16"/>
          <w:szCs w:val="16"/>
          <w:lang w:val="es-CO"/>
        </w:rPr>
      </w:pPr>
      <w:r w:rsidRPr="00E75432">
        <w:rPr>
          <w:sz w:val="16"/>
          <w:szCs w:val="16"/>
          <w:lang w:val="es-CO"/>
        </w:rPr>
        <w:t>4.2.2.2.1.</w:t>
      </w:r>
      <w:r w:rsidR="00D616FA" w:rsidRPr="00E75432">
        <w:rPr>
          <w:b/>
          <w:sz w:val="16"/>
          <w:szCs w:val="16"/>
          <w:lang w:val="es-CO"/>
        </w:rPr>
        <w:t>4</w:t>
      </w:r>
      <w:r w:rsidRPr="00E75432">
        <w:rPr>
          <w:sz w:val="16"/>
          <w:szCs w:val="16"/>
          <w:lang w:val="es-CO"/>
        </w:rPr>
        <w:t xml:space="preserve">.8. </w:t>
      </w:r>
      <w:r w:rsidR="00283185" w:rsidRPr="00755C7A">
        <w:rPr>
          <w:rFonts w:cs="Arial"/>
          <w:sz w:val="16"/>
          <w:szCs w:val="16"/>
          <w:lang w:val="es-CO"/>
        </w:rPr>
        <w:t xml:space="preserve">Cuentas del auxilio de cesantías al que se refieren los </w:t>
      </w:r>
      <w:r w:rsidR="00A85780" w:rsidRPr="00755C7A">
        <w:rPr>
          <w:rFonts w:cs="Arial"/>
          <w:sz w:val="16"/>
          <w:szCs w:val="16"/>
          <w:lang w:val="es-CO"/>
        </w:rPr>
        <w:t>art.</w:t>
      </w:r>
      <w:r w:rsidR="00283185" w:rsidRPr="00755C7A">
        <w:rPr>
          <w:rFonts w:cs="Arial"/>
          <w:sz w:val="16"/>
          <w:szCs w:val="16"/>
          <w:lang w:val="es-CO"/>
        </w:rPr>
        <w:t xml:space="preserve"> 98 y s</w:t>
      </w:r>
      <w:r w:rsidR="00C8334D" w:rsidRPr="00755C7A">
        <w:rPr>
          <w:rFonts w:cs="Arial"/>
          <w:sz w:val="16"/>
          <w:szCs w:val="16"/>
          <w:lang w:val="es-CO"/>
        </w:rPr>
        <w:t>iguientes</w:t>
      </w:r>
      <w:r w:rsidR="00283185" w:rsidRPr="00755C7A">
        <w:rPr>
          <w:rFonts w:cs="Arial"/>
          <w:sz w:val="16"/>
          <w:szCs w:val="16"/>
          <w:lang w:val="es-CO"/>
        </w:rPr>
        <w:t xml:space="preserve"> de la Ley 50 de 1990.</w:t>
      </w:r>
    </w:p>
    <w:p w14:paraId="0D2510BC" w14:textId="77777777" w:rsidR="000961AB" w:rsidRPr="00E75432" w:rsidRDefault="000961AB" w:rsidP="007D6DF7">
      <w:pPr>
        <w:pBdr>
          <w:left w:val="single" w:sz="4" w:space="1" w:color="auto"/>
        </w:pBdr>
        <w:jc w:val="both"/>
        <w:rPr>
          <w:rFonts w:ascii="Arial" w:hAnsi="Arial" w:cs="Arial"/>
          <w:sz w:val="16"/>
          <w:szCs w:val="16"/>
          <w:lang w:val="es-CO"/>
        </w:rPr>
      </w:pPr>
    </w:p>
    <w:p w14:paraId="61FFB40B" w14:textId="366AE65E" w:rsidR="000961AB" w:rsidRPr="00755C7A"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t>4.2.2.2.1.</w:t>
      </w:r>
      <w:r w:rsidR="00D616FA" w:rsidRPr="00E75432">
        <w:rPr>
          <w:rFonts w:cs="Arial"/>
          <w:b/>
          <w:sz w:val="16"/>
          <w:szCs w:val="16"/>
          <w:lang w:val="es-CO"/>
        </w:rPr>
        <w:t>4</w:t>
      </w:r>
      <w:r w:rsidRPr="00E75432">
        <w:rPr>
          <w:rFonts w:cs="Arial"/>
          <w:sz w:val="16"/>
          <w:szCs w:val="16"/>
          <w:lang w:val="es-CO"/>
        </w:rPr>
        <w:t xml:space="preserve">.9. Los productos o servicios financieros abiertos a nombre de los beneficiarios del programa “Familias en Acción” y “Familias Guardabosques” que hacen parte del programa “Contra Cultivos Ilícitos” administrados por la Departamento Administrativo para la Prosperidad Social siempre que estén destinadas exclusivamente al manejo de los recursos provenientes de dichos programas. </w:t>
      </w:r>
    </w:p>
    <w:p w14:paraId="29AAE93B" w14:textId="77777777" w:rsidR="000961AB" w:rsidRPr="00E75432" w:rsidRDefault="000961AB" w:rsidP="007D6DF7">
      <w:pPr>
        <w:pBdr>
          <w:left w:val="single" w:sz="4" w:space="1" w:color="auto"/>
        </w:pBdr>
        <w:tabs>
          <w:tab w:val="num" w:pos="1069"/>
        </w:tabs>
        <w:jc w:val="both"/>
        <w:rPr>
          <w:rFonts w:ascii="Arial" w:hAnsi="Arial" w:cs="Arial"/>
          <w:sz w:val="16"/>
          <w:szCs w:val="16"/>
          <w:lang w:val="es-CO"/>
        </w:rPr>
      </w:pPr>
    </w:p>
    <w:p w14:paraId="1CC2511B" w14:textId="3E1469AF" w:rsidR="000961AB" w:rsidRPr="00E75432"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t>4.2.2.2.1.</w:t>
      </w:r>
      <w:r w:rsidR="00D616FA" w:rsidRPr="00E75432">
        <w:rPr>
          <w:rFonts w:cs="Arial"/>
          <w:b/>
          <w:sz w:val="16"/>
          <w:szCs w:val="16"/>
          <w:lang w:val="es-CO"/>
        </w:rPr>
        <w:t>4</w:t>
      </w:r>
      <w:r w:rsidRPr="00E75432">
        <w:rPr>
          <w:rFonts w:cs="Arial"/>
          <w:sz w:val="16"/>
          <w:szCs w:val="16"/>
          <w:lang w:val="es-CO"/>
        </w:rPr>
        <w:t xml:space="preserve">.10. Aquellas operaciones, productos o servicios financieros en los cuales la información del potencial cliente se suministre directamente por una caja de compensación legalmente constituida y contenga cuando menos, la información de que trata el subnumeral 4.2.2.2.1. del “Conocimiento del cliente”. </w:t>
      </w:r>
    </w:p>
    <w:p w14:paraId="65AE3606" w14:textId="77777777" w:rsidR="000961AB" w:rsidRPr="00E75432" w:rsidRDefault="000961AB" w:rsidP="007D6DF7">
      <w:pPr>
        <w:pStyle w:val="Textodecuerpo2"/>
        <w:pBdr>
          <w:left w:val="single" w:sz="4" w:space="1" w:color="auto"/>
        </w:pBdr>
        <w:rPr>
          <w:rFonts w:cs="Arial"/>
          <w:sz w:val="16"/>
          <w:szCs w:val="16"/>
          <w:lang w:val="es-CO"/>
        </w:rPr>
      </w:pPr>
    </w:p>
    <w:p w14:paraId="6289383E" w14:textId="7A2F44D7" w:rsidR="007F523F" w:rsidRPr="00E75432"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t>4.2.2.2.1.</w:t>
      </w:r>
      <w:r w:rsidR="00D616FA" w:rsidRPr="00E75432">
        <w:rPr>
          <w:rFonts w:cs="Arial"/>
          <w:b/>
          <w:sz w:val="16"/>
          <w:szCs w:val="16"/>
          <w:lang w:val="es-CO"/>
        </w:rPr>
        <w:t>4</w:t>
      </w:r>
      <w:r w:rsidRPr="00E75432">
        <w:rPr>
          <w:rFonts w:cs="Arial"/>
          <w:sz w:val="16"/>
          <w:szCs w:val="16"/>
          <w:lang w:val="es-CO"/>
        </w:rPr>
        <w:t>.11. Cuentas de ahorro abiertas exclusivamente para el pago de nómina. Cuando se manejen otros recursos en tales cuentas, no se aplica dicha excepción.</w:t>
      </w:r>
    </w:p>
    <w:p w14:paraId="1AA53344" w14:textId="77777777" w:rsidR="006F28A5" w:rsidRPr="00E75432" w:rsidRDefault="006F28A5" w:rsidP="00755C7A">
      <w:pPr>
        <w:pStyle w:val="Textodecuerpo2"/>
        <w:pBdr>
          <w:left w:val="single" w:sz="4" w:space="1" w:color="auto"/>
        </w:pBdr>
        <w:rPr>
          <w:rFonts w:cs="Arial"/>
          <w:sz w:val="16"/>
          <w:szCs w:val="16"/>
          <w:lang w:val="es-CO"/>
        </w:rPr>
      </w:pPr>
    </w:p>
    <w:p w14:paraId="4EAC8A80" w14:textId="4E90AAFC" w:rsidR="000961AB" w:rsidRPr="00E75432"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t>4.2.2.2.1.</w:t>
      </w:r>
      <w:r w:rsidR="00004CDD" w:rsidRPr="00E75432">
        <w:rPr>
          <w:rFonts w:cs="Arial"/>
          <w:b/>
          <w:sz w:val="16"/>
          <w:szCs w:val="16"/>
          <w:lang w:val="es-CO"/>
        </w:rPr>
        <w:t>4</w:t>
      </w:r>
      <w:r w:rsidRPr="00E75432">
        <w:rPr>
          <w:rFonts w:cs="Arial"/>
          <w:sz w:val="16"/>
          <w:szCs w:val="16"/>
          <w:lang w:val="es-CO"/>
        </w:rPr>
        <w:t>.</w:t>
      </w:r>
      <w:r w:rsidR="007F523F" w:rsidRPr="00D6477B">
        <w:rPr>
          <w:rFonts w:cs="Arial"/>
          <w:b/>
          <w:bCs/>
          <w:sz w:val="16"/>
          <w:szCs w:val="16"/>
          <w:lang w:val="es-CO"/>
        </w:rPr>
        <w:t>12</w:t>
      </w:r>
      <w:r w:rsidRPr="00E75432">
        <w:rPr>
          <w:rFonts w:cs="Arial"/>
          <w:sz w:val="16"/>
          <w:szCs w:val="16"/>
          <w:lang w:val="es-CO"/>
        </w:rPr>
        <w:t>. Los fondos de inversión colectiva en los que se inviertan los recursos recuperados que se restituyan a los afectados por los captadores o recaudadores no autorizados, a que se refiere el Decreto 4334 de 2008. Dicha excepción se aplica exclusivamente para la inversión de los citados recursos</w:t>
      </w:r>
      <w:r w:rsidRPr="00755C7A">
        <w:rPr>
          <w:rFonts w:cs="Arial"/>
          <w:sz w:val="16"/>
          <w:szCs w:val="16"/>
          <w:lang w:val="es-CO"/>
        </w:rPr>
        <w:t>.</w:t>
      </w:r>
    </w:p>
    <w:p w14:paraId="74CC3841" w14:textId="77777777" w:rsidR="000961AB" w:rsidRPr="00E75432" w:rsidRDefault="000961AB" w:rsidP="007D6DF7">
      <w:pPr>
        <w:pStyle w:val="Textodecuerpo2"/>
        <w:pBdr>
          <w:left w:val="single" w:sz="4" w:space="1" w:color="auto"/>
        </w:pBdr>
        <w:rPr>
          <w:rFonts w:cs="Arial"/>
          <w:sz w:val="14"/>
          <w:szCs w:val="16"/>
          <w:lang w:val="es-CO"/>
        </w:rPr>
      </w:pPr>
    </w:p>
    <w:p w14:paraId="5996F97E" w14:textId="071D1D27" w:rsidR="000961AB" w:rsidRPr="00E75432"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t>4.2.2.2.1.</w:t>
      </w:r>
      <w:r w:rsidR="00004CDD" w:rsidRPr="00E75432">
        <w:rPr>
          <w:rFonts w:cs="Arial"/>
          <w:b/>
          <w:sz w:val="16"/>
          <w:szCs w:val="16"/>
          <w:lang w:val="es-CO"/>
        </w:rPr>
        <w:t>4</w:t>
      </w:r>
      <w:r w:rsidRPr="00E75432">
        <w:rPr>
          <w:rFonts w:cs="Arial"/>
          <w:sz w:val="16"/>
          <w:szCs w:val="16"/>
          <w:lang w:val="es-CO"/>
        </w:rPr>
        <w:t>.</w:t>
      </w:r>
      <w:r w:rsidR="007F523F" w:rsidRPr="00D6477B">
        <w:rPr>
          <w:rFonts w:cs="Arial"/>
          <w:b/>
          <w:bCs/>
          <w:sz w:val="16"/>
          <w:szCs w:val="16"/>
          <w:lang w:val="es-CO"/>
        </w:rPr>
        <w:t>13</w:t>
      </w:r>
      <w:r w:rsidRPr="00E75432">
        <w:rPr>
          <w:rFonts w:cs="Arial"/>
          <w:sz w:val="16"/>
          <w:szCs w:val="16"/>
          <w:lang w:val="es-CO"/>
        </w:rPr>
        <w:t xml:space="preserve">. Los créditos educativos de que trata el </w:t>
      </w:r>
      <w:r w:rsidR="00A85780" w:rsidRPr="00E75432">
        <w:rPr>
          <w:rFonts w:cs="Arial"/>
          <w:sz w:val="16"/>
          <w:szCs w:val="16"/>
          <w:lang w:val="es-CO"/>
        </w:rPr>
        <w:t>art.</w:t>
      </w:r>
      <w:r w:rsidRPr="00E75432">
        <w:rPr>
          <w:rFonts w:cs="Arial"/>
          <w:sz w:val="16"/>
          <w:szCs w:val="16"/>
          <w:lang w:val="es-CO"/>
        </w:rPr>
        <w:t xml:space="preserve"> 10.7.1.1.8. del Decreto 2555 de 2010, otorgados a personas naturales. Para que proceda esta excepción, el Instituto Colombiano de Crédito y Estudios Técnicos en el Exterior -ICETEX- debe contar con mecanismos alternativos que le permitan realizar un adecuado conocimiento de los destinatarios de tales créditos y que reconozcan la naturaleza de las operaciones que realiza.</w:t>
      </w:r>
    </w:p>
    <w:p w14:paraId="0FEE3590" w14:textId="77777777" w:rsidR="000961AB" w:rsidRPr="00E75432" w:rsidRDefault="000961AB" w:rsidP="007D6DF7">
      <w:pPr>
        <w:pStyle w:val="Textodecuerpo2"/>
        <w:pBdr>
          <w:left w:val="single" w:sz="4" w:space="1" w:color="auto"/>
        </w:pBdr>
        <w:rPr>
          <w:rFonts w:cs="Arial"/>
          <w:sz w:val="14"/>
          <w:szCs w:val="16"/>
          <w:lang w:val="es-CO"/>
        </w:rPr>
      </w:pPr>
    </w:p>
    <w:p w14:paraId="4089802C" w14:textId="02F4054A" w:rsidR="000961AB" w:rsidRPr="00E75432" w:rsidRDefault="000961AB" w:rsidP="007D6DF7">
      <w:pPr>
        <w:pStyle w:val="Textodecuerpo2"/>
        <w:pBdr>
          <w:left w:val="single" w:sz="4" w:space="1" w:color="auto"/>
        </w:pBdr>
        <w:rPr>
          <w:rFonts w:cs="Arial"/>
          <w:sz w:val="16"/>
          <w:szCs w:val="16"/>
          <w:lang w:val="es-CO"/>
        </w:rPr>
      </w:pPr>
      <w:r w:rsidRPr="00E75432">
        <w:rPr>
          <w:rFonts w:cs="Arial"/>
          <w:sz w:val="16"/>
          <w:szCs w:val="16"/>
          <w:lang w:val="es-CO"/>
        </w:rPr>
        <w:lastRenderedPageBreak/>
        <w:t>4.2.2.2.1.</w:t>
      </w:r>
      <w:r w:rsidR="00004CDD" w:rsidRPr="00E75432">
        <w:rPr>
          <w:rFonts w:cs="Arial"/>
          <w:b/>
          <w:sz w:val="16"/>
          <w:szCs w:val="16"/>
          <w:lang w:val="es-CO"/>
        </w:rPr>
        <w:t>4</w:t>
      </w:r>
      <w:r w:rsidRPr="00E75432">
        <w:rPr>
          <w:rFonts w:cs="Arial"/>
          <w:sz w:val="16"/>
          <w:szCs w:val="16"/>
          <w:lang w:val="es-CO"/>
        </w:rPr>
        <w:t>.</w:t>
      </w:r>
      <w:r w:rsidR="007F523F" w:rsidRPr="00D6477B">
        <w:rPr>
          <w:rFonts w:cs="Arial"/>
          <w:b/>
          <w:bCs/>
          <w:sz w:val="16"/>
          <w:szCs w:val="16"/>
          <w:lang w:val="es-CO"/>
        </w:rPr>
        <w:t>14</w:t>
      </w:r>
      <w:r w:rsidRPr="00D6477B">
        <w:rPr>
          <w:rFonts w:cs="Arial"/>
          <w:b/>
          <w:bCs/>
          <w:sz w:val="16"/>
          <w:szCs w:val="16"/>
          <w:lang w:val="es-CO"/>
        </w:rPr>
        <w:t>.</w:t>
      </w:r>
      <w:r w:rsidRPr="00E75432">
        <w:rPr>
          <w:rFonts w:cs="Arial"/>
          <w:sz w:val="16"/>
          <w:szCs w:val="16"/>
          <w:lang w:val="es-CO"/>
        </w:rPr>
        <w:t xml:space="preserve"> Las transferencias de recursos de que trata el </w:t>
      </w:r>
      <w:r w:rsidR="00A85780" w:rsidRPr="00E75432">
        <w:rPr>
          <w:rFonts w:cs="Arial"/>
          <w:sz w:val="16"/>
          <w:szCs w:val="16"/>
          <w:lang w:val="es-CO"/>
        </w:rPr>
        <w:t>art.</w:t>
      </w:r>
      <w:r w:rsidRPr="00E75432">
        <w:rPr>
          <w:rFonts w:cs="Arial"/>
          <w:sz w:val="16"/>
          <w:szCs w:val="16"/>
          <w:lang w:val="es-CO"/>
        </w:rPr>
        <w:t xml:space="preserve"> 1 del Decreto 4830 de 2010, realizadas por el Fondo Nacional de Calamidades a entidades públicas del orden nacional o territorial para ser administrados por éstas. Tratándose de los ordenadores del gasto y de las firmas autorizadas que puedan disponer de los recursos que el Fondo sitúe en los fondos de inversión colectiva de la Fiduciaria Previsora S.A. o de la entidad que para el efecto designe el Gobierno Nacional para la Administración del Fondo, cuentan con 20 días para obtener la información respectiva.</w:t>
      </w:r>
    </w:p>
    <w:p w14:paraId="7606EDED" w14:textId="66C296E0" w:rsidR="000961AB" w:rsidRPr="00E75432" w:rsidRDefault="000961AB" w:rsidP="007D6DF7">
      <w:pPr>
        <w:pStyle w:val="Textodecuerpo2"/>
        <w:pBdr>
          <w:left w:val="single" w:sz="4" w:space="1" w:color="auto"/>
        </w:pBdr>
        <w:rPr>
          <w:rFonts w:cs="Arial"/>
          <w:sz w:val="14"/>
          <w:szCs w:val="16"/>
          <w:lang w:val="es-CO"/>
        </w:rPr>
      </w:pPr>
    </w:p>
    <w:p w14:paraId="01104AEB" w14:textId="5E2E883C" w:rsidR="000961AB" w:rsidRPr="00E75432" w:rsidRDefault="000961AB" w:rsidP="00D6477B">
      <w:pPr>
        <w:pStyle w:val="Textodecuerpo2"/>
        <w:pBdr>
          <w:left w:val="single" w:sz="4" w:space="1" w:color="auto"/>
        </w:pBdr>
        <w:rPr>
          <w:rFonts w:cs="Arial"/>
          <w:sz w:val="16"/>
          <w:szCs w:val="16"/>
          <w:lang w:val="es-CO"/>
        </w:rPr>
      </w:pPr>
      <w:r w:rsidRPr="00E75432">
        <w:rPr>
          <w:rFonts w:cs="Arial"/>
          <w:sz w:val="16"/>
          <w:szCs w:val="16"/>
          <w:lang w:val="es-CO"/>
        </w:rPr>
        <w:t>4.2.2.2.1.</w:t>
      </w:r>
      <w:r w:rsidR="00004CDD" w:rsidRPr="00E75432">
        <w:rPr>
          <w:rFonts w:cs="Arial"/>
          <w:b/>
          <w:sz w:val="16"/>
          <w:szCs w:val="16"/>
          <w:lang w:val="es-CO"/>
        </w:rPr>
        <w:t>4</w:t>
      </w:r>
      <w:r w:rsidRPr="00E75432">
        <w:rPr>
          <w:rFonts w:cs="Arial"/>
          <w:sz w:val="16"/>
          <w:szCs w:val="16"/>
          <w:lang w:val="es-CO"/>
        </w:rPr>
        <w:t>.</w:t>
      </w:r>
      <w:r w:rsidR="00E2488B" w:rsidRPr="00D6477B">
        <w:rPr>
          <w:rFonts w:cs="Arial"/>
          <w:b/>
          <w:bCs/>
          <w:sz w:val="16"/>
          <w:szCs w:val="16"/>
          <w:lang w:val="es-CO"/>
        </w:rPr>
        <w:t>15</w:t>
      </w:r>
      <w:r w:rsidRPr="00E75432">
        <w:rPr>
          <w:rFonts w:cs="Arial"/>
          <w:sz w:val="16"/>
          <w:szCs w:val="16"/>
          <w:lang w:val="es-CO"/>
        </w:rPr>
        <w:t xml:space="preserve">. </w:t>
      </w:r>
      <w:r w:rsidR="00E2488B">
        <w:rPr>
          <w:rFonts w:cs="Arial"/>
          <w:sz w:val="16"/>
          <w:szCs w:val="16"/>
          <w:lang w:val="es-CO"/>
        </w:rPr>
        <w:t>L</w:t>
      </w:r>
      <w:r w:rsidRPr="00E75432">
        <w:rPr>
          <w:rFonts w:cs="Arial"/>
          <w:sz w:val="16"/>
          <w:szCs w:val="16"/>
          <w:lang w:val="es-CO"/>
        </w:rPr>
        <w:t xml:space="preserve">os créditos de consumo de bajo monto referidos en el Título 16, Libro 1 de la Parte 2 del Decreto 2555 de 2010, </w:t>
      </w:r>
    </w:p>
    <w:p w14:paraId="6916B8FD" w14:textId="311AF53B" w:rsidR="000961AB" w:rsidRPr="00755C7A" w:rsidRDefault="000961AB" w:rsidP="007D6DF7">
      <w:pPr>
        <w:pStyle w:val="Textodecuerpo2"/>
        <w:pBdr>
          <w:left w:val="single" w:sz="4" w:space="1" w:color="auto"/>
        </w:pBdr>
        <w:rPr>
          <w:rFonts w:cs="Arial"/>
          <w:sz w:val="16"/>
          <w:szCs w:val="16"/>
          <w:lang w:val="es-CO"/>
        </w:rPr>
      </w:pPr>
    </w:p>
    <w:p w14:paraId="6976DFA9" w14:textId="3A2D3CF0" w:rsidR="00825ECF" w:rsidRPr="000A5FD0" w:rsidRDefault="00825ECF" w:rsidP="007D6DF7">
      <w:pPr>
        <w:pStyle w:val="Textodecuerpo2"/>
        <w:pBdr>
          <w:left w:val="single" w:sz="4" w:space="1" w:color="auto"/>
        </w:pBdr>
        <w:rPr>
          <w:rFonts w:cs="Arial"/>
          <w:b/>
          <w:sz w:val="16"/>
          <w:szCs w:val="16"/>
          <w:lang w:val="es-CO"/>
        </w:rPr>
      </w:pPr>
      <w:r w:rsidRPr="000A5FD0">
        <w:rPr>
          <w:rFonts w:cs="Arial"/>
          <w:b/>
          <w:sz w:val="16"/>
          <w:szCs w:val="16"/>
          <w:lang w:val="es-CO"/>
        </w:rPr>
        <w:t>4.2.2.2.1.</w:t>
      </w:r>
      <w:r w:rsidR="00423E88" w:rsidRPr="000A5FD0">
        <w:rPr>
          <w:rFonts w:cs="Arial"/>
          <w:b/>
          <w:sz w:val="16"/>
          <w:szCs w:val="16"/>
          <w:lang w:val="es-CO"/>
        </w:rPr>
        <w:t>4</w:t>
      </w:r>
      <w:r w:rsidRPr="000A5FD0">
        <w:rPr>
          <w:rFonts w:cs="Arial"/>
          <w:b/>
          <w:sz w:val="16"/>
          <w:szCs w:val="16"/>
          <w:lang w:val="es-CO"/>
        </w:rPr>
        <w:t>.</w:t>
      </w:r>
      <w:r w:rsidR="007F523F" w:rsidRPr="000A5FD0">
        <w:rPr>
          <w:rFonts w:cs="Arial"/>
          <w:b/>
          <w:sz w:val="16"/>
          <w:szCs w:val="16"/>
          <w:lang w:val="es-CO"/>
        </w:rPr>
        <w:t>1</w:t>
      </w:r>
      <w:r w:rsidR="00E2488B">
        <w:rPr>
          <w:rFonts w:cs="Arial"/>
          <w:b/>
          <w:sz w:val="16"/>
          <w:szCs w:val="16"/>
          <w:lang w:val="es-CO"/>
        </w:rPr>
        <w:t>6</w:t>
      </w:r>
      <w:r w:rsidRPr="000A5FD0">
        <w:rPr>
          <w:rFonts w:cs="Arial"/>
          <w:b/>
          <w:sz w:val="16"/>
          <w:szCs w:val="16"/>
          <w:lang w:val="es-CO"/>
        </w:rPr>
        <w:t>. Las operaciones de intermediación de bajo monto en el mercado de valores a las que se refiere el Capítulo I del Título III de la Parte III.</w:t>
      </w:r>
    </w:p>
    <w:p w14:paraId="163DEC97" w14:textId="77777777" w:rsidR="00825ECF" w:rsidRPr="000A5FD0" w:rsidRDefault="00825ECF" w:rsidP="007D6DF7">
      <w:pPr>
        <w:pStyle w:val="Textodecuerpo2"/>
        <w:pBdr>
          <w:left w:val="single" w:sz="4" w:space="1" w:color="auto"/>
        </w:pBdr>
        <w:rPr>
          <w:rFonts w:cs="Arial"/>
          <w:b/>
          <w:sz w:val="16"/>
          <w:szCs w:val="16"/>
          <w:lang w:val="es-CO"/>
        </w:rPr>
      </w:pPr>
    </w:p>
    <w:p w14:paraId="51D06FB8" w14:textId="7487A68A" w:rsidR="00825ECF" w:rsidRPr="000A5FD0" w:rsidRDefault="00825ECF" w:rsidP="007D6DF7">
      <w:pPr>
        <w:pStyle w:val="Textodecuerpo2"/>
        <w:pBdr>
          <w:left w:val="single" w:sz="4" w:space="1" w:color="auto"/>
        </w:pBdr>
        <w:rPr>
          <w:rFonts w:cs="Arial"/>
          <w:b/>
          <w:sz w:val="16"/>
          <w:szCs w:val="16"/>
          <w:lang w:val="es-CO"/>
        </w:rPr>
      </w:pPr>
      <w:r w:rsidRPr="000A5FD0">
        <w:rPr>
          <w:rFonts w:cs="Arial"/>
          <w:b/>
          <w:sz w:val="16"/>
          <w:szCs w:val="16"/>
          <w:lang w:val="es-CO"/>
        </w:rPr>
        <w:t>4.2.2.2.1.</w:t>
      </w:r>
      <w:r w:rsidR="00423E88" w:rsidRPr="000A5FD0">
        <w:rPr>
          <w:rFonts w:cs="Arial"/>
          <w:b/>
          <w:sz w:val="16"/>
          <w:szCs w:val="16"/>
          <w:lang w:val="es-CO"/>
        </w:rPr>
        <w:t>4</w:t>
      </w:r>
      <w:r w:rsidRPr="000A5FD0">
        <w:rPr>
          <w:rFonts w:cs="Arial"/>
          <w:b/>
          <w:sz w:val="16"/>
          <w:szCs w:val="16"/>
          <w:lang w:val="es-CO"/>
        </w:rPr>
        <w:t>.</w:t>
      </w:r>
      <w:r w:rsidR="007F523F" w:rsidRPr="000A5FD0">
        <w:rPr>
          <w:rFonts w:cs="Arial"/>
          <w:b/>
          <w:sz w:val="16"/>
          <w:szCs w:val="16"/>
          <w:lang w:val="es-CO"/>
        </w:rPr>
        <w:t>1</w:t>
      </w:r>
      <w:r w:rsidR="00E2488B">
        <w:rPr>
          <w:rFonts w:cs="Arial"/>
          <w:b/>
          <w:sz w:val="16"/>
          <w:szCs w:val="16"/>
          <w:lang w:val="es-CO"/>
        </w:rPr>
        <w:t>7</w:t>
      </w:r>
      <w:r w:rsidRPr="000A5FD0">
        <w:rPr>
          <w:rFonts w:cs="Arial"/>
          <w:b/>
          <w:sz w:val="16"/>
          <w:szCs w:val="16"/>
          <w:lang w:val="es-CO"/>
        </w:rPr>
        <w:t>. La adquisición de participaciones de bajo monto en Fondos de Inversión Colectiva a las que se refiere el Capítulo V del Título VI de la Parte III.</w:t>
      </w:r>
    </w:p>
    <w:p w14:paraId="6A72577C" w14:textId="77777777" w:rsidR="00825ECF" w:rsidRPr="000A5FD0" w:rsidRDefault="00825ECF" w:rsidP="007D6DF7">
      <w:pPr>
        <w:pStyle w:val="Textodecuerpo2"/>
        <w:pBdr>
          <w:left w:val="single" w:sz="4" w:space="1" w:color="auto"/>
        </w:pBdr>
        <w:rPr>
          <w:rFonts w:cs="Arial"/>
          <w:b/>
          <w:sz w:val="16"/>
          <w:szCs w:val="16"/>
          <w:lang w:val="es-CO"/>
        </w:rPr>
      </w:pPr>
    </w:p>
    <w:p w14:paraId="723EA3E2" w14:textId="130CF6CB" w:rsidR="00825ECF" w:rsidRPr="00755C7A" w:rsidRDefault="00825ECF" w:rsidP="007D6DF7">
      <w:pPr>
        <w:pStyle w:val="Textodecuerpo2"/>
        <w:pBdr>
          <w:left w:val="single" w:sz="4" w:space="1" w:color="auto"/>
        </w:pBdr>
        <w:rPr>
          <w:rFonts w:cs="Arial"/>
          <w:b/>
          <w:sz w:val="16"/>
          <w:szCs w:val="16"/>
          <w:lang w:val="es-CO"/>
        </w:rPr>
      </w:pPr>
      <w:r w:rsidRPr="000A5FD0">
        <w:rPr>
          <w:rFonts w:cs="Arial"/>
          <w:b/>
          <w:sz w:val="16"/>
          <w:szCs w:val="16"/>
          <w:lang w:val="es-CO"/>
        </w:rPr>
        <w:t>4.2.2.2.1.</w:t>
      </w:r>
      <w:r w:rsidR="00423E88" w:rsidRPr="000A5FD0">
        <w:rPr>
          <w:rFonts w:cs="Arial"/>
          <w:b/>
          <w:sz w:val="16"/>
          <w:szCs w:val="16"/>
          <w:lang w:val="es-CO"/>
        </w:rPr>
        <w:t>4</w:t>
      </w:r>
      <w:r w:rsidRPr="000A5FD0">
        <w:rPr>
          <w:rFonts w:cs="Arial"/>
          <w:b/>
          <w:sz w:val="16"/>
          <w:szCs w:val="16"/>
          <w:lang w:val="es-CO"/>
        </w:rPr>
        <w:t>.</w:t>
      </w:r>
      <w:r w:rsidR="007F523F">
        <w:rPr>
          <w:rFonts w:cs="Arial"/>
          <w:b/>
          <w:sz w:val="16"/>
          <w:szCs w:val="16"/>
          <w:lang w:val="es-CO"/>
        </w:rPr>
        <w:t>1</w:t>
      </w:r>
      <w:r w:rsidR="00E2488B">
        <w:rPr>
          <w:rFonts w:cs="Arial"/>
          <w:b/>
          <w:sz w:val="16"/>
          <w:szCs w:val="16"/>
          <w:lang w:val="es-CO"/>
        </w:rPr>
        <w:t>8</w:t>
      </w:r>
      <w:r w:rsidRPr="000A5FD0">
        <w:rPr>
          <w:rFonts w:cs="Arial"/>
          <w:b/>
          <w:sz w:val="16"/>
          <w:szCs w:val="16"/>
          <w:lang w:val="es-CO"/>
        </w:rPr>
        <w:t>. Los aportes de bajo monto en fondos de pensiones de jubilación e invalidez voluntarios a los que se refiere el Capítulo VII del Título III de la Parte II</w:t>
      </w:r>
      <w:r w:rsidR="00320A34" w:rsidRPr="000A5FD0">
        <w:rPr>
          <w:rFonts w:cs="Arial"/>
          <w:b/>
          <w:sz w:val="16"/>
          <w:szCs w:val="16"/>
          <w:lang w:val="es-CO"/>
        </w:rPr>
        <w:t>.</w:t>
      </w:r>
      <w:r w:rsidR="00320A34" w:rsidRPr="00755C7A">
        <w:rPr>
          <w:rFonts w:cs="Arial"/>
          <w:b/>
          <w:sz w:val="16"/>
          <w:szCs w:val="16"/>
          <w:lang w:val="es-CO"/>
        </w:rPr>
        <w:t xml:space="preserve"> </w:t>
      </w:r>
    </w:p>
    <w:p w14:paraId="6A838907" w14:textId="1E3B1ACB" w:rsidR="00195A55" w:rsidRPr="00755C7A" w:rsidRDefault="00195A55" w:rsidP="007D6DF7">
      <w:pPr>
        <w:pStyle w:val="Textodecuerpo2"/>
        <w:pBdr>
          <w:left w:val="single" w:sz="4" w:space="1" w:color="auto"/>
        </w:pBdr>
        <w:rPr>
          <w:rFonts w:cs="Arial"/>
          <w:b/>
          <w:sz w:val="16"/>
          <w:szCs w:val="16"/>
          <w:lang w:val="es-CO"/>
        </w:rPr>
      </w:pPr>
    </w:p>
    <w:p w14:paraId="740F832D" w14:textId="0A3FDBD5" w:rsidR="00E64690" w:rsidRPr="00D6477B" w:rsidRDefault="00195A55">
      <w:pPr>
        <w:pStyle w:val="Textodecuerpo2"/>
        <w:pBdr>
          <w:left w:val="single" w:sz="4" w:space="1" w:color="auto"/>
        </w:pBdr>
        <w:rPr>
          <w:rFonts w:cs="Arial"/>
          <w:b/>
          <w:bCs/>
          <w:sz w:val="16"/>
          <w:szCs w:val="16"/>
          <w:lang w:val="es-CO"/>
        </w:rPr>
      </w:pPr>
      <w:r w:rsidRPr="00E75432">
        <w:rPr>
          <w:rFonts w:cs="Arial"/>
          <w:b/>
          <w:sz w:val="16"/>
          <w:szCs w:val="16"/>
          <w:lang w:val="es-CO"/>
        </w:rPr>
        <w:t>4.2.2.2.1.4.</w:t>
      </w:r>
      <w:r w:rsidR="007F523F">
        <w:rPr>
          <w:rFonts w:cs="Arial"/>
          <w:b/>
          <w:sz w:val="16"/>
          <w:szCs w:val="16"/>
          <w:lang w:val="es-CO"/>
        </w:rPr>
        <w:t>1</w:t>
      </w:r>
      <w:r w:rsidR="00E2488B">
        <w:rPr>
          <w:rFonts w:cs="Arial"/>
          <w:b/>
          <w:sz w:val="16"/>
          <w:szCs w:val="16"/>
          <w:lang w:val="es-CO"/>
        </w:rPr>
        <w:t>9</w:t>
      </w:r>
      <w:r w:rsidRPr="00E75432">
        <w:rPr>
          <w:rFonts w:cs="Arial"/>
          <w:b/>
          <w:sz w:val="16"/>
          <w:szCs w:val="16"/>
          <w:lang w:val="es-CO"/>
        </w:rPr>
        <w:t>.</w:t>
      </w:r>
      <w:r w:rsidR="00E64690">
        <w:rPr>
          <w:rFonts w:cs="Arial"/>
          <w:b/>
          <w:sz w:val="16"/>
          <w:szCs w:val="16"/>
          <w:lang w:val="es-CO"/>
        </w:rPr>
        <w:t xml:space="preserve"> Los aportes </w:t>
      </w:r>
      <w:r w:rsidR="005B3E16">
        <w:rPr>
          <w:rFonts w:cs="Arial"/>
          <w:b/>
          <w:sz w:val="16"/>
          <w:szCs w:val="16"/>
          <w:lang w:val="es-CO"/>
        </w:rPr>
        <w:t>a</w:t>
      </w:r>
      <w:r w:rsidR="00E20437">
        <w:rPr>
          <w:rFonts w:cs="Arial"/>
          <w:b/>
          <w:sz w:val="16"/>
          <w:szCs w:val="16"/>
          <w:lang w:val="es-CO"/>
        </w:rPr>
        <w:t>l</w:t>
      </w:r>
      <w:r w:rsidR="005B3E16">
        <w:rPr>
          <w:rFonts w:cs="Arial"/>
          <w:b/>
          <w:sz w:val="16"/>
          <w:szCs w:val="16"/>
          <w:lang w:val="es-CO"/>
        </w:rPr>
        <w:t xml:space="preserve"> servicio </w:t>
      </w:r>
      <w:r w:rsidR="00E20437">
        <w:rPr>
          <w:rFonts w:cs="Arial"/>
          <w:b/>
          <w:sz w:val="16"/>
          <w:szCs w:val="16"/>
          <w:lang w:val="es-CO"/>
        </w:rPr>
        <w:t xml:space="preserve">social </w:t>
      </w:r>
      <w:r w:rsidR="005B3E16">
        <w:rPr>
          <w:rFonts w:cs="Arial"/>
          <w:b/>
          <w:sz w:val="16"/>
          <w:szCs w:val="16"/>
          <w:lang w:val="es-CO"/>
        </w:rPr>
        <w:t xml:space="preserve">complementario de </w:t>
      </w:r>
      <w:r w:rsidR="00E20437">
        <w:rPr>
          <w:rFonts w:cs="Arial"/>
          <w:b/>
          <w:sz w:val="16"/>
          <w:szCs w:val="16"/>
          <w:lang w:val="es-CO"/>
        </w:rPr>
        <w:t xml:space="preserve">Beneficios Económicos Periódicos (BEPS) </w:t>
      </w:r>
      <w:r w:rsidR="005B3E16">
        <w:rPr>
          <w:rFonts w:cs="Arial"/>
          <w:b/>
          <w:sz w:val="16"/>
          <w:szCs w:val="16"/>
          <w:lang w:val="es-CO"/>
        </w:rPr>
        <w:t xml:space="preserve"> </w:t>
      </w:r>
      <w:r w:rsidR="00E64690">
        <w:rPr>
          <w:rFonts w:cs="Arial"/>
          <w:b/>
          <w:sz w:val="16"/>
          <w:szCs w:val="16"/>
          <w:lang w:val="es-CO"/>
        </w:rPr>
        <w:t>a</w:t>
      </w:r>
      <w:r w:rsidR="00E20437">
        <w:rPr>
          <w:rFonts w:cs="Arial"/>
          <w:b/>
          <w:sz w:val="16"/>
          <w:szCs w:val="16"/>
          <w:lang w:val="es-CO"/>
        </w:rPr>
        <w:t xml:space="preserve">l </w:t>
      </w:r>
      <w:r w:rsidR="00E64690">
        <w:rPr>
          <w:rFonts w:cs="Arial"/>
          <w:b/>
          <w:sz w:val="16"/>
          <w:szCs w:val="16"/>
          <w:lang w:val="es-CO"/>
        </w:rPr>
        <w:t>que se refiere</w:t>
      </w:r>
      <w:r w:rsidR="00D72972">
        <w:rPr>
          <w:rFonts w:cs="Arial"/>
          <w:b/>
          <w:sz w:val="16"/>
          <w:szCs w:val="16"/>
          <w:lang w:val="es-CO"/>
        </w:rPr>
        <w:t>n</w:t>
      </w:r>
      <w:r w:rsidR="00E64690">
        <w:rPr>
          <w:rFonts w:cs="Arial"/>
          <w:b/>
          <w:sz w:val="16"/>
          <w:szCs w:val="16"/>
          <w:lang w:val="es-CO"/>
        </w:rPr>
        <w:t xml:space="preserve"> </w:t>
      </w:r>
      <w:r w:rsidR="00E20437">
        <w:rPr>
          <w:rFonts w:cs="Arial"/>
          <w:b/>
          <w:sz w:val="16"/>
          <w:szCs w:val="16"/>
          <w:lang w:val="es-CO"/>
        </w:rPr>
        <w:t xml:space="preserve">los </w:t>
      </w:r>
      <w:r w:rsidR="00E64690">
        <w:rPr>
          <w:rFonts w:cs="Arial"/>
          <w:b/>
          <w:sz w:val="16"/>
          <w:szCs w:val="16"/>
          <w:lang w:val="es-CO"/>
        </w:rPr>
        <w:t>art. 87 de la Ley 1328 de 2009</w:t>
      </w:r>
      <w:r w:rsidR="00E20437">
        <w:rPr>
          <w:rFonts w:cs="Arial"/>
          <w:b/>
          <w:sz w:val="16"/>
          <w:szCs w:val="16"/>
          <w:lang w:val="es-CO"/>
        </w:rPr>
        <w:t xml:space="preserve"> </w:t>
      </w:r>
      <w:r w:rsidR="00922C19">
        <w:rPr>
          <w:rFonts w:cs="Arial"/>
          <w:b/>
          <w:sz w:val="16"/>
          <w:szCs w:val="16"/>
          <w:lang w:val="es-CO"/>
        </w:rPr>
        <w:t>y sus decretos reglamentarios.</w:t>
      </w:r>
      <w:r w:rsidR="00922C19" w:rsidRPr="00E75432">
        <w:rPr>
          <w:rFonts w:cs="Arial"/>
          <w:sz w:val="16"/>
          <w:szCs w:val="16"/>
          <w:lang w:val="es-CO"/>
        </w:rPr>
        <w:t xml:space="preserve"> </w:t>
      </w:r>
      <w:r w:rsidR="00551A80">
        <w:rPr>
          <w:rFonts w:cs="Arial"/>
          <w:b/>
          <w:bCs/>
          <w:sz w:val="16"/>
          <w:szCs w:val="16"/>
          <w:lang w:val="es-CO"/>
        </w:rPr>
        <w:t>En todo caso, las entidades vigiladas deben cumplir con los demás requerimientos que se exijan para la vinculación a dicho producto.</w:t>
      </w:r>
    </w:p>
    <w:p w14:paraId="38FA1AE6" w14:textId="39506482" w:rsidR="007F523F" w:rsidRDefault="007F523F">
      <w:pPr>
        <w:pStyle w:val="Textodecuerpo2"/>
        <w:pBdr>
          <w:left w:val="single" w:sz="4" w:space="1" w:color="auto"/>
        </w:pBdr>
        <w:rPr>
          <w:rFonts w:cs="Arial"/>
          <w:sz w:val="16"/>
          <w:szCs w:val="16"/>
          <w:lang w:val="es-CO"/>
        </w:rPr>
      </w:pPr>
    </w:p>
    <w:p w14:paraId="5C2CA312" w14:textId="5BDDCBC2" w:rsidR="007F523F" w:rsidRPr="00E75432" w:rsidRDefault="007F523F">
      <w:pPr>
        <w:pStyle w:val="Textodecuerpo2"/>
        <w:pBdr>
          <w:left w:val="single" w:sz="4" w:space="1" w:color="auto"/>
        </w:pBdr>
        <w:rPr>
          <w:rFonts w:cs="Arial"/>
          <w:sz w:val="16"/>
          <w:szCs w:val="16"/>
          <w:lang w:val="es-CO"/>
        </w:rPr>
      </w:pPr>
      <w:r w:rsidRPr="00F21DAD">
        <w:rPr>
          <w:rFonts w:cs="Arial"/>
          <w:b/>
          <w:sz w:val="16"/>
          <w:szCs w:val="16"/>
          <w:lang w:val="es-CO"/>
        </w:rPr>
        <w:t>4.2.2.2.1.4.</w:t>
      </w:r>
      <w:r w:rsidR="00E2488B">
        <w:rPr>
          <w:rFonts w:cs="Arial"/>
          <w:b/>
          <w:sz w:val="16"/>
          <w:szCs w:val="16"/>
          <w:lang w:val="es-CO"/>
        </w:rPr>
        <w:t>20</w:t>
      </w:r>
      <w:r w:rsidRPr="004452CE">
        <w:rPr>
          <w:rFonts w:cs="Arial"/>
          <w:b/>
          <w:sz w:val="16"/>
          <w:szCs w:val="16"/>
          <w:lang w:val="es-CO"/>
        </w:rPr>
        <w:t>.</w:t>
      </w:r>
      <w:r w:rsidRPr="00401834">
        <w:rPr>
          <w:rFonts w:cs="Arial"/>
          <w:b/>
          <w:sz w:val="16"/>
          <w:szCs w:val="16"/>
          <w:lang w:val="es-CO"/>
        </w:rPr>
        <w:t xml:space="preserve"> </w:t>
      </w:r>
      <w:r w:rsidR="000042CF" w:rsidRPr="00401834">
        <w:rPr>
          <w:rFonts w:cs="Arial"/>
          <w:b/>
          <w:sz w:val="16"/>
          <w:szCs w:val="16"/>
          <w:lang w:val="es-CO"/>
        </w:rPr>
        <w:t>Los dep</w:t>
      </w:r>
      <w:r w:rsidR="000042CF" w:rsidRPr="00D6477B">
        <w:rPr>
          <w:rFonts w:cs="Arial"/>
          <w:b/>
          <w:sz w:val="16"/>
          <w:szCs w:val="16"/>
          <w:lang w:val="es-CO"/>
        </w:rPr>
        <w:t>ó</w:t>
      </w:r>
      <w:r w:rsidR="000042CF" w:rsidRPr="00F21DAD">
        <w:rPr>
          <w:rFonts w:cs="Arial"/>
          <w:b/>
          <w:sz w:val="16"/>
          <w:szCs w:val="16"/>
          <w:lang w:val="es-CO"/>
        </w:rPr>
        <w:t>sitos de baj</w:t>
      </w:r>
      <w:r w:rsidR="000042CF" w:rsidRPr="004452CE">
        <w:rPr>
          <w:rFonts w:cs="Arial"/>
          <w:b/>
          <w:sz w:val="16"/>
          <w:szCs w:val="16"/>
          <w:lang w:val="es-CO"/>
        </w:rPr>
        <w:t>o monto</w:t>
      </w:r>
      <w:r w:rsidR="00976E24" w:rsidRPr="00114A65">
        <w:rPr>
          <w:rFonts w:cs="Arial"/>
          <w:b/>
          <w:sz w:val="16"/>
          <w:szCs w:val="16"/>
          <w:lang w:val="es-CO"/>
        </w:rPr>
        <w:t xml:space="preserve"> que cumplan con las características del artículo 2.1.15.1.2 del Decreto 2555 de 2010</w:t>
      </w:r>
      <w:r w:rsidR="00FB79DD">
        <w:rPr>
          <w:rFonts w:cs="Arial"/>
          <w:b/>
          <w:sz w:val="16"/>
          <w:szCs w:val="16"/>
          <w:lang w:val="es-CO"/>
        </w:rPr>
        <w:t xml:space="preserve">. </w:t>
      </w:r>
    </w:p>
    <w:p w14:paraId="7E16C8F9" w14:textId="3E94C984" w:rsidR="00825ECF" w:rsidRPr="00755C7A" w:rsidRDefault="00825ECF" w:rsidP="00083E7F">
      <w:pPr>
        <w:pStyle w:val="Textodecuerpo2"/>
        <w:pBdr>
          <w:left w:val="single" w:sz="4" w:space="1" w:color="auto"/>
        </w:pBdr>
        <w:rPr>
          <w:rFonts w:cs="Arial"/>
          <w:sz w:val="16"/>
          <w:szCs w:val="16"/>
          <w:lang w:val="es-CO"/>
        </w:rPr>
      </w:pPr>
    </w:p>
    <w:p w14:paraId="27C3B4C7" w14:textId="1D0F2B5F" w:rsidR="000961AB" w:rsidRPr="00755C7A" w:rsidRDefault="000961AB" w:rsidP="00083E7F">
      <w:pPr>
        <w:pBdr>
          <w:left w:val="single" w:sz="4" w:space="1" w:color="auto"/>
        </w:pBdr>
        <w:tabs>
          <w:tab w:val="left" w:pos="0"/>
        </w:tabs>
        <w:jc w:val="both"/>
        <w:rPr>
          <w:rFonts w:ascii="Arial" w:hAnsi="Arial" w:cs="Arial"/>
          <w:b/>
          <w:bCs/>
          <w:sz w:val="16"/>
          <w:szCs w:val="16"/>
          <w:lang w:val="es-CO"/>
        </w:rPr>
      </w:pPr>
      <w:bookmarkStart w:id="16" w:name="_Hlk278218"/>
      <w:r w:rsidRPr="00913CA0">
        <w:rPr>
          <w:rFonts w:ascii="Arial" w:hAnsi="Arial" w:cs="Arial"/>
          <w:sz w:val="16"/>
          <w:szCs w:val="16"/>
          <w:lang w:val="es-CO"/>
        </w:rPr>
        <w:t>4.2.2.2.1.</w:t>
      </w:r>
      <w:bookmarkEnd w:id="16"/>
      <w:r w:rsidR="007E3DA1" w:rsidRPr="00913CA0">
        <w:rPr>
          <w:rFonts w:ascii="Arial" w:hAnsi="Arial" w:cs="Arial"/>
          <w:b/>
          <w:sz w:val="16"/>
          <w:szCs w:val="16"/>
          <w:lang w:val="es-CO"/>
        </w:rPr>
        <w:t>5</w:t>
      </w:r>
      <w:r w:rsidRPr="00913CA0">
        <w:rPr>
          <w:rFonts w:ascii="Arial" w:hAnsi="Arial" w:cs="Arial"/>
          <w:sz w:val="16"/>
          <w:szCs w:val="16"/>
          <w:lang w:val="es-CO"/>
        </w:rPr>
        <w:t xml:space="preserve">. Personas </w:t>
      </w:r>
      <w:r w:rsidR="00C70339" w:rsidRPr="00913CA0">
        <w:rPr>
          <w:rFonts w:ascii="Arial" w:hAnsi="Arial" w:cs="Arial"/>
          <w:b/>
          <w:bCs/>
          <w:sz w:val="16"/>
          <w:szCs w:val="16"/>
          <w:lang w:val="es-CO"/>
        </w:rPr>
        <w:t>expuestas políticamente</w:t>
      </w:r>
    </w:p>
    <w:p w14:paraId="19FB06B2" w14:textId="77777777" w:rsidR="000961AB" w:rsidRPr="00E75432" w:rsidRDefault="000961AB" w:rsidP="00083E7F">
      <w:pPr>
        <w:pBdr>
          <w:left w:val="single" w:sz="4" w:space="1" w:color="auto"/>
        </w:pBdr>
        <w:tabs>
          <w:tab w:val="left" w:pos="-720"/>
        </w:tabs>
        <w:jc w:val="both"/>
        <w:rPr>
          <w:rFonts w:ascii="Arial" w:hAnsi="Arial" w:cs="Arial"/>
          <w:sz w:val="16"/>
          <w:szCs w:val="16"/>
          <w:lang w:val="es-CO"/>
        </w:rPr>
      </w:pPr>
    </w:p>
    <w:p w14:paraId="2CBA720A" w14:textId="4EE13F50" w:rsidR="00454E13" w:rsidRPr="00755C7A" w:rsidRDefault="00BF4032" w:rsidP="00083E7F">
      <w:pPr>
        <w:pStyle w:val="Textodecuerpo3"/>
        <w:pBdr>
          <w:left w:val="single" w:sz="4" w:space="1" w:color="auto"/>
        </w:pBdr>
        <w:tabs>
          <w:tab w:val="left" w:pos="-720"/>
        </w:tabs>
        <w:spacing w:after="0"/>
        <w:jc w:val="both"/>
        <w:rPr>
          <w:rFonts w:ascii="Arial" w:hAnsi="Arial" w:cs="Arial"/>
          <w:b/>
          <w:lang w:val="es-CO"/>
        </w:rPr>
      </w:pPr>
      <w:r w:rsidRPr="00D6477B">
        <w:rPr>
          <w:rFonts w:ascii="Arial" w:hAnsi="Arial" w:cs="Arial"/>
          <w:b/>
          <w:bCs/>
          <w:lang w:val="es-CO"/>
        </w:rPr>
        <w:t>4.2.2.2.1.</w:t>
      </w:r>
      <w:r w:rsidRPr="00115CE5">
        <w:rPr>
          <w:rFonts w:ascii="Arial" w:hAnsi="Arial" w:cs="Arial"/>
          <w:b/>
          <w:bCs/>
          <w:lang w:val="es-CO"/>
        </w:rPr>
        <w:t>5</w:t>
      </w:r>
      <w:r w:rsidRPr="00D6477B">
        <w:rPr>
          <w:rFonts w:ascii="Arial" w:hAnsi="Arial" w:cs="Arial"/>
          <w:b/>
          <w:bCs/>
          <w:lang w:val="es-CO"/>
        </w:rPr>
        <w:t>.1.</w:t>
      </w:r>
      <w:r>
        <w:rPr>
          <w:rFonts w:ascii="Arial" w:hAnsi="Arial" w:cs="Arial"/>
          <w:lang w:val="es-CO"/>
        </w:rPr>
        <w:t xml:space="preserve"> </w:t>
      </w:r>
      <w:r w:rsidR="00454E13" w:rsidRPr="00755C7A">
        <w:rPr>
          <w:rFonts w:ascii="Arial" w:hAnsi="Arial" w:cs="Arial"/>
          <w:b/>
          <w:lang w:val="es-CO"/>
        </w:rPr>
        <w:t xml:space="preserve">El concepto de Personas </w:t>
      </w:r>
      <w:r w:rsidR="00C70339" w:rsidRPr="00755C7A">
        <w:rPr>
          <w:rFonts w:ascii="Arial" w:hAnsi="Arial" w:cs="Arial"/>
          <w:b/>
          <w:lang w:val="es-CO"/>
        </w:rPr>
        <w:t xml:space="preserve">Expuestas Políticamente </w:t>
      </w:r>
      <w:r w:rsidR="00454E13" w:rsidRPr="00755C7A">
        <w:rPr>
          <w:rFonts w:ascii="Arial" w:hAnsi="Arial" w:cs="Arial"/>
          <w:b/>
          <w:lang w:val="es-CO"/>
        </w:rPr>
        <w:t>(PEP) comprende a las Personas Expuestas</w:t>
      </w:r>
      <w:r w:rsidR="00C70339" w:rsidRPr="00755C7A">
        <w:rPr>
          <w:rFonts w:ascii="Arial" w:hAnsi="Arial" w:cs="Arial"/>
          <w:b/>
          <w:lang w:val="es-CO"/>
        </w:rPr>
        <w:t xml:space="preserve"> Políticamente</w:t>
      </w:r>
      <w:r w:rsidR="001D3302" w:rsidRPr="00755C7A">
        <w:rPr>
          <w:rFonts w:ascii="Arial" w:hAnsi="Arial" w:cs="Arial"/>
          <w:b/>
          <w:lang w:val="es-CO"/>
        </w:rPr>
        <w:t xml:space="preserve">, </w:t>
      </w:r>
      <w:r w:rsidR="008F571F" w:rsidRPr="00755C7A">
        <w:rPr>
          <w:rFonts w:ascii="Arial" w:hAnsi="Arial" w:cs="Arial"/>
          <w:b/>
          <w:lang w:val="es-CO"/>
        </w:rPr>
        <w:t>según</w:t>
      </w:r>
      <w:r w:rsidR="001D3302" w:rsidRPr="00755C7A">
        <w:rPr>
          <w:rFonts w:ascii="Arial" w:hAnsi="Arial" w:cs="Arial"/>
          <w:b/>
          <w:lang w:val="es-CO"/>
        </w:rPr>
        <w:t xml:space="preserve"> la definición </w:t>
      </w:r>
      <w:r w:rsidR="0048759F" w:rsidRPr="00755C7A">
        <w:rPr>
          <w:rFonts w:ascii="Arial" w:hAnsi="Arial" w:cs="Arial"/>
          <w:b/>
          <w:lang w:val="es-CO"/>
        </w:rPr>
        <w:t xml:space="preserve">contemplada en el Decreto </w:t>
      </w:r>
      <w:r w:rsidR="00486805" w:rsidRPr="00755C7A">
        <w:rPr>
          <w:rFonts w:ascii="Arial" w:hAnsi="Arial" w:cs="Arial"/>
          <w:b/>
          <w:lang w:val="es-CO"/>
        </w:rPr>
        <w:t xml:space="preserve">1674 </w:t>
      </w:r>
      <w:r w:rsidR="0048759F" w:rsidRPr="00755C7A">
        <w:rPr>
          <w:rFonts w:ascii="Arial" w:hAnsi="Arial" w:cs="Arial"/>
          <w:b/>
          <w:lang w:val="es-CO"/>
        </w:rPr>
        <w:t xml:space="preserve">de </w:t>
      </w:r>
      <w:r w:rsidR="00486805" w:rsidRPr="00755C7A">
        <w:rPr>
          <w:rFonts w:ascii="Arial" w:hAnsi="Arial" w:cs="Arial"/>
          <w:b/>
          <w:lang w:val="es-CO"/>
        </w:rPr>
        <w:t xml:space="preserve">2016 (que </w:t>
      </w:r>
      <w:r w:rsidR="007B0461">
        <w:rPr>
          <w:rFonts w:ascii="Arial" w:hAnsi="Arial" w:cs="Arial"/>
          <w:b/>
          <w:lang w:val="es-CO"/>
        </w:rPr>
        <w:t xml:space="preserve">modificó </w:t>
      </w:r>
      <w:r w:rsidR="00486805" w:rsidRPr="00755C7A">
        <w:rPr>
          <w:rFonts w:ascii="Arial" w:hAnsi="Arial" w:cs="Arial"/>
          <w:b/>
          <w:lang w:val="es-CO"/>
        </w:rPr>
        <w:t xml:space="preserve">el Decreto 1081 de 2015) </w:t>
      </w:r>
      <w:r w:rsidR="0048759F" w:rsidRPr="00755C7A">
        <w:rPr>
          <w:rFonts w:ascii="Arial" w:hAnsi="Arial" w:cs="Arial"/>
          <w:b/>
          <w:lang w:val="es-CO"/>
        </w:rPr>
        <w:t>y demás normas que lo modifiquen</w:t>
      </w:r>
      <w:r w:rsidR="00FE5A68">
        <w:rPr>
          <w:rFonts w:ascii="Arial" w:hAnsi="Arial" w:cs="Arial"/>
          <w:b/>
          <w:lang w:val="es-CO"/>
        </w:rPr>
        <w:t>, complementen, sustituyan o adicionen</w:t>
      </w:r>
      <w:r w:rsidR="00454E13" w:rsidRPr="00755C7A">
        <w:rPr>
          <w:rFonts w:ascii="Arial" w:hAnsi="Arial" w:cs="Arial"/>
          <w:b/>
          <w:lang w:val="es-CO"/>
        </w:rPr>
        <w:t>; así como</w:t>
      </w:r>
      <w:r w:rsidR="00251489" w:rsidRPr="00755C7A">
        <w:rPr>
          <w:rFonts w:ascii="Arial" w:hAnsi="Arial" w:cs="Arial"/>
          <w:b/>
          <w:lang w:val="es-CO"/>
        </w:rPr>
        <w:t>,</w:t>
      </w:r>
      <w:r w:rsidR="00454E13" w:rsidRPr="00755C7A">
        <w:rPr>
          <w:rFonts w:ascii="Arial" w:hAnsi="Arial" w:cs="Arial"/>
          <w:b/>
          <w:lang w:val="es-CO"/>
        </w:rPr>
        <w:t xml:space="preserve"> </w:t>
      </w:r>
      <w:r w:rsidR="0048759F" w:rsidRPr="00755C7A">
        <w:rPr>
          <w:rFonts w:ascii="Arial" w:hAnsi="Arial" w:cs="Arial"/>
          <w:b/>
          <w:lang w:val="es-CO"/>
        </w:rPr>
        <w:t>los PEP extranjeros</w:t>
      </w:r>
      <w:r w:rsidR="00C70403">
        <w:rPr>
          <w:rFonts w:ascii="Arial" w:hAnsi="Arial" w:cs="Arial"/>
          <w:b/>
          <w:lang w:val="es-CO"/>
        </w:rPr>
        <w:t xml:space="preserve"> y los</w:t>
      </w:r>
      <w:r w:rsidR="0048759F" w:rsidRPr="00755C7A">
        <w:rPr>
          <w:rFonts w:ascii="Arial" w:hAnsi="Arial" w:cs="Arial"/>
          <w:b/>
          <w:lang w:val="es-CO"/>
        </w:rPr>
        <w:t xml:space="preserve"> </w:t>
      </w:r>
      <w:r w:rsidR="00C70403">
        <w:rPr>
          <w:rFonts w:ascii="Arial" w:hAnsi="Arial" w:cs="Arial"/>
          <w:b/>
          <w:lang w:val="es-CO"/>
        </w:rPr>
        <w:t xml:space="preserve">PEP de organizaciones internacionales. </w:t>
      </w:r>
    </w:p>
    <w:p w14:paraId="5F0DF92F" w14:textId="77777777" w:rsidR="00454E13" w:rsidRPr="00755C7A" w:rsidRDefault="00454E13" w:rsidP="00083E7F">
      <w:pPr>
        <w:pStyle w:val="Textodecuerpo3"/>
        <w:pBdr>
          <w:left w:val="single" w:sz="4" w:space="1" w:color="auto"/>
        </w:pBdr>
        <w:tabs>
          <w:tab w:val="left" w:pos="-720"/>
        </w:tabs>
        <w:spacing w:after="0"/>
        <w:jc w:val="both"/>
        <w:rPr>
          <w:rFonts w:ascii="Arial" w:hAnsi="Arial" w:cs="Arial"/>
          <w:lang w:val="es-CO"/>
        </w:rPr>
      </w:pPr>
    </w:p>
    <w:p w14:paraId="26F0CF58" w14:textId="6C6D21F3" w:rsidR="00FC54CF" w:rsidRPr="00D6477B" w:rsidRDefault="00DE6B6F" w:rsidP="00FC54CF">
      <w:pPr>
        <w:pStyle w:val="Textodecuerpo3"/>
        <w:pBdr>
          <w:left w:val="single" w:sz="4" w:space="1" w:color="auto"/>
        </w:pBdr>
        <w:tabs>
          <w:tab w:val="left" w:pos="-720"/>
        </w:tabs>
        <w:spacing w:after="0"/>
        <w:jc w:val="both"/>
        <w:rPr>
          <w:rFonts w:ascii="Arial" w:hAnsi="Arial" w:cs="Arial"/>
          <w:b/>
          <w:lang w:val="es-CO"/>
        </w:rPr>
      </w:pPr>
      <w:r w:rsidRPr="00D0478D">
        <w:rPr>
          <w:rFonts w:ascii="Arial" w:hAnsi="Arial" w:cs="Arial"/>
          <w:b/>
          <w:bCs/>
          <w:lang w:val="es-CO"/>
        </w:rPr>
        <w:t>4.2.2.2.1.5.</w:t>
      </w:r>
      <w:r>
        <w:rPr>
          <w:rFonts w:ascii="Arial" w:hAnsi="Arial" w:cs="Arial"/>
          <w:b/>
          <w:bCs/>
          <w:lang w:val="es-CO"/>
        </w:rPr>
        <w:t>2</w:t>
      </w:r>
      <w:r w:rsidRPr="00D0478D">
        <w:rPr>
          <w:rFonts w:ascii="Arial" w:hAnsi="Arial" w:cs="Arial"/>
          <w:b/>
          <w:bCs/>
          <w:lang w:val="es-CO"/>
        </w:rPr>
        <w:t>.</w:t>
      </w:r>
      <w:r>
        <w:rPr>
          <w:rFonts w:ascii="Arial" w:hAnsi="Arial" w:cs="Arial"/>
          <w:b/>
          <w:bCs/>
          <w:lang w:val="es-CO"/>
        </w:rPr>
        <w:t xml:space="preserve"> </w:t>
      </w:r>
      <w:r w:rsidR="00454E13" w:rsidRPr="0086209F">
        <w:rPr>
          <w:rFonts w:ascii="Arial" w:hAnsi="Arial" w:cs="Arial"/>
          <w:b/>
          <w:lang w:val="es-CO"/>
        </w:rPr>
        <w:t>E</w:t>
      </w:r>
      <w:r w:rsidR="000961AB" w:rsidRPr="0086209F">
        <w:rPr>
          <w:rFonts w:ascii="Arial" w:hAnsi="Arial" w:cs="Arial"/>
          <w:lang w:val="es-CO"/>
        </w:rPr>
        <w:t xml:space="preserve">l SARLAFT debe contener mecanismos efectivos, eficientes y oportunos que permitan identificar </w:t>
      </w:r>
      <w:r w:rsidR="00454E13" w:rsidRPr="00D6477B">
        <w:rPr>
          <w:rFonts w:ascii="Arial" w:hAnsi="Arial" w:cs="Arial"/>
          <w:b/>
          <w:lang w:val="es-CO"/>
        </w:rPr>
        <w:t>que un cliente</w:t>
      </w:r>
      <w:r w:rsidR="008C20DF" w:rsidRPr="00D6477B">
        <w:rPr>
          <w:rFonts w:ascii="Arial" w:hAnsi="Arial" w:cs="Arial"/>
          <w:b/>
          <w:lang w:val="es-CO"/>
        </w:rPr>
        <w:t xml:space="preserve"> y/o potencial cliente: (i) detenta la calidad de PEP; (ii) </w:t>
      </w:r>
      <w:r w:rsidR="008C20DF" w:rsidRPr="00D6477B">
        <w:rPr>
          <w:rFonts w:ascii="Arial" w:hAnsi="Arial" w:cs="Arial"/>
          <w:b/>
          <w:bCs/>
          <w:lang w:val="es-CO"/>
        </w:rPr>
        <w:t xml:space="preserve">tiene una sociedad conyugal, de hecho o de derecho con un PEP; (iii) sea familiar hasta el segundo grado de consanguinidad, segundo de afinidad y primero civil de un PEP; y (iv) sea asociado cercano de un PEP, cuando </w:t>
      </w:r>
      <w:r w:rsidR="00575941" w:rsidRPr="00D6477B">
        <w:rPr>
          <w:rFonts w:ascii="Arial" w:hAnsi="Arial" w:cs="Arial"/>
          <w:b/>
          <w:bCs/>
          <w:lang w:val="es-CO"/>
        </w:rPr>
        <w:t>el PEP</w:t>
      </w:r>
      <w:r w:rsidR="008C20DF" w:rsidRPr="00D6477B">
        <w:rPr>
          <w:rFonts w:ascii="Arial" w:hAnsi="Arial" w:cs="Arial"/>
          <w:b/>
          <w:bCs/>
          <w:lang w:val="es-CO"/>
        </w:rPr>
        <w:t xml:space="preserve"> sea socio o asociado de una persona jurídica y, además, sea propietario directa o indirectamente de una participación superior al 5% de la persona jurídica, o</w:t>
      </w:r>
      <w:r w:rsidR="008C20DF" w:rsidRPr="00D6477B">
        <w:rPr>
          <w:b/>
          <w:bCs/>
          <w:lang w:val="es-CO"/>
        </w:rPr>
        <w:t xml:space="preserve"> </w:t>
      </w:r>
      <w:r w:rsidR="008C20DF" w:rsidRPr="00D6477B">
        <w:rPr>
          <w:rFonts w:ascii="Arial" w:hAnsi="Arial" w:cs="Arial"/>
          <w:b/>
          <w:bCs/>
          <w:lang w:val="es-CO"/>
        </w:rPr>
        <w:t xml:space="preserve">ejerza el control de la persona jurídica, </w:t>
      </w:r>
      <w:r w:rsidR="00F7419F" w:rsidRPr="00D6477B">
        <w:rPr>
          <w:rFonts w:ascii="Arial" w:hAnsi="Arial" w:cs="Arial"/>
          <w:b/>
          <w:bCs/>
          <w:lang w:val="es-CO"/>
        </w:rPr>
        <w:t>en los términos</w:t>
      </w:r>
      <w:r w:rsidR="008C20DF" w:rsidRPr="00D6477B">
        <w:rPr>
          <w:rFonts w:ascii="Arial" w:hAnsi="Arial" w:cs="Arial"/>
          <w:b/>
          <w:bCs/>
          <w:lang w:val="es-CO"/>
        </w:rPr>
        <w:t xml:space="preserve"> </w:t>
      </w:r>
      <w:r w:rsidR="00F7419F" w:rsidRPr="00D6477B">
        <w:rPr>
          <w:rFonts w:ascii="Arial" w:hAnsi="Arial" w:cs="Arial"/>
          <w:b/>
          <w:bCs/>
          <w:lang w:val="es-CO"/>
        </w:rPr>
        <w:t>d</w:t>
      </w:r>
      <w:r w:rsidR="00757643" w:rsidRPr="00D6477B">
        <w:rPr>
          <w:rFonts w:ascii="Arial" w:hAnsi="Arial" w:cs="Arial"/>
          <w:b/>
          <w:bCs/>
          <w:lang w:val="es-CO"/>
        </w:rPr>
        <w:t>el artículo 261 del Código de Comercio</w:t>
      </w:r>
      <w:r w:rsidR="008C20DF" w:rsidRPr="00D6477B">
        <w:rPr>
          <w:rFonts w:ascii="Arial" w:hAnsi="Arial" w:cs="Arial"/>
          <w:b/>
          <w:bCs/>
          <w:lang w:val="es-CO"/>
        </w:rPr>
        <w:t>.</w:t>
      </w:r>
      <w:r w:rsidR="00717954" w:rsidRPr="0086209F">
        <w:rPr>
          <w:rFonts w:ascii="Arial" w:hAnsi="Arial" w:cs="Arial"/>
          <w:b/>
          <w:bCs/>
          <w:lang w:val="es-CO"/>
        </w:rPr>
        <w:t xml:space="preserve"> </w:t>
      </w:r>
      <w:r w:rsidR="00FC54CF" w:rsidRPr="00D6477B">
        <w:rPr>
          <w:rFonts w:ascii="Arial" w:hAnsi="Arial" w:cs="Arial"/>
          <w:b/>
          <w:lang w:val="es-CO"/>
        </w:rPr>
        <w:t>Adicionalmente, dichos mecanismos deben permitir identificar al beneficiario final de un cliente y/o potencial cliente que detente la calidad de PEP.</w:t>
      </w:r>
      <w:r w:rsidR="00FC54CF" w:rsidRPr="0086209F">
        <w:rPr>
          <w:rFonts w:ascii="Arial" w:hAnsi="Arial" w:cs="Arial"/>
          <w:b/>
          <w:lang w:val="es-CO"/>
        </w:rPr>
        <w:t xml:space="preserve"> Para efectos de identificar a dicho beneficiario final, las entidades pueden emplear los procedimie</w:t>
      </w:r>
      <w:r w:rsidR="00FC54CF" w:rsidRPr="00D6477B">
        <w:rPr>
          <w:rFonts w:ascii="Arial" w:hAnsi="Arial" w:cs="Arial"/>
          <w:b/>
          <w:lang w:val="es-CO"/>
        </w:rPr>
        <w:t>ntos establecidos en el numeral 4.2.2.2.1.1.1.2. del presente Capítulo.</w:t>
      </w:r>
    </w:p>
    <w:p w14:paraId="241C0730" w14:textId="77777777" w:rsidR="006A5E6B" w:rsidRPr="00D6477B" w:rsidRDefault="006A5E6B" w:rsidP="00083E7F">
      <w:pPr>
        <w:pStyle w:val="Textodecuerpo3"/>
        <w:pBdr>
          <w:left w:val="single" w:sz="4" w:space="1" w:color="auto"/>
        </w:pBdr>
        <w:tabs>
          <w:tab w:val="left" w:pos="-720"/>
        </w:tabs>
        <w:spacing w:after="0"/>
        <w:jc w:val="both"/>
        <w:rPr>
          <w:rFonts w:ascii="Arial" w:hAnsi="Arial" w:cs="Arial"/>
          <w:b/>
          <w:bCs/>
          <w:lang w:val="es-CO"/>
        </w:rPr>
      </w:pPr>
    </w:p>
    <w:p w14:paraId="2E07B22D" w14:textId="2B625F2E" w:rsidR="00EA4048" w:rsidRPr="00D6477B" w:rsidRDefault="006A5E6B" w:rsidP="00083E7F">
      <w:pPr>
        <w:pStyle w:val="Textodecuerpo3"/>
        <w:pBdr>
          <w:left w:val="single" w:sz="4" w:space="1" w:color="auto"/>
        </w:pBdr>
        <w:tabs>
          <w:tab w:val="left" w:pos="-720"/>
        </w:tabs>
        <w:spacing w:after="0"/>
        <w:jc w:val="both"/>
        <w:rPr>
          <w:rFonts w:ascii="Arial" w:hAnsi="Arial" w:cs="Arial"/>
          <w:b/>
          <w:lang w:val="es-CO"/>
        </w:rPr>
      </w:pPr>
      <w:r w:rsidRPr="00D6477B">
        <w:rPr>
          <w:rFonts w:ascii="Arial" w:hAnsi="Arial" w:cs="Arial"/>
          <w:b/>
          <w:bCs/>
          <w:lang w:val="es-CO"/>
        </w:rPr>
        <w:t>L</w:t>
      </w:r>
      <w:r w:rsidR="00717954" w:rsidRPr="00D6477B">
        <w:rPr>
          <w:rFonts w:ascii="Arial" w:hAnsi="Arial" w:cs="Arial"/>
          <w:b/>
          <w:bCs/>
          <w:lang w:val="es-CO"/>
        </w:rPr>
        <w:t xml:space="preserve">as entidades vigiladas deben implementar políticas y procedimientos </w:t>
      </w:r>
      <w:r w:rsidR="009E1DD6" w:rsidRPr="00D6477B">
        <w:rPr>
          <w:rFonts w:ascii="Arial" w:hAnsi="Arial" w:cs="Arial"/>
          <w:b/>
          <w:bCs/>
          <w:lang w:val="es-CO"/>
        </w:rPr>
        <w:t xml:space="preserve">específicos </w:t>
      </w:r>
      <w:r w:rsidR="00EA4048" w:rsidRPr="00D6477B">
        <w:rPr>
          <w:rFonts w:ascii="Arial" w:hAnsi="Arial" w:cs="Arial"/>
          <w:b/>
          <w:bCs/>
          <w:lang w:val="es-CO"/>
        </w:rPr>
        <w:t>para determinar la calidad de asociado cercano conforme a las Recomendaciones del GAFI en esta materia.</w:t>
      </w:r>
    </w:p>
    <w:p w14:paraId="7BCA7675" w14:textId="212F6C07" w:rsidR="00454E13" w:rsidRPr="00D6477B" w:rsidRDefault="00454E13" w:rsidP="00083E7F">
      <w:pPr>
        <w:pStyle w:val="Textodecuerpo3"/>
        <w:pBdr>
          <w:left w:val="single" w:sz="4" w:space="1" w:color="auto"/>
        </w:pBdr>
        <w:tabs>
          <w:tab w:val="left" w:pos="-720"/>
        </w:tabs>
        <w:spacing w:after="0"/>
        <w:jc w:val="both"/>
        <w:rPr>
          <w:rFonts w:ascii="Arial" w:hAnsi="Arial" w:cs="Arial"/>
          <w:lang w:val="es-CO"/>
        </w:rPr>
      </w:pPr>
    </w:p>
    <w:p w14:paraId="58C33D48" w14:textId="75EE4890" w:rsidR="00540F22" w:rsidRPr="00D6477B" w:rsidRDefault="00EC199C" w:rsidP="00083E7F">
      <w:pPr>
        <w:pStyle w:val="Textodecuerpo3"/>
        <w:pBdr>
          <w:left w:val="single" w:sz="4" w:space="1" w:color="auto"/>
        </w:pBdr>
        <w:tabs>
          <w:tab w:val="left" w:pos="-720"/>
        </w:tabs>
        <w:spacing w:after="0"/>
        <w:jc w:val="both"/>
        <w:rPr>
          <w:rFonts w:ascii="Arial" w:hAnsi="Arial" w:cs="Arial"/>
          <w:b/>
          <w:lang w:val="es-CO"/>
        </w:rPr>
      </w:pPr>
      <w:r w:rsidRPr="00D6477B">
        <w:rPr>
          <w:rFonts w:ascii="Arial" w:hAnsi="Arial" w:cs="Arial"/>
          <w:b/>
          <w:bCs/>
          <w:lang w:val="es-CO"/>
        </w:rPr>
        <w:t>4.2.2.2.1.5.3.</w:t>
      </w:r>
      <w:r w:rsidR="006946BF" w:rsidRPr="00D6477B">
        <w:rPr>
          <w:rFonts w:ascii="Arial" w:hAnsi="Arial" w:cs="Arial"/>
          <w:b/>
          <w:bCs/>
          <w:lang w:val="es-CO"/>
        </w:rPr>
        <w:t xml:space="preserve"> </w:t>
      </w:r>
      <w:r w:rsidR="00454E13" w:rsidRPr="00D6477B">
        <w:rPr>
          <w:rFonts w:ascii="Arial" w:hAnsi="Arial" w:cs="Arial"/>
          <w:b/>
          <w:lang w:val="es-CO"/>
        </w:rPr>
        <w:t xml:space="preserve">Con respecto a </w:t>
      </w:r>
      <w:r w:rsidR="0056267A" w:rsidRPr="00D6477B">
        <w:rPr>
          <w:rFonts w:ascii="Arial" w:hAnsi="Arial" w:cs="Arial"/>
          <w:b/>
          <w:lang w:val="es-CO"/>
        </w:rPr>
        <w:t>los clientes y/o potenciales cliente que detentan la calidad de PEP</w:t>
      </w:r>
      <w:r w:rsidR="00454E13" w:rsidRPr="00D6477B">
        <w:rPr>
          <w:rFonts w:ascii="Arial" w:hAnsi="Arial" w:cs="Arial"/>
          <w:b/>
          <w:lang w:val="es-CO"/>
        </w:rPr>
        <w:t>, las entidades vigiladas</w:t>
      </w:r>
      <w:r w:rsidR="008F571F" w:rsidRPr="00D6477B">
        <w:rPr>
          <w:rFonts w:ascii="Arial" w:hAnsi="Arial" w:cs="Arial"/>
          <w:b/>
          <w:lang w:val="es-CO"/>
        </w:rPr>
        <w:t>,</w:t>
      </w:r>
      <w:r w:rsidR="00454E13" w:rsidRPr="00D6477B">
        <w:rPr>
          <w:rFonts w:ascii="Arial" w:hAnsi="Arial" w:cs="Arial"/>
          <w:b/>
          <w:lang w:val="es-CO"/>
        </w:rPr>
        <w:t xml:space="preserve"> además de aplicar las medidas normales de </w:t>
      </w:r>
      <w:r w:rsidR="00936115" w:rsidRPr="00D6477B">
        <w:rPr>
          <w:rFonts w:ascii="Arial" w:hAnsi="Arial" w:cs="Arial"/>
          <w:b/>
          <w:lang w:val="es-CO"/>
        </w:rPr>
        <w:t>procedimiento de conocimiento del</w:t>
      </w:r>
      <w:r w:rsidR="00454E13" w:rsidRPr="00D6477B">
        <w:rPr>
          <w:rFonts w:ascii="Arial" w:hAnsi="Arial" w:cs="Arial"/>
          <w:b/>
          <w:lang w:val="es-CO"/>
        </w:rPr>
        <w:t xml:space="preserve"> cliente</w:t>
      </w:r>
      <w:r w:rsidR="00906277" w:rsidRPr="00D6477B">
        <w:rPr>
          <w:rFonts w:ascii="Arial" w:hAnsi="Arial" w:cs="Arial"/>
          <w:b/>
          <w:lang w:val="es-CO"/>
        </w:rPr>
        <w:t>,</w:t>
      </w:r>
      <w:r w:rsidR="00454E13" w:rsidRPr="00D6477B">
        <w:rPr>
          <w:rFonts w:ascii="Arial" w:hAnsi="Arial" w:cs="Arial"/>
          <w:b/>
          <w:lang w:val="es-CO"/>
        </w:rPr>
        <w:t xml:space="preserve"> deben: (i) obtener la aprobación de </w:t>
      </w:r>
      <w:r w:rsidR="008F571F" w:rsidRPr="00D6477B">
        <w:rPr>
          <w:rFonts w:ascii="Arial" w:hAnsi="Arial" w:cs="Arial"/>
          <w:b/>
          <w:lang w:val="es-CO"/>
        </w:rPr>
        <w:t xml:space="preserve">la </w:t>
      </w:r>
      <w:r w:rsidR="00454E13" w:rsidRPr="00D6477B">
        <w:rPr>
          <w:rFonts w:ascii="Arial" w:hAnsi="Arial" w:cs="Arial"/>
          <w:b/>
          <w:lang w:val="es-CO"/>
        </w:rPr>
        <w:t xml:space="preserve">instancia o empleado de jerarquía superior para la vinculación del cliente o para continuar con la relación comercial; (ii) adoptar medidas para establecer el origen de los recursos; </w:t>
      </w:r>
      <w:r w:rsidR="0048759F" w:rsidRPr="00D6477B">
        <w:rPr>
          <w:rFonts w:ascii="Arial" w:hAnsi="Arial" w:cs="Arial"/>
          <w:b/>
          <w:lang w:val="es-CO"/>
        </w:rPr>
        <w:t xml:space="preserve">(iii) prever procedimientos más exigentes de vinculación; y </w:t>
      </w:r>
      <w:r w:rsidR="00454E13" w:rsidRPr="00D6477B">
        <w:rPr>
          <w:rFonts w:ascii="Arial" w:hAnsi="Arial" w:cs="Arial"/>
          <w:b/>
          <w:lang w:val="es-CO"/>
        </w:rPr>
        <w:t>(i</w:t>
      </w:r>
      <w:r w:rsidR="0048759F" w:rsidRPr="00D6477B">
        <w:rPr>
          <w:rFonts w:ascii="Arial" w:hAnsi="Arial" w:cs="Arial"/>
          <w:b/>
          <w:lang w:val="es-CO"/>
        </w:rPr>
        <w:t>v</w:t>
      </w:r>
      <w:r w:rsidR="00454E13" w:rsidRPr="00D6477B">
        <w:rPr>
          <w:rFonts w:ascii="Arial" w:hAnsi="Arial" w:cs="Arial"/>
          <w:b/>
          <w:lang w:val="es-CO"/>
        </w:rPr>
        <w:t>) realizar un monitoreo continúo</w:t>
      </w:r>
      <w:r w:rsidR="008F571F" w:rsidRPr="00D6477B">
        <w:rPr>
          <w:rFonts w:ascii="Arial" w:hAnsi="Arial" w:cs="Arial"/>
          <w:b/>
          <w:lang w:val="es-CO"/>
        </w:rPr>
        <w:t xml:space="preserve"> e</w:t>
      </w:r>
      <w:r w:rsidR="00454E13" w:rsidRPr="00D6477B">
        <w:rPr>
          <w:rFonts w:ascii="Arial" w:hAnsi="Arial" w:cs="Arial"/>
          <w:b/>
          <w:lang w:val="es-CO"/>
        </w:rPr>
        <w:t xml:space="preserve"> intensificado de la relación comercial.</w:t>
      </w:r>
      <w:r w:rsidR="00936115" w:rsidRPr="00D6477B">
        <w:rPr>
          <w:rFonts w:ascii="Arial" w:hAnsi="Arial" w:cs="Arial"/>
          <w:b/>
          <w:lang w:val="es-CO"/>
        </w:rPr>
        <w:t xml:space="preserve"> </w:t>
      </w:r>
    </w:p>
    <w:p w14:paraId="778F1D2B" w14:textId="77777777" w:rsidR="00E75933" w:rsidRPr="00D6477B" w:rsidRDefault="00E75933" w:rsidP="00083E7F">
      <w:pPr>
        <w:pStyle w:val="Textodecuerpo3"/>
        <w:pBdr>
          <w:left w:val="single" w:sz="4" w:space="1" w:color="auto"/>
        </w:pBdr>
        <w:tabs>
          <w:tab w:val="left" w:pos="-720"/>
        </w:tabs>
        <w:spacing w:after="0"/>
        <w:jc w:val="both"/>
        <w:rPr>
          <w:rFonts w:ascii="Arial" w:hAnsi="Arial" w:cs="Arial"/>
          <w:b/>
          <w:lang w:val="es-CO"/>
        </w:rPr>
      </w:pPr>
    </w:p>
    <w:p w14:paraId="432BC672" w14:textId="225D8EE7" w:rsidR="00A62E8E" w:rsidRPr="0086209F" w:rsidRDefault="006946BF" w:rsidP="00A62E8E">
      <w:pPr>
        <w:pStyle w:val="Textodecuerpo3"/>
        <w:pBdr>
          <w:left w:val="single" w:sz="4" w:space="1" w:color="auto"/>
        </w:pBdr>
        <w:tabs>
          <w:tab w:val="left" w:pos="-720"/>
        </w:tabs>
        <w:spacing w:after="0"/>
        <w:jc w:val="both"/>
        <w:rPr>
          <w:rFonts w:ascii="Arial" w:hAnsi="Arial" w:cs="Arial"/>
          <w:b/>
          <w:bCs/>
          <w:lang w:val="es-CO"/>
        </w:rPr>
      </w:pPr>
      <w:r w:rsidRPr="00D6477B">
        <w:rPr>
          <w:rFonts w:ascii="Arial" w:hAnsi="Arial" w:cs="Arial"/>
          <w:b/>
          <w:bCs/>
          <w:lang w:val="es-CO"/>
        </w:rPr>
        <w:t xml:space="preserve">4.2.2.2.1.5.4. </w:t>
      </w:r>
      <w:r w:rsidR="00EC199C" w:rsidRPr="00D6477B">
        <w:rPr>
          <w:rFonts w:ascii="Arial" w:hAnsi="Arial" w:cs="Arial"/>
          <w:b/>
          <w:lang w:val="es-CO"/>
        </w:rPr>
        <w:t>Con respecto a las demás personas</w:t>
      </w:r>
      <w:r w:rsidR="00910D43" w:rsidRPr="00D6477B">
        <w:rPr>
          <w:rFonts w:ascii="Arial" w:hAnsi="Arial" w:cs="Arial"/>
          <w:b/>
          <w:lang w:val="es-CO"/>
        </w:rPr>
        <w:t xml:space="preserve"> identificadas</w:t>
      </w:r>
      <w:r w:rsidR="00EC199C" w:rsidRPr="0086209F">
        <w:rPr>
          <w:rFonts w:ascii="Arial" w:hAnsi="Arial" w:cs="Arial"/>
          <w:b/>
          <w:lang w:val="es-CO"/>
        </w:rPr>
        <w:t xml:space="preserve"> en el subnumeral </w:t>
      </w:r>
      <w:r w:rsidR="00EC199C" w:rsidRPr="0086209F">
        <w:rPr>
          <w:rFonts w:ascii="Arial" w:hAnsi="Arial" w:cs="Arial"/>
          <w:b/>
          <w:bCs/>
          <w:lang w:val="es-CO"/>
        </w:rPr>
        <w:t>4.2.2.2.1.5.2.</w:t>
      </w:r>
      <w:r w:rsidR="005D19D6" w:rsidRPr="00D6477B">
        <w:rPr>
          <w:rFonts w:ascii="Arial" w:hAnsi="Arial" w:cs="Arial"/>
          <w:b/>
          <w:bCs/>
          <w:lang w:val="es-CO"/>
        </w:rPr>
        <w:t xml:space="preserve"> del presente Capítulo</w:t>
      </w:r>
      <w:r w:rsidR="00804849" w:rsidRPr="00D6477B">
        <w:rPr>
          <w:rFonts w:ascii="Arial" w:hAnsi="Arial" w:cs="Arial"/>
          <w:b/>
          <w:bCs/>
          <w:lang w:val="es-CO"/>
        </w:rPr>
        <w:t xml:space="preserve"> (con excepción de quien detenta la calidad de PEP)</w:t>
      </w:r>
      <w:r w:rsidR="00541D89" w:rsidRPr="0086209F">
        <w:rPr>
          <w:rFonts w:ascii="Arial" w:hAnsi="Arial" w:cs="Arial"/>
          <w:b/>
          <w:bCs/>
          <w:lang w:val="es-CO"/>
        </w:rPr>
        <w:t xml:space="preserve">, </w:t>
      </w:r>
      <w:r w:rsidR="00A62E8E" w:rsidRPr="0086209F">
        <w:rPr>
          <w:rFonts w:ascii="Arial" w:hAnsi="Arial" w:cs="Arial"/>
          <w:b/>
          <w:bCs/>
          <w:lang w:val="es-CO"/>
        </w:rPr>
        <w:t xml:space="preserve">las entidades vigiladas deben establecer su perfil de riesgo. </w:t>
      </w:r>
      <w:r w:rsidR="00143D0B" w:rsidRPr="00D6477B">
        <w:rPr>
          <w:rFonts w:ascii="Arial" w:hAnsi="Arial" w:cs="Arial"/>
          <w:b/>
          <w:bCs/>
          <w:lang w:val="es-CO"/>
        </w:rPr>
        <w:t>En aquellos casos en que el perfil de riesgo de la respectiva persona esté calificado por las entidades como de alto riesgo, las entidades vigiladas deben aplicar las medidas intensificadas de conocimiento del client</w:t>
      </w:r>
      <w:r w:rsidRPr="00D6477B">
        <w:rPr>
          <w:rFonts w:ascii="Arial" w:hAnsi="Arial" w:cs="Arial"/>
          <w:b/>
          <w:bCs/>
          <w:lang w:val="es-CO"/>
        </w:rPr>
        <w:t>e contempladas en el subnumeral 4.2.2.2.1.5.3 del presente Capítulo</w:t>
      </w:r>
      <w:r w:rsidR="00D63F28" w:rsidRPr="00D6477B">
        <w:rPr>
          <w:rFonts w:ascii="Arial" w:hAnsi="Arial" w:cs="Arial"/>
          <w:b/>
          <w:bCs/>
          <w:lang w:val="es-CO"/>
        </w:rPr>
        <w:t>.</w:t>
      </w:r>
    </w:p>
    <w:p w14:paraId="56A57F48" w14:textId="77777777" w:rsidR="000961AB" w:rsidRPr="00E75432" w:rsidRDefault="000961AB" w:rsidP="00624531">
      <w:pPr>
        <w:pBdr>
          <w:left w:val="single" w:sz="4" w:space="1" w:color="auto"/>
        </w:pBdr>
        <w:tabs>
          <w:tab w:val="left" w:pos="0"/>
        </w:tabs>
        <w:jc w:val="both"/>
        <w:rPr>
          <w:rFonts w:ascii="Arial" w:hAnsi="Arial" w:cs="Arial"/>
          <w:sz w:val="16"/>
          <w:szCs w:val="16"/>
          <w:lang w:val="es-CO"/>
        </w:rPr>
      </w:pPr>
    </w:p>
    <w:p w14:paraId="2610C161" w14:textId="2D922DA4" w:rsidR="000961AB" w:rsidRDefault="000961AB" w:rsidP="00624531">
      <w:pPr>
        <w:pBdr>
          <w:left w:val="single" w:sz="4" w:space="1" w:color="auto"/>
        </w:pBdr>
        <w:tabs>
          <w:tab w:val="left" w:pos="0"/>
        </w:tabs>
        <w:jc w:val="both"/>
        <w:rPr>
          <w:rFonts w:ascii="Arial" w:hAnsi="Arial" w:cs="Arial"/>
          <w:b/>
          <w:bCs/>
          <w:sz w:val="16"/>
          <w:szCs w:val="16"/>
          <w:lang w:val="es-CO"/>
        </w:rPr>
      </w:pPr>
      <w:r w:rsidRPr="00755C7A">
        <w:rPr>
          <w:rFonts w:ascii="Arial" w:hAnsi="Arial" w:cs="Arial"/>
          <w:sz w:val="16"/>
          <w:szCs w:val="16"/>
          <w:lang w:val="es-CO"/>
        </w:rPr>
        <w:t>4.2.2.2.1.</w:t>
      </w:r>
      <w:r w:rsidR="007E3DA1" w:rsidRPr="00755C7A">
        <w:rPr>
          <w:rFonts w:ascii="Arial" w:hAnsi="Arial" w:cs="Arial"/>
          <w:b/>
          <w:sz w:val="16"/>
          <w:szCs w:val="16"/>
          <w:lang w:val="es-CO"/>
        </w:rPr>
        <w:t>6</w:t>
      </w:r>
      <w:r w:rsidRPr="00755C7A">
        <w:rPr>
          <w:rFonts w:ascii="Arial" w:hAnsi="Arial" w:cs="Arial"/>
          <w:sz w:val="16"/>
          <w:szCs w:val="16"/>
          <w:lang w:val="es-CO"/>
        </w:rPr>
        <w:t xml:space="preserve">. </w:t>
      </w:r>
      <w:r w:rsidR="007E3DA1" w:rsidRPr="00637DC9">
        <w:rPr>
          <w:rFonts w:ascii="Arial" w:hAnsi="Arial" w:cs="Arial"/>
          <w:b/>
          <w:bCs/>
          <w:sz w:val="16"/>
          <w:szCs w:val="16"/>
          <w:lang w:val="es-CO"/>
        </w:rPr>
        <w:t>Actualización</w:t>
      </w:r>
      <w:r w:rsidR="00C11453" w:rsidRPr="00637DC9">
        <w:rPr>
          <w:rFonts w:ascii="Arial" w:hAnsi="Arial" w:cs="Arial"/>
          <w:b/>
          <w:bCs/>
          <w:sz w:val="16"/>
          <w:szCs w:val="16"/>
          <w:lang w:val="es-CO"/>
        </w:rPr>
        <w:t xml:space="preserve"> de la</w:t>
      </w:r>
      <w:r w:rsidR="007E3DA1" w:rsidRPr="00637DC9">
        <w:rPr>
          <w:rFonts w:ascii="Arial" w:hAnsi="Arial" w:cs="Arial"/>
          <w:b/>
          <w:bCs/>
          <w:sz w:val="16"/>
          <w:szCs w:val="16"/>
          <w:lang w:val="es-CO"/>
        </w:rPr>
        <w:t xml:space="preserve"> información del cliente</w:t>
      </w:r>
      <w:r w:rsidR="007E3DA1" w:rsidRPr="00755C7A">
        <w:rPr>
          <w:rFonts w:ascii="Arial" w:hAnsi="Arial" w:cs="Arial"/>
          <w:b/>
          <w:bCs/>
          <w:sz w:val="16"/>
          <w:szCs w:val="16"/>
          <w:lang w:val="es-CO"/>
        </w:rPr>
        <w:t xml:space="preserve"> </w:t>
      </w:r>
    </w:p>
    <w:p w14:paraId="3AFACE13" w14:textId="42C0848C" w:rsidR="00FF2525" w:rsidRDefault="00FF2525" w:rsidP="00624531">
      <w:pPr>
        <w:pBdr>
          <w:left w:val="single" w:sz="4" w:space="1" w:color="auto"/>
        </w:pBdr>
        <w:tabs>
          <w:tab w:val="left" w:pos="0"/>
        </w:tabs>
        <w:jc w:val="both"/>
        <w:rPr>
          <w:rFonts w:ascii="Arial" w:hAnsi="Arial" w:cs="Arial"/>
          <w:b/>
          <w:bCs/>
          <w:sz w:val="16"/>
          <w:szCs w:val="16"/>
          <w:lang w:val="es-CO"/>
        </w:rPr>
      </w:pPr>
    </w:p>
    <w:p w14:paraId="6EA9B9EF" w14:textId="6DE8F3FE" w:rsidR="00FF2525" w:rsidRPr="00755C7A" w:rsidRDefault="00FF2525" w:rsidP="00624531">
      <w:pPr>
        <w:pBdr>
          <w:left w:val="single" w:sz="4" w:space="1" w:color="auto"/>
        </w:pBdr>
        <w:tabs>
          <w:tab w:val="left" w:pos="0"/>
        </w:tabs>
        <w:jc w:val="both"/>
        <w:rPr>
          <w:rFonts w:ascii="Arial" w:hAnsi="Arial" w:cs="Arial"/>
          <w:sz w:val="16"/>
          <w:szCs w:val="16"/>
          <w:lang w:val="es-CO"/>
        </w:rPr>
      </w:pPr>
      <w:r>
        <w:rPr>
          <w:rFonts w:ascii="Arial" w:hAnsi="Arial" w:cs="Arial"/>
          <w:b/>
          <w:bCs/>
          <w:sz w:val="16"/>
          <w:szCs w:val="16"/>
          <w:lang w:val="es-CO"/>
        </w:rPr>
        <w:t xml:space="preserve">Las entidades vigiladas deben contar con políticas y procedimientos para actualizar los datos de </w:t>
      </w:r>
      <w:r w:rsidR="00AB6D14">
        <w:rPr>
          <w:rFonts w:ascii="Arial" w:hAnsi="Arial" w:cs="Arial"/>
          <w:b/>
          <w:bCs/>
          <w:sz w:val="16"/>
          <w:szCs w:val="16"/>
          <w:lang w:val="es-CO"/>
        </w:rPr>
        <w:t>sus</w:t>
      </w:r>
      <w:r>
        <w:rPr>
          <w:rFonts w:ascii="Arial" w:hAnsi="Arial" w:cs="Arial"/>
          <w:b/>
          <w:bCs/>
          <w:sz w:val="16"/>
          <w:szCs w:val="16"/>
          <w:lang w:val="es-CO"/>
        </w:rPr>
        <w:t xml:space="preserve"> clientes</w:t>
      </w:r>
      <w:r w:rsidR="00C11453">
        <w:rPr>
          <w:rFonts w:ascii="Arial" w:hAnsi="Arial" w:cs="Arial"/>
          <w:b/>
          <w:bCs/>
          <w:sz w:val="16"/>
          <w:szCs w:val="16"/>
          <w:lang w:val="es-CO"/>
        </w:rPr>
        <w:t xml:space="preserve"> conforme a las siguientes reglas</w:t>
      </w:r>
      <w:r w:rsidR="00A87ED6">
        <w:rPr>
          <w:rFonts w:ascii="Arial" w:hAnsi="Arial" w:cs="Arial"/>
          <w:b/>
          <w:bCs/>
          <w:sz w:val="16"/>
          <w:szCs w:val="16"/>
          <w:lang w:val="es-CO"/>
        </w:rPr>
        <w:t>:</w:t>
      </w:r>
    </w:p>
    <w:p w14:paraId="6BD76001" w14:textId="77777777" w:rsidR="000961AB" w:rsidRPr="00E75432" w:rsidRDefault="000961AB" w:rsidP="00624531">
      <w:pPr>
        <w:pStyle w:val="Textodecuerpo3"/>
        <w:pBdr>
          <w:left w:val="single" w:sz="4" w:space="1" w:color="auto"/>
        </w:pBdr>
        <w:tabs>
          <w:tab w:val="left" w:pos="-720"/>
        </w:tabs>
        <w:spacing w:after="0"/>
        <w:jc w:val="both"/>
        <w:rPr>
          <w:rFonts w:ascii="Arial" w:hAnsi="Arial" w:cs="Arial"/>
          <w:lang w:val="es-CO"/>
        </w:rPr>
      </w:pPr>
    </w:p>
    <w:p w14:paraId="65F76F95" w14:textId="6F90E87B" w:rsidR="005C6526" w:rsidRDefault="00FF2525" w:rsidP="00624531">
      <w:pPr>
        <w:pStyle w:val="Textocomentario"/>
        <w:pBdr>
          <w:left w:val="single" w:sz="4" w:space="1" w:color="auto"/>
        </w:pBdr>
        <w:tabs>
          <w:tab w:val="left" w:pos="-720"/>
        </w:tabs>
        <w:jc w:val="both"/>
        <w:rPr>
          <w:rFonts w:ascii="Arial" w:hAnsi="Arial" w:cs="Arial"/>
          <w:b/>
          <w:sz w:val="16"/>
          <w:szCs w:val="16"/>
          <w:lang w:val="es-CO"/>
        </w:rPr>
      </w:pPr>
      <w:r w:rsidRPr="003536BE">
        <w:rPr>
          <w:rFonts w:ascii="Arial" w:hAnsi="Arial" w:cs="Arial"/>
          <w:b/>
          <w:bCs/>
          <w:sz w:val="16"/>
          <w:szCs w:val="16"/>
          <w:lang w:val="es-CO"/>
        </w:rPr>
        <w:t>4.2.2.2.1.6.</w:t>
      </w:r>
      <w:r w:rsidR="002D74BC">
        <w:rPr>
          <w:rFonts w:ascii="Arial" w:hAnsi="Arial" w:cs="Arial"/>
          <w:b/>
          <w:bCs/>
          <w:sz w:val="16"/>
          <w:szCs w:val="16"/>
          <w:lang w:val="es-CO"/>
        </w:rPr>
        <w:t>1</w:t>
      </w:r>
      <w:r>
        <w:rPr>
          <w:rFonts w:ascii="Arial" w:hAnsi="Arial" w:cs="Arial"/>
          <w:sz w:val="16"/>
          <w:szCs w:val="16"/>
          <w:lang w:val="es-CO"/>
        </w:rPr>
        <w:t>.</w:t>
      </w:r>
      <w:r w:rsidRPr="00755C7A">
        <w:rPr>
          <w:rFonts w:ascii="Arial" w:hAnsi="Arial" w:cs="Arial"/>
          <w:sz w:val="16"/>
          <w:szCs w:val="16"/>
          <w:lang w:val="es-CO"/>
        </w:rPr>
        <w:t xml:space="preserve"> </w:t>
      </w:r>
      <w:r w:rsidR="000961AB" w:rsidRPr="00755C7A">
        <w:rPr>
          <w:rFonts w:ascii="Arial" w:hAnsi="Arial" w:cs="Arial"/>
          <w:sz w:val="16"/>
          <w:szCs w:val="16"/>
          <w:lang w:val="es-CO"/>
        </w:rPr>
        <w:t xml:space="preserve">Permitir la realización de todas las diligencias necesarias para </w:t>
      </w:r>
      <w:r w:rsidR="007E3DA1" w:rsidRPr="00755C7A">
        <w:rPr>
          <w:rFonts w:ascii="Arial" w:hAnsi="Arial" w:cs="Arial"/>
          <w:b/>
          <w:bCs/>
          <w:sz w:val="16"/>
          <w:szCs w:val="16"/>
          <w:lang w:val="es-CO"/>
        </w:rPr>
        <w:t>verificar</w:t>
      </w:r>
      <w:r w:rsidR="007E3DA1" w:rsidRPr="00755C7A">
        <w:rPr>
          <w:rFonts w:ascii="Arial" w:hAnsi="Arial" w:cs="Arial"/>
          <w:sz w:val="16"/>
          <w:szCs w:val="16"/>
          <w:lang w:val="es-CO"/>
        </w:rPr>
        <w:t xml:space="preserve"> </w:t>
      </w:r>
      <w:r w:rsidR="000961AB" w:rsidRPr="00755C7A">
        <w:rPr>
          <w:rFonts w:ascii="Arial" w:hAnsi="Arial" w:cs="Arial"/>
          <w:sz w:val="16"/>
          <w:szCs w:val="16"/>
          <w:lang w:val="es-CO"/>
        </w:rPr>
        <w:t>y actualizar</w:t>
      </w:r>
      <w:r w:rsidR="00322830" w:rsidRPr="00755C7A">
        <w:rPr>
          <w:rFonts w:ascii="Arial" w:hAnsi="Arial" w:cs="Arial"/>
          <w:sz w:val="16"/>
          <w:szCs w:val="16"/>
          <w:lang w:val="es-CO"/>
        </w:rPr>
        <w:t xml:space="preserve"> </w:t>
      </w:r>
      <w:r w:rsidR="000961AB" w:rsidRPr="00755C7A">
        <w:rPr>
          <w:rFonts w:ascii="Arial" w:hAnsi="Arial" w:cs="Arial"/>
          <w:sz w:val="16"/>
          <w:szCs w:val="16"/>
          <w:lang w:val="es-CO"/>
        </w:rPr>
        <w:t xml:space="preserve">los datos </w:t>
      </w:r>
      <w:r w:rsidR="007E3DA1" w:rsidRPr="00755C7A">
        <w:rPr>
          <w:rFonts w:ascii="Arial" w:hAnsi="Arial" w:cs="Arial"/>
          <w:b/>
          <w:bCs/>
          <w:sz w:val="16"/>
          <w:szCs w:val="16"/>
          <w:lang w:val="es-CO"/>
        </w:rPr>
        <w:t>recolectados</w:t>
      </w:r>
      <w:r w:rsidR="000961AB" w:rsidRPr="00755C7A">
        <w:rPr>
          <w:rFonts w:ascii="Arial" w:hAnsi="Arial" w:cs="Arial"/>
          <w:sz w:val="16"/>
          <w:szCs w:val="16"/>
          <w:lang w:val="es-CO"/>
        </w:rPr>
        <w:t xml:space="preserve"> de</w:t>
      </w:r>
      <w:r w:rsidR="007E3DA1" w:rsidRPr="00755C7A">
        <w:rPr>
          <w:rFonts w:ascii="Arial" w:hAnsi="Arial" w:cs="Arial"/>
          <w:sz w:val="16"/>
          <w:szCs w:val="16"/>
          <w:lang w:val="es-CO"/>
        </w:rPr>
        <w:t xml:space="preserve"> </w:t>
      </w:r>
      <w:r w:rsidR="007E3DA1" w:rsidRPr="00755C7A">
        <w:rPr>
          <w:rFonts w:ascii="Arial" w:hAnsi="Arial" w:cs="Arial"/>
          <w:b/>
          <w:bCs/>
          <w:sz w:val="16"/>
          <w:szCs w:val="16"/>
          <w:lang w:val="es-CO"/>
        </w:rPr>
        <w:t>los</w:t>
      </w:r>
      <w:r w:rsidR="000961AB" w:rsidRPr="00755C7A">
        <w:rPr>
          <w:rFonts w:ascii="Arial" w:hAnsi="Arial" w:cs="Arial"/>
          <w:sz w:val="16"/>
          <w:szCs w:val="16"/>
          <w:lang w:val="es-CO"/>
        </w:rPr>
        <w:t xml:space="preserve"> clientes que por su naturaleza puedan variar (dirección, teléfono, actividad</w:t>
      </w:r>
      <w:r w:rsidR="00C11453">
        <w:rPr>
          <w:rFonts w:ascii="Arial" w:hAnsi="Arial" w:cs="Arial"/>
          <w:sz w:val="16"/>
          <w:szCs w:val="16"/>
          <w:lang w:val="es-CO"/>
        </w:rPr>
        <w:t xml:space="preserve"> </w:t>
      </w:r>
      <w:r w:rsidR="00C11453" w:rsidRPr="00D6477B">
        <w:rPr>
          <w:rFonts w:ascii="Arial" w:hAnsi="Arial" w:cs="Arial"/>
          <w:b/>
          <w:bCs/>
          <w:sz w:val="16"/>
          <w:szCs w:val="16"/>
          <w:lang w:val="es-CO"/>
        </w:rPr>
        <w:t>económica</w:t>
      </w:r>
      <w:r w:rsidR="000961AB" w:rsidRPr="00755C7A">
        <w:rPr>
          <w:rFonts w:ascii="Arial" w:hAnsi="Arial" w:cs="Arial"/>
          <w:sz w:val="16"/>
          <w:szCs w:val="16"/>
          <w:lang w:val="es-CO"/>
        </w:rPr>
        <w:t>, origen de los recursos</w:t>
      </w:r>
      <w:r w:rsidR="00B7196C">
        <w:rPr>
          <w:rFonts w:ascii="Arial" w:hAnsi="Arial" w:cs="Arial"/>
          <w:sz w:val="16"/>
          <w:szCs w:val="16"/>
          <w:lang w:val="es-CO"/>
        </w:rPr>
        <w:t>,</w:t>
      </w:r>
      <w:r w:rsidR="00B7196C">
        <w:rPr>
          <w:rFonts w:ascii="Arial" w:hAnsi="Arial" w:cs="Arial"/>
          <w:b/>
          <w:bCs/>
          <w:sz w:val="16"/>
          <w:szCs w:val="16"/>
          <w:lang w:val="es-CO"/>
        </w:rPr>
        <w:t xml:space="preserve"> composición accionaria</w:t>
      </w:r>
      <w:r w:rsidR="000961AB" w:rsidRPr="00755C7A">
        <w:rPr>
          <w:rFonts w:ascii="Arial" w:hAnsi="Arial" w:cs="Arial"/>
          <w:sz w:val="16"/>
          <w:szCs w:val="16"/>
          <w:lang w:val="es-CO"/>
        </w:rPr>
        <w:t xml:space="preserve"> etc.).</w:t>
      </w:r>
      <w:r w:rsidR="00322830" w:rsidRPr="00755C7A">
        <w:rPr>
          <w:rFonts w:ascii="Arial" w:hAnsi="Arial" w:cs="Arial"/>
          <w:sz w:val="16"/>
          <w:szCs w:val="16"/>
          <w:lang w:val="es-CO"/>
        </w:rPr>
        <w:t xml:space="preserve"> </w:t>
      </w:r>
      <w:r w:rsidR="00CF7EE6" w:rsidRPr="00D6477B">
        <w:rPr>
          <w:rFonts w:ascii="Arial" w:hAnsi="Arial" w:cs="Arial"/>
          <w:b/>
          <w:bCs/>
          <w:sz w:val="16"/>
          <w:szCs w:val="16"/>
          <w:lang w:val="es-CO"/>
        </w:rPr>
        <w:t>En este sentido</w:t>
      </w:r>
      <w:r w:rsidR="00CF7EE6">
        <w:rPr>
          <w:rFonts w:ascii="Arial" w:hAnsi="Arial" w:cs="Arial"/>
          <w:sz w:val="16"/>
          <w:szCs w:val="16"/>
          <w:lang w:val="es-CO"/>
        </w:rPr>
        <w:t xml:space="preserve">, </w:t>
      </w:r>
      <w:r w:rsidR="00CF7EE6">
        <w:rPr>
          <w:rFonts w:ascii="Arial" w:hAnsi="Arial" w:cs="Arial"/>
          <w:b/>
          <w:sz w:val="16"/>
          <w:szCs w:val="16"/>
          <w:lang w:val="es-CO"/>
        </w:rPr>
        <w:t>a</w:t>
      </w:r>
      <w:r w:rsidR="00CF7EE6" w:rsidRPr="00755C7A">
        <w:rPr>
          <w:rFonts w:ascii="Arial" w:hAnsi="Arial" w:cs="Arial"/>
          <w:b/>
          <w:sz w:val="16"/>
          <w:szCs w:val="16"/>
          <w:lang w:val="es-CO"/>
        </w:rPr>
        <w:t xml:space="preserve"> </w:t>
      </w:r>
      <w:r w:rsidR="00906277" w:rsidRPr="00755C7A">
        <w:rPr>
          <w:rFonts w:ascii="Arial" w:hAnsi="Arial" w:cs="Arial"/>
          <w:b/>
          <w:sz w:val="16"/>
          <w:szCs w:val="16"/>
          <w:lang w:val="es-CO"/>
        </w:rPr>
        <w:t>partir</w:t>
      </w:r>
      <w:r w:rsidR="009B5271" w:rsidRPr="00755C7A">
        <w:rPr>
          <w:rFonts w:ascii="Arial" w:hAnsi="Arial" w:cs="Arial"/>
          <w:b/>
          <w:sz w:val="16"/>
          <w:szCs w:val="16"/>
          <w:lang w:val="es-CO"/>
        </w:rPr>
        <w:t xml:space="preserve"> del perfil de</w:t>
      </w:r>
      <w:r w:rsidR="00D0574A" w:rsidRPr="00755C7A">
        <w:rPr>
          <w:rFonts w:ascii="Arial" w:hAnsi="Arial" w:cs="Arial"/>
          <w:b/>
          <w:sz w:val="16"/>
          <w:szCs w:val="16"/>
          <w:lang w:val="es-CO"/>
        </w:rPr>
        <w:t>l</w:t>
      </w:r>
      <w:r w:rsidR="009B5271" w:rsidRPr="00755C7A">
        <w:rPr>
          <w:rFonts w:ascii="Arial" w:hAnsi="Arial" w:cs="Arial"/>
          <w:b/>
          <w:sz w:val="16"/>
          <w:szCs w:val="16"/>
          <w:lang w:val="es-CO"/>
        </w:rPr>
        <w:t xml:space="preserve"> riesgo </w:t>
      </w:r>
      <w:r w:rsidR="00D0574A" w:rsidRPr="00755C7A">
        <w:rPr>
          <w:rFonts w:ascii="Arial" w:hAnsi="Arial" w:cs="Arial"/>
          <w:b/>
          <w:sz w:val="16"/>
          <w:szCs w:val="16"/>
          <w:lang w:val="es-CO"/>
        </w:rPr>
        <w:t xml:space="preserve">de </w:t>
      </w:r>
      <w:r w:rsidR="009B5271" w:rsidRPr="00755C7A">
        <w:rPr>
          <w:rFonts w:ascii="Arial" w:hAnsi="Arial" w:cs="Arial"/>
          <w:b/>
          <w:sz w:val="16"/>
          <w:szCs w:val="16"/>
          <w:lang w:val="es-CO"/>
        </w:rPr>
        <w:t>LA/FT que se haya estimado para cada cliente como resultado de la aplicación de los procedimientos del SARLAFT, las entidades vigiladas pueden</w:t>
      </w:r>
      <w:r w:rsidR="00906277" w:rsidRPr="00755C7A">
        <w:rPr>
          <w:rFonts w:ascii="Arial" w:hAnsi="Arial" w:cs="Arial"/>
          <w:b/>
          <w:sz w:val="16"/>
          <w:szCs w:val="16"/>
          <w:lang w:val="es-CO"/>
        </w:rPr>
        <w:t xml:space="preserve"> </w:t>
      </w:r>
      <w:r w:rsidR="00322830" w:rsidRPr="00755C7A">
        <w:rPr>
          <w:rFonts w:ascii="Arial" w:hAnsi="Arial" w:cs="Arial"/>
          <w:b/>
          <w:sz w:val="16"/>
          <w:szCs w:val="16"/>
          <w:lang w:val="es-CO"/>
        </w:rPr>
        <w:t xml:space="preserve">definir la periodicidad con la cual se debe realizar la actualización de estos datos </w:t>
      </w:r>
      <w:r w:rsidR="00D0574A" w:rsidRPr="00755C7A">
        <w:rPr>
          <w:rFonts w:ascii="Arial" w:hAnsi="Arial" w:cs="Arial"/>
          <w:b/>
          <w:sz w:val="16"/>
          <w:szCs w:val="16"/>
          <w:lang w:val="es-CO"/>
        </w:rPr>
        <w:t>que</w:t>
      </w:r>
      <w:r w:rsidR="00322830" w:rsidRPr="00755C7A">
        <w:rPr>
          <w:rFonts w:ascii="Arial" w:hAnsi="Arial" w:cs="Arial"/>
          <w:b/>
          <w:sz w:val="16"/>
          <w:szCs w:val="16"/>
          <w:lang w:val="es-CO"/>
        </w:rPr>
        <w:t xml:space="preserve">, en todo caso, no puede ser superior a tres años. No obstante, para aquellos clientes que se determine que pueden exponer </w:t>
      </w:r>
      <w:r w:rsidR="00906277" w:rsidRPr="00755C7A">
        <w:rPr>
          <w:rFonts w:ascii="Arial" w:hAnsi="Arial" w:cs="Arial"/>
          <w:b/>
          <w:sz w:val="16"/>
          <w:szCs w:val="16"/>
          <w:lang w:val="es-CO"/>
        </w:rPr>
        <w:t xml:space="preserve">a la entidad </w:t>
      </w:r>
      <w:r w:rsidR="00322830" w:rsidRPr="00755C7A">
        <w:rPr>
          <w:rFonts w:ascii="Arial" w:hAnsi="Arial" w:cs="Arial"/>
          <w:b/>
          <w:sz w:val="16"/>
          <w:szCs w:val="16"/>
          <w:lang w:val="es-CO"/>
        </w:rPr>
        <w:t>en</w:t>
      </w:r>
      <w:r w:rsidR="00422B47">
        <w:rPr>
          <w:rFonts w:ascii="Arial" w:hAnsi="Arial" w:cs="Arial"/>
          <w:b/>
          <w:sz w:val="16"/>
          <w:szCs w:val="16"/>
          <w:lang w:val="es-CO"/>
        </w:rPr>
        <w:t xml:space="preserve"> un</w:t>
      </w:r>
      <w:r w:rsidR="00322830" w:rsidRPr="00755C7A">
        <w:rPr>
          <w:rFonts w:ascii="Arial" w:hAnsi="Arial" w:cs="Arial"/>
          <w:b/>
          <w:sz w:val="16"/>
          <w:szCs w:val="16"/>
          <w:lang w:val="es-CO"/>
        </w:rPr>
        <w:t xml:space="preserve"> mayor grado al riesgo de LA/FT, la actualización de estos datos debe realizarse, como mínimo, anualmente</w:t>
      </w:r>
      <w:r w:rsidR="001052B0">
        <w:rPr>
          <w:rFonts w:ascii="Arial" w:hAnsi="Arial" w:cs="Arial"/>
          <w:b/>
          <w:sz w:val="16"/>
          <w:szCs w:val="16"/>
          <w:lang w:val="es-CO"/>
        </w:rPr>
        <w:t>.</w:t>
      </w:r>
      <w:r w:rsidR="0083778C">
        <w:rPr>
          <w:rFonts w:ascii="Arial" w:hAnsi="Arial" w:cs="Arial"/>
          <w:b/>
          <w:sz w:val="16"/>
          <w:szCs w:val="16"/>
          <w:lang w:val="es-CO"/>
        </w:rPr>
        <w:t xml:space="preserve"> </w:t>
      </w:r>
      <w:r w:rsidR="005C6526">
        <w:rPr>
          <w:rFonts w:ascii="Arial" w:hAnsi="Arial" w:cs="Arial"/>
          <w:b/>
          <w:sz w:val="16"/>
          <w:szCs w:val="16"/>
          <w:lang w:val="es-CO"/>
        </w:rPr>
        <w:t xml:space="preserve">En el evento en que un cliente pase a ser catalogado de alto riesgo por la entidad y no se haya actualizado sus datos en más de un año, las entidades deben realizar todas las diligencias necesarias para actualizar los datos del mismo dentro del mes siguiente al cambio de categorización. </w:t>
      </w:r>
    </w:p>
    <w:p w14:paraId="41A904AC" w14:textId="77777777" w:rsidR="005C6526" w:rsidRDefault="005C6526" w:rsidP="00624531">
      <w:pPr>
        <w:pStyle w:val="Textocomentario"/>
        <w:pBdr>
          <w:left w:val="single" w:sz="4" w:space="1" w:color="auto"/>
        </w:pBdr>
        <w:tabs>
          <w:tab w:val="left" w:pos="-720"/>
        </w:tabs>
        <w:jc w:val="both"/>
        <w:rPr>
          <w:rFonts w:ascii="Arial" w:hAnsi="Arial" w:cs="Arial"/>
          <w:b/>
          <w:sz w:val="16"/>
          <w:szCs w:val="16"/>
          <w:lang w:val="es-CO"/>
        </w:rPr>
      </w:pPr>
    </w:p>
    <w:p w14:paraId="1137A055" w14:textId="1A7CFB91" w:rsidR="005C6526" w:rsidRDefault="00553D64">
      <w:pPr>
        <w:pStyle w:val="Textocomentario"/>
        <w:pBdr>
          <w:left w:val="single" w:sz="4" w:space="1" w:color="auto"/>
        </w:pBdr>
        <w:tabs>
          <w:tab w:val="left" w:pos="-720"/>
        </w:tabs>
        <w:jc w:val="both"/>
        <w:rPr>
          <w:rFonts w:ascii="Arial" w:hAnsi="Arial" w:cs="Arial"/>
          <w:b/>
          <w:sz w:val="16"/>
          <w:szCs w:val="16"/>
          <w:lang w:val="es-CO"/>
        </w:rPr>
      </w:pPr>
      <w:r w:rsidRPr="003536BE">
        <w:rPr>
          <w:rFonts w:ascii="Arial" w:hAnsi="Arial" w:cs="Arial"/>
          <w:b/>
          <w:bCs/>
          <w:sz w:val="16"/>
          <w:szCs w:val="16"/>
          <w:lang w:val="es-CO"/>
        </w:rPr>
        <w:t>4.2.2.2.1.6.</w:t>
      </w:r>
      <w:r w:rsidR="002D74BC">
        <w:rPr>
          <w:rFonts w:ascii="Arial" w:hAnsi="Arial" w:cs="Arial"/>
          <w:b/>
          <w:bCs/>
          <w:sz w:val="16"/>
          <w:szCs w:val="16"/>
          <w:lang w:val="es-CO"/>
        </w:rPr>
        <w:t>2</w:t>
      </w:r>
      <w:r>
        <w:rPr>
          <w:rFonts w:ascii="Arial" w:hAnsi="Arial" w:cs="Arial"/>
          <w:sz w:val="16"/>
          <w:szCs w:val="16"/>
          <w:lang w:val="es-CO"/>
        </w:rPr>
        <w:t>.</w:t>
      </w:r>
      <w:r w:rsidRPr="00755C7A">
        <w:rPr>
          <w:rFonts w:ascii="Arial" w:hAnsi="Arial" w:cs="Arial"/>
          <w:sz w:val="16"/>
          <w:szCs w:val="16"/>
          <w:lang w:val="es-CO"/>
        </w:rPr>
        <w:t xml:space="preserve"> </w:t>
      </w:r>
      <w:r w:rsidR="002D2722">
        <w:rPr>
          <w:rFonts w:ascii="Arial" w:hAnsi="Arial" w:cs="Arial"/>
          <w:b/>
          <w:sz w:val="16"/>
          <w:szCs w:val="16"/>
          <w:lang w:val="es-CO"/>
        </w:rPr>
        <w:t>L</w:t>
      </w:r>
      <w:r w:rsidR="0083778C">
        <w:rPr>
          <w:rFonts w:ascii="Arial" w:hAnsi="Arial" w:cs="Arial"/>
          <w:b/>
          <w:sz w:val="16"/>
          <w:szCs w:val="16"/>
          <w:lang w:val="es-CO"/>
        </w:rPr>
        <w:t>as entidades vigiladas debe</w:t>
      </w:r>
      <w:r w:rsidR="00F84032">
        <w:rPr>
          <w:rFonts w:ascii="Arial" w:hAnsi="Arial" w:cs="Arial"/>
          <w:b/>
          <w:sz w:val="16"/>
          <w:szCs w:val="16"/>
          <w:lang w:val="es-CO"/>
        </w:rPr>
        <w:t>n</w:t>
      </w:r>
      <w:r w:rsidR="0083778C">
        <w:rPr>
          <w:rFonts w:ascii="Arial" w:hAnsi="Arial" w:cs="Arial"/>
          <w:b/>
          <w:sz w:val="16"/>
          <w:szCs w:val="16"/>
          <w:lang w:val="es-CO"/>
        </w:rPr>
        <w:t xml:space="preserve"> realizar la actualización de estos datos</w:t>
      </w:r>
      <w:r w:rsidR="005C6526">
        <w:rPr>
          <w:rFonts w:ascii="Arial" w:hAnsi="Arial" w:cs="Arial"/>
          <w:b/>
          <w:sz w:val="16"/>
          <w:szCs w:val="16"/>
          <w:lang w:val="es-CO"/>
        </w:rPr>
        <w:t>,</w:t>
      </w:r>
      <w:r w:rsidR="0083778C">
        <w:rPr>
          <w:rFonts w:ascii="Arial" w:hAnsi="Arial" w:cs="Arial"/>
          <w:b/>
          <w:sz w:val="16"/>
          <w:szCs w:val="16"/>
          <w:lang w:val="es-CO"/>
        </w:rPr>
        <w:t xml:space="preserve"> siempre que se presenten situaciones que requier</w:t>
      </w:r>
      <w:r w:rsidR="005C6526">
        <w:rPr>
          <w:rFonts w:ascii="Arial" w:hAnsi="Arial" w:cs="Arial"/>
          <w:b/>
          <w:sz w:val="16"/>
          <w:szCs w:val="16"/>
          <w:lang w:val="es-CO"/>
        </w:rPr>
        <w:t>a</w:t>
      </w:r>
      <w:r w:rsidR="0083778C">
        <w:rPr>
          <w:rFonts w:ascii="Arial" w:hAnsi="Arial" w:cs="Arial"/>
          <w:b/>
          <w:sz w:val="16"/>
          <w:szCs w:val="16"/>
          <w:lang w:val="es-CO"/>
        </w:rPr>
        <w:t xml:space="preserve">n recaudar información adicional </w:t>
      </w:r>
      <w:r w:rsidR="005C6526">
        <w:rPr>
          <w:rFonts w:ascii="Arial" w:hAnsi="Arial" w:cs="Arial"/>
          <w:b/>
          <w:sz w:val="16"/>
          <w:szCs w:val="16"/>
          <w:lang w:val="es-CO"/>
        </w:rPr>
        <w:t xml:space="preserve">para </w:t>
      </w:r>
      <w:r w:rsidR="0083778C">
        <w:rPr>
          <w:rFonts w:ascii="Arial" w:hAnsi="Arial" w:cs="Arial"/>
          <w:b/>
          <w:sz w:val="16"/>
          <w:szCs w:val="16"/>
          <w:lang w:val="es-CO"/>
        </w:rPr>
        <w:t>permit</w:t>
      </w:r>
      <w:r w:rsidR="0035036D">
        <w:rPr>
          <w:rFonts w:ascii="Arial" w:hAnsi="Arial" w:cs="Arial"/>
          <w:b/>
          <w:sz w:val="16"/>
          <w:szCs w:val="16"/>
          <w:lang w:val="es-CO"/>
        </w:rPr>
        <w:t>irle</w:t>
      </w:r>
      <w:r w:rsidR="0083778C">
        <w:rPr>
          <w:rFonts w:ascii="Arial" w:hAnsi="Arial" w:cs="Arial"/>
          <w:b/>
          <w:sz w:val="16"/>
          <w:szCs w:val="16"/>
          <w:lang w:val="es-CO"/>
        </w:rPr>
        <w:t xml:space="preserve"> </w:t>
      </w:r>
      <w:r w:rsidR="005C6526">
        <w:rPr>
          <w:rFonts w:ascii="Arial" w:hAnsi="Arial" w:cs="Arial"/>
          <w:b/>
          <w:sz w:val="16"/>
          <w:szCs w:val="16"/>
          <w:lang w:val="es-CO"/>
        </w:rPr>
        <w:t xml:space="preserve">a la entidad </w:t>
      </w:r>
      <w:r w:rsidR="0083778C">
        <w:rPr>
          <w:rFonts w:ascii="Arial" w:hAnsi="Arial" w:cs="Arial"/>
          <w:b/>
          <w:sz w:val="16"/>
          <w:szCs w:val="16"/>
          <w:lang w:val="es-CO"/>
        </w:rPr>
        <w:t xml:space="preserve">comparar las </w:t>
      </w:r>
      <w:r w:rsidR="005C6526">
        <w:rPr>
          <w:rFonts w:ascii="Arial" w:hAnsi="Arial" w:cs="Arial"/>
          <w:b/>
          <w:sz w:val="16"/>
          <w:szCs w:val="16"/>
          <w:lang w:val="es-CO"/>
        </w:rPr>
        <w:t>caracteristicas</w:t>
      </w:r>
      <w:r w:rsidR="0083778C">
        <w:rPr>
          <w:rFonts w:ascii="Arial" w:hAnsi="Arial" w:cs="Arial"/>
          <w:b/>
          <w:sz w:val="16"/>
          <w:szCs w:val="16"/>
          <w:lang w:val="es-CO"/>
        </w:rPr>
        <w:t xml:space="preserve"> de las transacciones de</w:t>
      </w:r>
      <w:r w:rsidR="005C6526">
        <w:rPr>
          <w:rFonts w:ascii="Arial" w:hAnsi="Arial" w:cs="Arial"/>
          <w:b/>
          <w:sz w:val="16"/>
          <w:szCs w:val="16"/>
          <w:lang w:val="es-CO"/>
        </w:rPr>
        <w:t>l</w:t>
      </w:r>
      <w:r w:rsidR="0083778C">
        <w:rPr>
          <w:rFonts w:ascii="Arial" w:hAnsi="Arial" w:cs="Arial"/>
          <w:b/>
          <w:sz w:val="16"/>
          <w:szCs w:val="16"/>
          <w:lang w:val="es-CO"/>
        </w:rPr>
        <w:t xml:space="preserve"> cliente</w:t>
      </w:r>
      <w:r w:rsidR="005C6526">
        <w:rPr>
          <w:rFonts w:ascii="Arial" w:hAnsi="Arial" w:cs="Arial"/>
          <w:b/>
          <w:sz w:val="16"/>
          <w:szCs w:val="16"/>
          <w:lang w:val="es-CO"/>
        </w:rPr>
        <w:t xml:space="preserve"> con su actividad económica</w:t>
      </w:r>
      <w:r w:rsidR="00B7196C">
        <w:rPr>
          <w:rFonts w:ascii="Arial" w:hAnsi="Arial" w:cs="Arial"/>
          <w:b/>
          <w:sz w:val="16"/>
          <w:szCs w:val="16"/>
          <w:lang w:val="es-CO"/>
        </w:rPr>
        <w:t xml:space="preserve"> y/o caracteristicas del monto de sus ingresos o egresos</w:t>
      </w:r>
      <w:r w:rsidR="005C6526">
        <w:rPr>
          <w:rFonts w:ascii="Arial" w:hAnsi="Arial" w:cs="Arial"/>
          <w:b/>
          <w:sz w:val="16"/>
          <w:szCs w:val="16"/>
          <w:lang w:val="es-CO"/>
        </w:rPr>
        <w:t>. Para lo anterior, las entidades deben realizar todas las diligencias necesarias para actualizar los datos dentro del mes siguiente a la fecha del conocimiento de dicha situación.</w:t>
      </w:r>
    </w:p>
    <w:p w14:paraId="2D3B2AB5" w14:textId="77777777" w:rsidR="00553D64" w:rsidRDefault="00553D64" w:rsidP="001052B0">
      <w:pPr>
        <w:pStyle w:val="Textocomentario"/>
        <w:pBdr>
          <w:left w:val="single" w:sz="4" w:space="1" w:color="auto"/>
        </w:pBdr>
        <w:tabs>
          <w:tab w:val="left" w:pos="-720"/>
        </w:tabs>
        <w:jc w:val="both"/>
        <w:rPr>
          <w:rFonts w:ascii="Arial" w:hAnsi="Arial" w:cs="Arial"/>
          <w:sz w:val="16"/>
          <w:szCs w:val="16"/>
          <w:lang w:val="es-CO"/>
        </w:rPr>
      </w:pPr>
    </w:p>
    <w:p w14:paraId="73B9B31B" w14:textId="71E1CDD3" w:rsidR="001052B0" w:rsidRDefault="00553D64" w:rsidP="001052B0">
      <w:pPr>
        <w:pStyle w:val="Textocomentario"/>
        <w:pBdr>
          <w:left w:val="single" w:sz="4" w:space="1" w:color="auto"/>
        </w:pBdr>
        <w:tabs>
          <w:tab w:val="left" w:pos="-720"/>
        </w:tabs>
        <w:jc w:val="both"/>
        <w:rPr>
          <w:rFonts w:ascii="Arial" w:hAnsi="Arial" w:cs="Arial"/>
          <w:b/>
          <w:sz w:val="16"/>
          <w:szCs w:val="16"/>
          <w:lang w:val="es-CO"/>
        </w:rPr>
      </w:pPr>
      <w:r w:rsidRPr="003536BE">
        <w:rPr>
          <w:rFonts w:ascii="Arial" w:hAnsi="Arial" w:cs="Arial"/>
          <w:b/>
          <w:bCs/>
          <w:sz w:val="16"/>
          <w:szCs w:val="16"/>
          <w:lang w:val="es-CO"/>
        </w:rPr>
        <w:t>4.2.2.2.1.6.</w:t>
      </w:r>
      <w:r w:rsidR="002D74BC">
        <w:rPr>
          <w:rFonts w:ascii="Arial" w:hAnsi="Arial" w:cs="Arial"/>
          <w:b/>
          <w:bCs/>
          <w:sz w:val="16"/>
          <w:szCs w:val="16"/>
          <w:lang w:val="es-CO"/>
        </w:rPr>
        <w:t>3</w:t>
      </w:r>
      <w:r>
        <w:rPr>
          <w:rFonts w:ascii="Arial" w:hAnsi="Arial" w:cs="Arial"/>
          <w:sz w:val="16"/>
          <w:szCs w:val="16"/>
          <w:lang w:val="es-CO"/>
        </w:rPr>
        <w:t>.</w:t>
      </w:r>
      <w:r w:rsidRPr="00755C7A">
        <w:rPr>
          <w:rFonts w:ascii="Arial" w:hAnsi="Arial" w:cs="Arial"/>
          <w:sz w:val="16"/>
          <w:szCs w:val="16"/>
          <w:lang w:val="es-CO"/>
        </w:rPr>
        <w:t xml:space="preserve"> </w:t>
      </w:r>
      <w:r w:rsidR="00DF53F8" w:rsidRPr="00755C7A">
        <w:rPr>
          <w:rFonts w:ascii="Arial" w:hAnsi="Arial" w:cs="Arial"/>
          <w:sz w:val="16"/>
          <w:szCs w:val="16"/>
          <w:lang w:val="es-CO"/>
        </w:rPr>
        <w:t xml:space="preserve">En el evento en que </w:t>
      </w:r>
      <w:r w:rsidR="00DF53F8" w:rsidRPr="00E75432">
        <w:rPr>
          <w:rFonts w:ascii="Arial" w:hAnsi="Arial" w:cs="Arial"/>
          <w:sz w:val="16"/>
          <w:szCs w:val="16"/>
          <w:lang w:val="es-CO"/>
        </w:rPr>
        <w:t xml:space="preserve">cambie la participación de los </w:t>
      </w:r>
      <w:r w:rsidR="00DF53F8" w:rsidRPr="00E75432">
        <w:rPr>
          <w:rFonts w:ascii="Arial" w:hAnsi="Arial" w:cs="Arial"/>
          <w:b/>
          <w:bCs/>
          <w:sz w:val="16"/>
          <w:szCs w:val="16"/>
          <w:lang w:val="es-CO"/>
        </w:rPr>
        <w:t xml:space="preserve">accionistas o asociados que tengan directa o indirectamente más del </w:t>
      </w:r>
      <w:r w:rsidR="00AC6A0F">
        <w:rPr>
          <w:rFonts w:ascii="Arial" w:hAnsi="Arial" w:cs="Arial"/>
          <w:b/>
          <w:bCs/>
          <w:sz w:val="16"/>
          <w:szCs w:val="16"/>
          <w:lang w:val="es-CO"/>
        </w:rPr>
        <w:t>5</w:t>
      </w:r>
      <w:r w:rsidR="00DF53F8" w:rsidRPr="00E75432">
        <w:rPr>
          <w:rFonts w:ascii="Arial" w:hAnsi="Arial" w:cs="Arial"/>
          <w:b/>
          <w:bCs/>
          <w:sz w:val="16"/>
          <w:szCs w:val="16"/>
          <w:lang w:val="es-CO"/>
        </w:rPr>
        <w:t xml:space="preserve">% de </w:t>
      </w:r>
      <w:r w:rsidR="00DF53F8" w:rsidRPr="004B50AA">
        <w:rPr>
          <w:rFonts w:ascii="Arial" w:hAnsi="Arial" w:cs="Arial"/>
          <w:b/>
          <w:bCs/>
          <w:sz w:val="16"/>
          <w:szCs w:val="16"/>
          <w:lang w:val="es-CO"/>
        </w:rPr>
        <w:t>su capital social, aporte o participación</w:t>
      </w:r>
      <w:r w:rsidR="00DF53F8" w:rsidRPr="00E75432">
        <w:rPr>
          <w:rFonts w:ascii="Arial" w:hAnsi="Arial" w:cs="Arial"/>
          <w:b/>
          <w:bCs/>
          <w:sz w:val="16"/>
          <w:szCs w:val="16"/>
          <w:lang w:val="es-CO"/>
        </w:rPr>
        <w:t xml:space="preserve"> en el </w:t>
      </w:r>
      <w:r w:rsidR="00DF53F8" w:rsidRPr="00AE3543">
        <w:rPr>
          <w:rFonts w:ascii="Arial" w:hAnsi="Arial" w:cs="Arial"/>
          <w:b/>
          <w:bCs/>
          <w:sz w:val="16"/>
          <w:szCs w:val="16"/>
          <w:lang w:val="es-CO"/>
        </w:rPr>
        <w:t>cliente</w:t>
      </w:r>
      <w:r w:rsidR="004B50AA" w:rsidRPr="00AE3543">
        <w:rPr>
          <w:rFonts w:ascii="Arial" w:hAnsi="Arial" w:cs="Arial"/>
          <w:b/>
          <w:bCs/>
          <w:sz w:val="16"/>
          <w:szCs w:val="16"/>
          <w:lang w:val="es-CO"/>
        </w:rPr>
        <w:t xml:space="preserve"> o alg</w:t>
      </w:r>
      <w:r w:rsidR="007E5E34" w:rsidRPr="00AE3543">
        <w:rPr>
          <w:rFonts w:ascii="Arial" w:hAnsi="Arial" w:cs="Arial"/>
          <w:b/>
          <w:bCs/>
          <w:sz w:val="16"/>
          <w:szCs w:val="16"/>
          <w:lang w:val="es-CO"/>
        </w:rPr>
        <w:t xml:space="preserve">ún </w:t>
      </w:r>
      <w:r w:rsidR="004B50AA" w:rsidRPr="00AE3543">
        <w:rPr>
          <w:rFonts w:ascii="Arial" w:hAnsi="Arial" w:cs="Arial"/>
          <w:b/>
          <w:bCs/>
          <w:sz w:val="16"/>
          <w:szCs w:val="16"/>
          <w:lang w:val="es-CO"/>
        </w:rPr>
        <w:t>beneficiario final</w:t>
      </w:r>
      <w:r w:rsidR="00DF53F8" w:rsidRPr="00AE3543">
        <w:rPr>
          <w:rFonts w:ascii="Arial" w:hAnsi="Arial" w:cs="Arial"/>
          <w:sz w:val="16"/>
          <w:szCs w:val="16"/>
          <w:lang w:val="es-CO"/>
        </w:rPr>
        <w:t>,</w:t>
      </w:r>
      <w:r w:rsidR="00DF53F8" w:rsidRPr="00E75432">
        <w:rPr>
          <w:rFonts w:ascii="Arial" w:hAnsi="Arial" w:cs="Arial"/>
          <w:sz w:val="16"/>
          <w:szCs w:val="16"/>
          <w:lang w:val="es-CO"/>
        </w:rPr>
        <w:t xml:space="preserve"> corresponde a las entidades</w:t>
      </w:r>
      <w:r w:rsidR="00E423FC">
        <w:rPr>
          <w:rFonts w:ascii="Arial" w:hAnsi="Arial" w:cs="Arial"/>
          <w:sz w:val="16"/>
          <w:szCs w:val="16"/>
          <w:lang w:val="es-CO"/>
        </w:rPr>
        <w:t xml:space="preserve"> </w:t>
      </w:r>
      <w:r w:rsidR="00E423FC">
        <w:rPr>
          <w:rFonts w:ascii="Arial" w:hAnsi="Arial" w:cs="Arial"/>
          <w:b/>
          <w:bCs/>
          <w:sz w:val="16"/>
          <w:szCs w:val="16"/>
          <w:lang w:val="es-CO"/>
        </w:rPr>
        <w:t>realizar todas las diligencias necesarias para</w:t>
      </w:r>
      <w:r w:rsidR="00DF53F8" w:rsidRPr="00E75432">
        <w:rPr>
          <w:rFonts w:ascii="Arial" w:hAnsi="Arial" w:cs="Arial"/>
          <w:sz w:val="16"/>
          <w:szCs w:val="16"/>
          <w:lang w:val="es-CO"/>
        </w:rPr>
        <w:t xml:space="preserve"> </w:t>
      </w:r>
      <w:r w:rsidR="00640E6B" w:rsidRPr="00755C7A">
        <w:rPr>
          <w:rFonts w:ascii="Arial" w:hAnsi="Arial" w:cs="Arial"/>
          <w:b/>
          <w:bCs/>
          <w:sz w:val="16"/>
          <w:szCs w:val="16"/>
          <w:lang w:val="es-CO"/>
        </w:rPr>
        <w:t xml:space="preserve">obtener la </w:t>
      </w:r>
      <w:r w:rsidR="00640E6B" w:rsidRPr="00655B4B">
        <w:rPr>
          <w:rFonts w:ascii="Arial" w:hAnsi="Arial" w:cs="Arial"/>
          <w:b/>
          <w:bCs/>
          <w:sz w:val="16"/>
          <w:szCs w:val="16"/>
          <w:lang w:val="es-CO"/>
        </w:rPr>
        <w:t>inf</w:t>
      </w:r>
      <w:r w:rsidR="00640E6B">
        <w:rPr>
          <w:rFonts w:ascii="Arial" w:hAnsi="Arial" w:cs="Arial"/>
          <w:b/>
          <w:sz w:val="16"/>
          <w:szCs w:val="16"/>
          <w:lang w:val="es-CO"/>
        </w:rPr>
        <w:t xml:space="preserve">ormación sobre la </w:t>
      </w:r>
      <w:r w:rsidR="00640E6B">
        <w:rPr>
          <w:rFonts w:ascii="Arial" w:hAnsi="Arial" w:cs="Arial"/>
          <w:b/>
          <w:sz w:val="16"/>
          <w:szCs w:val="16"/>
          <w:lang w:val="es-CO"/>
        </w:rPr>
        <w:lastRenderedPageBreak/>
        <w:t>actualización</w:t>
      </w:r>
      <w:r w:rsidR="00DF53F8" w:rsidRPr="00E75432">
        <w:rPr>
          <w:rFonts w:ascii="Arial" w:hAnsi="Arial" w:cs="Arial"/>
          <w:b/>
          <w:sz w:val="16"/>
          <w:szCs w:val="16"/>
          <w:lang w:val="es-CO"/>
        </w:rPr>
        <w:t xml:space="preserve"> </w:t>
      </w:r>
      <w:r w:rsidR="00640E6B">
        <w:rPr>
          <w:rFonts w:ascii="Arial" w:hAnsi="Arial" w:cs="Arial"/>
          <w:b/>
          <w:sz w:val="16"/>
          <w:szCs w:val="16"/>
          <w:lang w:val="es-CO"/>
        </w:rPr>
        <w:t xml:space="preserve">de </w:t>
      </w:r>
      <w:r w:rsidR="00DF53F8" w:rsidRPr="00E75432">
        <w:rPr>
          <w:rFonts w:ascii="Arial" w:hAnsi="Arial" w:cs="Arial"/>
          <w:b/>
          <w:sz w:val="16"/>
          <w:szCs w:val="16"/>
          <w:lang w:val="es-CO"/>
        </w:rPr>
        <w:t xml:space="preserve">los datos de los mismos. </w:t>
      </w:r>
      <w:r w:rsidR="00DF53F8" w:rsidRPr="00755C7A">
        <w:rPr>
          <w:rFonts w:ascii="Arial" w:hAnsi="Arial" w:cs="Arial"/>
          <w:b/>
          <w:sz w:val="16"/>
          <w:szCs w:val="16"/>
          <w:lang w:val="es-CO"/>
        </w:rPr>
        <w:t xml:space="preserve">A partir del perfil del riesgo </w:t>
      </w:r>
      <w:r w:rsidR="00DF53F8" w:rsidRPr="00373BD2">
        <w:rPr>
          <w:rFonts w:ascii="Arial" w:hAnsi="Arial" w:cs="Arial"/>
          <w:b/>
          <w:sz w:val="16"/>
          <w:szCs w:val="16"/>
          <w:lang w:val="es-CO"/>
        </w:rPr>
        <w:t xml:space="preserve">de LA/FT que haya </w:t>
      </w:r>
      <w:r w:rsidR="00F90728" w:rsidRPr="00EC6B6C">
        <w:rPr>
          <w:rFonts w:ascii="Arial" w:hAnsi="Arial" w:cs="Arial"/>
          <w:b/>
          <w:sz w:val="16"/>
          <w:szCs w:val="16"/>
          <w:lang w:val="es-CO"/>
        </w:rPr>
        <w:t xml:space="preserve">determinado </w:t>
      </w:r>
      <w:r w:rsidR="00DF53F8" w:rsidRPr="00EC6B6C">
        <w:rPr>
          <w:rFonts w:ascii="Arial" w:hAnsi="Arial" w:cs="Arial"/>
          <w:b/>
          <w:sz w:val="16"/>
          <w:szCs w:val="16"/>
          <w:lang w:val="es-CO"/>
        </w:rPr>
        <w:t xml:space="preserve">la entidad como resultado de la aplicación de los procedimientos del SARLAFT, las </w:t>
      </w:r>
      <w:r w:rsidR="00A87ED6" w:rsidRPr="00EC6B6C">
        <w:rPr>
          <w:rFonts w:ascii="Arial" w:hAnsi="Arial" w:cs="Arial"/>
          <w:b/>
          <w:sz w:val="16"/>
          <w:szCs w:val="16"/>
          <w:lang w:val="es-CO"/>
        </w:rPr>
        <w:t xml:space="preserve">juntas directivas de las </w:t>
      </w:r>
      <w:r w:rsidR="00DF53F8" w:rsidRPr="00EC6B6C">
        <w:rPr>
          <w:rFonts w:ascii="Arial" w:hAnsi="Arial" w:cs="Arial"/>
          <w:b/>
          <w:sz w:val="16"/>
          <w:szCs w:val="16"/>
          <w:lang w:val="es-CO"/>
        </w:rPr>
        <w:t>entidades vigiladas pueden definir la periodicidad con la cual se debe realizar la actualización de estos datos que, en todo caso, no puede ser superior a tres años. No obstante, en aquellos casos que se determine que pueden exponer a la entidad en mayor grado al riesgo de LA/FT,</w:t>
      </w:r>
      <w:r w:rsidR="00DF53F8" w:rsidRPr="00755C7A">
        <w:rPr>
          <w:rFonts w:ascii="Arial" w:hAnsi="Arial" w:cs="Arial"/>
          <w:b/>
          <w:sz w:val="16"/>
          <w:szCs w:val="16"/>
          <w:lang w:val="es-CO"/>
        </w:rPr>
        <w:t xml:space="preserve"> la</w:t>
      </w:r>
      <w:r w:rsidR="00E423FC">
        <w:rPr>
          <w:rFonts w:ascii="Arial" w:hAnsi="Arial" w:cs="Arial"/>
          <w:b/>
          <w:sz w:val="16"/>
          <w:szCs w:val="16"/>
          <w:lang w:val="es-CO"/>
        </w:rPr>
        <w:t xml:space="preserve">s entidades deben realizar todas las diligencias necesarias para actualizar </w:t>
      </w:r>
      <w:r w:rsidR="00DF53F8" w:rsidRPr="00755C7A">
        <w:rPr>
          <w:rFonts w:ascii="Arial" w:hAnsi="Arial" w:cs="Arial"/>
          <w:b/>
          <w:sz w:val="16"/>
          <w:szCs w:val="16"/>
          <w:lang w:val="es-CO"/>
        </w:rPr>
        <w:t xml:space="preserve">estos datos, como mínimo, anualmente. </w:t>
      </w:r>
      <w:r w:rsidR="001052B0">
        <w:rPr>
          <w:rFonts w:ascii="Arial" w:hAnsi="Arial" w:cs="Arial"/>
          <w:b/>
          <w:sz w:val="16"/>
          <w:szCs w:val="16"/>
          <w:lang w:val="es-CO"/>
        </w:rPr>
        <w:t xml:space="preserve">En el evento en que alguno de </w:t>
      </w:r>
      <w:r w:rsidR="001052B0" w:rsidRPr="001052B0">
        <w:rPr>
          <w:rFonts w:ascii="Arial" w:hAnsi="Arial" w:cs="Arial"/>
          <w:b/>
          <w:sz w:val="16"/>
          <w:szCs w:val="16"/>
          <w:lang w:val="es-CO"/>
        </w:rPr>
        <w:t>l</w:t>
      </w:r>
      <w:r w:rsidR="001052B0" w:rsidRPr="00755C7A">
        <w:rPr>
          <w:rFonts w:ascii="Arial" w:hAnsi="Arial" w:cs="Arial"/>
          <w:b/>
          <w:sz w:val="16"/>
          <w:szCs w:val="16"/>
          <w:lang w:val="es-CO"/>
        </w:rPr>
        <w:t>os</w:t>
      </w:r>
      <w:r w:rsidR="001052B0" w:rsidRPr="00E75432">
        <w:rPr>
          <w:rFonts w:ascii="Arial" w:hAnsi="Arial" w:cs="Arial"/>
          <w:sz w:val="16"/>
          <w:szCs w:val="16"/>
          <w:lang w:val="es-CO"/>
        </w:rPr>
        <w:t xml:space="preserve"> </w:t>
      </w:r>
      <w:r w:rsidR="001052B0" w:rsidRPr="00E75432">
        <w:rPr>
          <w:rFonts w:ascii="Arial" w:hAnsi="Arial" w:cs="Arial"/>
          <w:b/>
          <w:bCs/>
          <w:sz w:val="16"/>
          <w:szCs w:val="16"/>
          <w:lang w:val="es-CO"/>
        </w:rPr>
        <w:t xml:space="preserve">accionistas o asociados que tengan directa o indirectamente más del </w:t>
      </w:r>
      <w:r w:rsidR="00FB57E1">
        <w:rPr>
          <w:rFonts w:ascii="Arial" w:hAnsi="Arial" w:cs="Arial"/>
          <w:b/>
          <w:bCs/>
          <w:sz w:val="16"/>
          <w:szCs w:val="16"/>
          <w:lang w:val="es-CO"/>
        </w:rPr>
        <w:t>5</w:t>
      </w:r>
      <w:r w:rsidR="001052B0" w:rsidRPr="00E75432">
        <w:rPr>
          <w:rFonts w:ascii="Arial" w:hAnsi="Arial" w:cs="Arial"/>
          <w:b/>
          <w:bCs/>
          <w:sz w:val="16"/>
          <w:szCs w:val="16"/>
          <w:lang w:val="es-CO"/>
        </w:rPr>
        <w:t>% de su capital social, aporte o participación en el cliente</w:t>
      </w:r>
      <w:r w:rsidR="004B50AA">
        <w:rPr>
          <w:rFonts w:ascii="Arial" w:hAnsi="Arial" w:cs="Arial"/>
          <w:b/>
          <w:bCs/>
          <w:sz w:val="16"/>
          <w:szCs w:val="16"/>
          <w:lang w:val="es-CO"/>
        </w:rPr>
        <w:t>, o su beneficiario final</w:t>
      </w:r>
      <w:r w:rsidR="001052B0">
        <w:rPr>
          <w:rFonts w:ascii="Arial" w:hAnsi="Arial" w:cs="Arial"/>
          <w:b/>
          <w:sz w:val="16"/>
          <w:szCs w:val="16"/>
          <w:lang w:val="es-CO"/>
        </w:rPr>
        <w:t xml:space="preserve"> pase a ser catalogado de alto riesgo por la entidad y no se haya actualizado sus datos en más de un año, las entidades deben actualizar los datos del mismo dentro del mes siguiente al cambio de categorización</w:t>
      </w:r>
    </w:p>
    <w:p w14:paraId="3D2DBCDA" w14:textId="445D0EDF" w:rsidR="00DF53F8" w:rsidRPr="00755C7A" w:rsidRDefault="00DF53F8" w:rsidP="00624531">
      <w:pPr>
        <w:pStyle w:val="Textocomentario"/>
        <w:pBdr>
          <w:left w:val="single" w:sz="4" w:space="1" w:color="auto"/>
        </w:pBdr>
        <w:tabs>
          <w:tab w:val="left" w:pos="-720"/>
        </w:tabs>
        <w:jc w:val="both"/>
        <w:rPr>
          <w:rFonts w:ascii="Arial" w:hAnsi="Arial" w:cs="Arial"/>
          <w:b/>
          <w:sz w:val="16"/>
          <w:szCs w:val="16"/>
          <w:lang w:val="es-CO"/>
        </w:rPr>
      </w:pPr>
    </w:p>
    <w:p w14:paraId="06ACC465" w14:textId="035C7E38" w:rsidR="00D1336F" w:rsidRDefault="00FF2525" w:rsidP="00624531">
      <w:pPr>
        <w:pStyle w:val="Textocomentario"/>
        <w:pBdr>
          <w:left w:val="single" w:sz="4" w:space="1" w:color="auto"/>
        </w:pBdr>
        <w:tabs>
          <w:tab w:val="left" w:pos="-720"/>
        </w:tabs>
        <w:jc w:val="both"/>
        <w:rPr>
          <w:rFonts w:ascii="Arial" w:hAnsi="Arial" w:cs="Arial"/>
          <w:b/>
          <w:sz w:val="16"/>
          <w:szCs w:val="16"/>
          <w:lang w:val="es-CO"/>
        </w:rPr>
      </w:pPr>
      <w:r w:rsidRPr="003536BE">
        <w:rPr>
          <w:rFonts w:ascii="Arial" w:hAnsi="Arial" w:cs="Arial"/>
          <w:b/>
          <w:bCs/>
          <w:sz w:val="16"/>
          <w:szCs w:val="16"/>
          <w:lang w:val="es-CO"/>
        </w:rPr>
        <w:t>4.2.2.2.1.6.</w:t>
      </w:r>
      <w:r>
        <w:rPr>
          <w:rFonts w:ascii="Arial" w:hAnsi="Arial" w:cs="Arial"/>
          <w:b/>
          <w:bCs/>
          <w:sz w:val="16"/>
          <w:szCs w:val="16"/>
          <w:lang w:val="es-CO"/>
        </w:rPr>
        <w:t>4</w:t>
      </w:r>
      <w:r>
        <w:rPr>
          <w:rFonts w:ascii="Arial" w:hAnsi="Arial" w:cs="Arial"/>
          <w:sz w:val="16"/>
          <w:szCs w:val="16"/>
          <w:lang w:val="es-CO"/>
        </w:rPr>
        <w:t>.</w:t>
      </w:r>
      <w:r w:rsidRPr="00755C7A">
        <w:rPr>
          <w:rFonts w:ascii="Arial" w:hAnsi="Arial" w:cs="Arial"/>
          <w:sz w:val="16"/>
          <w:szCs w:val="16"/>
          <w:lang w:val="es-CO"/>
        </w:rPr>
        <w:t xml:space="preserve"> </w:t>
      </w:r>
      <w:r w:rsidR="000217DE" w:rsidRPr="00F36C0A">
        <w:rPr>
          <w:rFonts w:ascii="Arial" w:hAnsi="Arial" w:cs="Arial"/>
          <w:b/>
          <w:sz w:val="16"/>
          <w:szCs w:val="16"/>
          <w:lang w:val="es-CO"/>
        </w:rPr>
        <w:t>Las entidades vigiladas deben tener a disposición de esta Superintendencia</w:t>
      </w:r>
      <w:r w:rsidR="00F36C0A" w:rsidRPr="00D6477B">
        <w:rPr>
          <w:rFonts w:ascii="Arial" w:hAnsi="Arial" w:cs="Arial"/>
          <w:b/>
          <w:sz w:val="16"/>
          <w:szCs w:val="16"/>
          <w:lang w:val="es-CO"/>
        </w:rPr>
        <w:t xml:space="preserve"> los medios verificables a través de los cuales se demuestre la realización del análisis de riesgo de LA/FT que haya resultado en la adopción de la periodicidad definida.</w:t>
      </w:r>
    </w:p>
    <w:p w14:paraId="2AC62E22" w14:textId="77777777" w:rsidR="00F36C0A" w:rsidRDefault="00F36C0A" w:rsidP="00624531">
      <w:pPr>
        <w:pStyle w:val="Textocomentario"/>
        <w:pBdr>
          <w:left w:val="single" w:sz="4" w:space="1" w:color="auto"/>
        </w:pBdr>
        <w:tabs>
          <w:tab w:val="left" w:pos="-720"/>
        </w:tabs>
        <w:jc w:val="both"/>
        <w:rPr>
          <w:rFonts w:ascii="Arial" w:hAnsi="Arial" w:cs="Arial"/>
          <w:sz w:val="16"/>
          <w:szCs w:val="16"/>
          <w:lang w:val="es-CO"/>
        </w:rPr>
      </w:pPr>
    </w:p>
    <w:p w14:paraId="35E3187F" w14:textId="5E1B4346" w:rsidR="00F033A0" w:rsidRPr="00755C7A" w:rsidRDefault="00FF2525" w:rsidP="00624531">
      <w:pPr>
        <w:pStyle w:val="Textocomentario"/>
        <w:pBdr>
          <w:left w:val="single" w:sz="4" w:space="1" w:color="auto"/>
        </w:pBdr>
        <w:tabs>
          <w:tab w:val="left" w:pos="-720"/>
        </w:tabs>
        <w:jc w:val="both"/>
        <w:rPr>
          <w:rFonts w:ascii="Arial" w:hAnsi="Arial" w:cs="Arial"/>
          <w:sz w:val="16"/>
          <w:szCs w:val="16"/>
          <w:lang w:val="es-CO"/>
        </w:rPr>
      </w:pPr>
      <w:r w:rsidRPr="003536BE">
        <w:rPr>
          <w:rFonts w:ascii="Arial" w:hAnsi="Arial" w:cs="Arial"/>
          <w:b/>
          <w:bCs/>
          <w:sz w:val="16"/>
          <w:szCs w:val="16"/>
          <w:lang w:val="es-CO"/>
        </w:rPr>
        <w:t>4.2.2.2.1.6.</w:t>
      </w:r>
      <w:r>
        <w:rPr>
          <w:rFonts w:ascii="Arial" w:hAnsi="Arial" w:cs="Arial"/>
          <w:b/>
          <w:bCs/>
          <w:sz w:val="16"/>
          <w:szCs w:val="16"/>
          <w:lang w:val="es-CO"/>
        </w:rPr>
        <w:t>5</w:t>
      </w:r>
      <w:r>
        <w:rPr>
          <w:rFonts w:ascii="Arial" w:hAnsi="Arial" w:cs="Arial"/>
          <w:sz w:val="16"/>
          <w:szCs w:val="16"/>
          <w:lang w:val="es-CO"/>
        </w:rPr>
        <w:t>.</w:t>
      </w:r>
      <w:r w:rsidRPr="00755C7A">
        <w:rPr>
          <w:rFonts w:ascii="Arial" w:hAnsi="Arial" w:cs="Arial"/>
          <w:sz w:val="16"/>
          <w:szCs w:val="16"/>
          <w:lang w:val="es-CO"/>
        </w:rPr>
        <w:t xml:space="preserve"> </w:t>
      </w:r>
      <w:r w:rsidR="000961AB" w:rsidRPr="00755C7A">
        <w:rPr>
          <w:rFonts w:ascii="Arial" w:hAnsi="Arial" w:cs="Arial"/>
          <w:sz w:val="16"/>
          <w:szCs w:val="16"/>
          <w:lang w:val="es-CO"/>
        </w:rPr>
        <w:t xml:space="preserve">Para el caso de productos inactivos, la actualización se debe llevar a cabo cuando el producto deje de tener tal condición. </w:t>
      </w:r>
    </w:p>
    <w:p w14:paraId="29ED89D4" w14:textId="77777777" w:rsidR="00F033A0" w:rsidRPr="00755C7A" w:rsidRDefault="00F033A0" w:rsidP="00624531">
      <w:pPr>
        <w:pStyle w:val="Textocomentario"/>
        <w:pBdr>
          <w:left w:val="single" w:sz="4" w:space="1" w:color="auto"/>
        </w:pBdr>
        <w:tabs>
          <w:tab w:val="left" w:pos="-720"/>
        </w:tabs>
        <w:jc w:val="both"/>
        <w:rPr>
          <w:rFonts w:ascii="Arial" w:hAnsi="Arial" w:cs="Arial"/>
          <w:sz w:val="16"/>
          <w:szCs w:val="16"/>
          <w:lang w:val="es-CO"/>
        </w:rPr>
      </w:pPr>
    </w:p>
    <w:p w14:paraId="50A7DB60" w14:textId="7DC7FD49" w:rsidR="00F033A0" w:rsidRPr="00755C7A" w:rsidRDefault="00FF2525" w:rsidP="00624531">
      <w:pPr>
        <w:pStyle w:val="Textocomentario"/>
        <w:pBdr>
          <w:left w:val="single" w:sz="4" w:space="1" w:color="auto"/>
        </w:pBdr>
        <w:tabs>
          <w:tab w:val="left" w:pos="-720"/>
        </w:tabs>
        <w:jc w:val="both"/>
        <w:rPr>
          <w:rFonts w:ascii="Arial" w:hAnsi="Arial" w:cs="Arial"/>
          <w:spacing w:val="-3"/>
          <w:sz w:val="16"/>
          <w:szCs w:val="16"/>
          <w:lang w:val="es-CO"/>
        </w:rPr>
      </w:pPr>
      <w:r w:rsidRPr="003536BE">
        <w:rPr>
          <w:rFonts w:ascii="Arial" w:hAnsi="Arial" w:cs="Arial"/>
          <w:b/>
          <w:bCs/>
          <w:sz w:val="16"/>
          <w:szCs w:val="16"/>
          <w:lang w:val="es-CO"/>
        </w:rPr>
        <w:t>4.2.2.2.1.6.</w:t>
      </w:r>
      <w:r>
        <w:rPr>
          <w:rFonts w:ascii="Arial" w:hAnsi="Arial" w:cs="Arial"/>
          <w:b/>
          <w:bCs/>
          <w:sz w:val="16"/>
          <w:szCs w:val="16"/>
          <w:lang w:val="es-CO"/>
        </w:rPr>
        <w:t>6</w:t>
      </w:r>
      <w:r w:rsidRPr="00755C7A">
        <w:rPr>
          <w:rFonts w:ascii="Arial" w:hAnsi="Arial" w:cs="Arial"/>
          <w:sz w:val="16"/>
          <w:szCs w:val="16"/>
          <w:lang w:val="es-CO"/>
        </w:rPr>
        <w:t xml:space="preserve"> </w:t>
      </w:r>
      <w:r w:rsidR="00792DA9" w:rsidRPr="00755C7A">
        <w:rPr>
          <w:rFonts w:ascii="Arial" w:hAnsi="Arial" w:cs="Arial"/>
          <w:sz w:val="16"/>
          <w:szCs w:val="16"/>
          <w:lang w:val="es-CO"/>
        </w:rPr>
        <w:t>Para el caso de las inversiones con baja transaccionalidad en acciones, la actualización se debe llevar a cabo cuando</w:t>
      </w:r>
      <w:r w:rsidR="00792DA9" w:rsidRPr="00755C7A">
        <w:rPr>
          <w:rFonts w:ascii="Arial" w:hAnsi="Arial" w:cs="Arial"/>
          <w:spacing w:val="-3"/>
          <w:sz w:val="16"/>
          <w:szCs w:val="16"/>
          <w:lang w:val="es-CO"/>
        </w:rPr>
        <w:t xml:space="preserve"> el inversionista solicite la realización de una nueva operación, de manera previa a su ejecución. </w:t>
      </w:r>
    </w:p>
    <w:p w14:paraId="250B39F7" w14:textId="0D0CA5B1" w:rsidR="006F28A5" w:rsidRPr="00755C7A" w:rsidRDefault="006F28A5" w:rsidP="00755C7A">
      <w:pPr>
        <w:pStyle w:val="Textocomentario"/>
        <w:pBdr>
          <w:left w:val="single" w:sz="4" w:space="1" w:color="auto"/>
        </w:pBdr>
        <w:tabs>
          <w:tab w:val="left" w:pos="-720"/>
        </w:tabs>
        <w:jc w:val="both"/>
        <w:rPr>
          <w:rFonts w:ascii="Arial" w:hAnsi="Arial" w:cs="Arial"/>
          <w:sz w:val="16"/>
          <w:szCs w:val="16"/>
          <w:lang w:val="es-CO"/>
        </w:rPr>
      </w:pPr>
    </w:p>
    <w:p w14:paraId="3ABB79EB" w14:textId="4C90AD52" w:rsidR="00184A91" w:rsidRPr="00755C7A" w:rsidRDefault="003F64CF" w:rsidP="00624531">
      <w:pPr>
        <w:pBdr>
          <w:left w:val="single" w:sz="4" w:space="1" w:color="auto"/>
        </w:pBdr>
        <w:jc w:val="both"/>
        <w:rPr>
          <w:rFonts w:ascii="Arial" w:hAnsi="Arial" w:cs="Arial"/>
          <w:sz w:val="16"/>
          <w:szCs w:val="16"/>
          <w:lang w:val="es-CO"/>
        </w:rPr>
      </w:pPr>
      <w:r w:rsidRPr="00E75432">
        <w:rPr>
          <w:rFonts w:ascii="Arial" w:hAnsi="Arial" w:cs="Arial"/>
          <w:sz w:val="16"/>
          <w:szCs w:val="16"/>
          <w:lang w:val="es-CO"/>
        </w:rPr>
        <w:t>4.2.2.2.1.</w:t>
      </w:r>
      <w:r w:rsidR="00160D26" w:rsidRPr="00E75432">
        <w:rPr>
          <w:rFonts w:ascii="Arial" w:hAnsi="Arial" w:cs="Arial"/>
          <w:b/>
          <w:sz w:val="16"/>
          <w:szCs w:val="16"/>
          <w:lang w:val="es-CO"/>
        </w:rPr>
        <w:t>7</w:t>
      </w:r>
      <w:r w:rsidRPr="00E75432">
        <w:rPr>
          <w:rFonts w:ascii="Arial" w:hAnsi="Arial" w:cs="Arial"/>
          <w:sz w:val="16"/>
          <w:szCs w:val="16"/>
          <w:lang w:val="es-CO"/>
        </w:rPr>
        <w:t xml:space="preserve">. </w:t>
      </w:r>
      <w:r w:rsidR="00184A91" w:rsidRPr="00755C7A">
        <w:rPr>
          <w:rFonts w:ascii="Arial" w:hAnsi="Arial" w:cs="Arial"/>
          <w:sz w:val="16"/>
          <w:szCs w:val="16"/>
          <w:lang w:val="es-CO"/>
        </w:rPr>
        <w:t xml:space="preserve">Reglas especiales sobre cuentas para el manejo de los recursos de las campañas políticas y partidos políticos </w:t>
      </w:r>
    </w:p>
    <w:p w14:paraId="45410742" w14:textId="77777777" w:rsidR="00184A91" w:rsidRPr="00755C7A" w:rsidRDefault="00184A91" w:rsidP="00624531">
      <w:pPr>
        <w:pBdr>
          <w:left w:val="single" w:sz="4" w:space="1" w:color="auto"/>
        </w:pBdr>
        <w:tabs>
          <w:tab w:val="left" w:pos="-720"/>
        </w:tabs>
        <w:jc w:val="both"/>
        <w:rPr>
          <w:rFonts w:ascii="Arial" w:hAnsi="Arial" w:cs="Arial"/>
          <w:sz w:val="16"/>
          <w:szCs w:val="16"/>
          <w:lang w:val="es-CO"/>
        </w:rPr>
      </w:pPr>
    </w:p>
    <w:p w14:paraId="6AC0557A" w14:textId="6555FB21" w:rsidR="00F07C59" w:rsidRPr="00755C7A" w:rsidRDefault="00F07C59" w:rsidP="00624531">
      <w:pPr>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Pr="00755C7A">
        <w:rPr>
          <w:rFonts w:ascii="Arial" w:hAnsi="Arial" w:cs="Arial"/>
          <w:sz w:val="16"/>
          <w:szCs w:val="16"/>
          <w:lang w:val="es-CO"/>
        </w:rPr>
        <w:t>.1. Metodologías</w:t>
      </w:r>
    </w:p>
    <w:p w14:paraId="6F9C15BD" w14:textId="77777777" w:rsidR="00F07C59" w:rsidRPr="00755C7A" w:rsidRDefault="00F07C59" w:rsidP="004A2775">
      <w:pPr>
        <w:tabs>
          <w:tab w:val="left" w:pos="-720"/>
        </w:tabs>
        <w:jc w:val="both"/>
        <w:rPr>
          <w:rFonts w:ascii="Arial" w:hAnsi="Arial" w:cs="Arial"/>
          <w:sz w:val="16"/>
          <w:szCs w:val="16"/>
          <w:lang w:val="es-CO"/>
        </w:rPr>
      </w:pPr>
    </w:p>
    <w:p w14:paraId="51FAED7E" w14:textId="77777777" w:rsidR="00184A91" w:rsidRPr="00755C7A" w:rsidRDefault="00184A91" w:rsidP="004A2775">
      <w:pPr>
        <w:tabs>
          <w:tab w:val="left" w:pos="-720"/>
        </w:tabs>
        <w:jc w:val="both"/>
        <w:rPr>
          <w:rFonts w:ascii="Arial" w:hAnsi="Arial" w:cs="Arial"/>
          <w:sz w:val="16"/>
          <w:szCs w:val="16"/>
          <w:lang w:val="es-CO"/>
        </w:rPr>
      </w:pPr>
      <w:r w:rsidRPr="00755C7A">
        <w:rPr>
          <w:rFonts w:ascii="Arial" w:hAnsi="Arial" w:cs="Arial"/>
          <w:sz w:val="16"/>
          <w:szCs w:val="16"/>
          <w:lang w:val="es-CO"/>
        </w:rPr>
        <w:t xml:space="preserve">De conformidad con lo establecido en el presente instructivo, se considera que las campañas políticas y los partidos políticos </w:t>
      </w:r>
      <w:r w:rsidRPr="00E75432">
        <w:rPr>
          <w:rFonts w:ascii="Arial" w:hAnsi="Arial" w:cs="Arial"/>
          <w:sz w:val="16"/>
          <w:szCs w:val="16"/>
          <w:lang w:val="es-CO"/>
        </w:rPr>
        <w:t>exponen en mayor grado a la entidad al riesgo de LA/FT</w:t>
      </w:r>
      <w:r w:rsidRPr="00755C7A">
        <w:rPr>
          <w:rFonts w:ascii="Arial" w:hAnsi="Arial" w:cs="Arial"/>
          <w:sz w:val="16"/>
          <w:szCs w:val="16"/>
          <w:lang w:val="es-CO"/>
        </w:rPr>
        <w:t xml:space="preserve">, por lo que corresponde a las entidades vigiladas que manejen productos a través de los cuales se reciban y administren recursos o bienes para las campañas políticas y partidos políticos, acordar con las gerencias o los responsables de los mismos el diseño y adopción de metodologías efectivas, eficientes y oportunas de identificación y conocimiento de sus donantes y aportantes de manera que permitan un control y monitoreo estricto de las operaciones que se realicen. </w:t>
      </w:r>
    </w:p>
    <w:p w14:paraId="2275E21A" w14:textId="77777777" w:rsidR="00184A91" w:rsidRPr="00755C7A" w:rsidRDefault="00184A91" w:rsidP="004A2775">
      <w:pPr>
        <w:tabs>
          <w:tab w:val="left" w:pos="-720"/>
        </w:tabs>
        <w:jc w:val="both"/>
        <w:rPr>
          <w:rFonts w:ascii="Arial" w:hAnsi="Arial" w:cs="Arial"/>
          <w:sz w:val="16"/>
          <w:szCs w:val="16"/>
          <w:lang w:val="es-CO"/>
        </w:rPr>
      </w:pPr>
    </w:p>
    <w:p w14:paraId="1F6FC56E" w14:textId="77777777" w:rsidR="00184A91" w:rsidRPr="00755C7A" w:rsidRDefault="00184A91" w:rsidP="004A2775">
      <w:pPr>
        <w:tabs>
          <w:tab w:val="left" w:pos="-720"/>
        </w:tabs>
        <w:jc w:val="both"/>
        <w:rPr>
          <w:rFonts w:ascii="Arial" w:hAnsi="Arial" w:cs="Arial"/>
          <w:sz w:val="16"/>
          <w:szCs w:val="16"/>
          <w:lang w:val="es-CO"/>
        </w:rPr>
      </w:pPr>
      <w:r w:rsidRPr="00755C7A">
        <w:rPr>
          <w:rFonts w:ascii="Arial" w:hAnsi="Arial" w:cs="Arial"/>
          <w:sz w:val="16"/>
          <w:szCs w:val="16"/>
          <w:lang w:val="es-CO"/>
        </w:rPr>
        <w:t>Dichas metodologías deben permitir también como mínimo:</w:t>
      </w:r>
    </w:p>
    <w:p w14:paraId="1DF5D977" w14:textId="77777777" w:rsidR="00184A91" w:rsidRPr="00755C7A" w:rsidRDefault="00184A91" w:rsidP="004A2775">
      <w:pPr>
        <w:tabs>
          <w:tab w:val="left" w:pos="-720"/>
        </w:tabs>
        <w:jc w:val="both"/>
        <w:rPr>
          <w:rFonts w:ascii="Arial" w:hAnsi="Arial" w:cs="Arial"/>
          <w:sz w:val="16"/>
          <w:szCs w:val="16"/>
          <w:lang w:val="es-CO"/>
        </w:rPr>
      </w:pPr>
    </w:p>
    <w:p w14:paraId="7BA46F29" w14:textId="2E9000BF"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0774EB" w:rsidRPr="00755C7A">
        <w:rPr>
          <w:rFonts w:ascii="Arial" w:hAnsi="Arial" w:cs="Arial"/>
          <w:sz w:val="16"/>
          <w:szCs w:val="16"/>
          <w:lang w:val="es-CO"/>
        </w:rPr>
        <w:t>.</w:t>
      </w:r>
      <w:r w:rsidRPr="00755C7A">
        <w:rPr>
          <w:rFonts w:ascii="Arial" w:hAnsi="Arial" w:cs="Arial"/>
          <w:sz w:val="16"/>
          <w:szCs w:val="16"/>
          <w:lang w:val="es-CO"/>
        </w:rPr>
        <w:t>1.</w:t>
      </w:r>
      <w:r w:rsidR="00F07C59" w:rsidRPr="00755C7A">
        <w:rPr>
          <w:rFonts w:ascii="Arial" w:hAnsi="Arial" w:cs="Arial"/>
          <w:sz w:val="16"/>
          <w:szCs w:val="16"/>
          <w:lang w:val="es-CO"/>
        </w:rPr>
        <w:t>1.</w:t>
      </w:r>
      <w:r w:rsidRPr="00755C7A">
        <w:rPr>
          <w:rFonts w:ascii="Arial" w:hAnsi="Arial" w:cs="Arial"/>
          <w:sz w:val="16"/>
          <w:szCs w:val="16"/>
          <w:lang w:val="es-CO"/>
        </w:rPr>
        <w:t xml:space="preserve"> </w:t>
      </w:r>
      <w:r w:rsidR="00184A91" w:rsidRPr="00755C7A">
        <w:rPr>
          <w:rFonts w:ascii="Arial" w:hAnsi="Arial" w:cs="Arial"/>
          <w:sz w:val="16"/>
          <w:szCs w:val="16"/>
          <w:lang w:val="es-CO"/>
        </w:rPr>
        <w:t xml:space="preserve">Identificar las operaciones inusuales y reportar las sospechosas vinculadas a donaciones o aportes. </w:t>
      </w:r>
    </w:p>
    <w:p w14:paraId="6E497C4A" w14:textId="77777777" w:rsidR="00184A91" w:rsidRPr="00755C7A" w:rsidRDefault="00184A91" w:rsidP="006C1574">
      <w:pPr>
        <w:pStyle w:val="Textocomentario"/>
        <w:pBdr>
          <w:left w:val="single" w:sz="4" w:space="1" w:color="auto"/>
        </w:pBdr>
        <w:tabs>
          <w:tab w:val="left" w:pos="-720"/>
        </w:tabs>
        <w:jc w:val="both"/>
        <w:rPr>
          <w:rFonts w:ascii="Arial" w:hAnsi="Arial" w:cs="Arial"/>
          <w:sz w:val="16"/>
          <w:szCs w:val="16"/>
          <w:lang w:val="es-CO"/>
        </w:rPr>
      </w:pPr>
    </w:p>
    <w:p w14:paraId="14322197" w14:textId="65797E78"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.1</w:t>
      </w:r>
      <w:r w:rsidR="000774EB" w:rsidRPr="00755C7A">
        <w:rPr>
          <w:rFonts w:ascii="Arial" w:hAnsi="Arial" w:cs="Arial"/>
          <w:sz w:val="16"/>
          <w:szCs w:val="16"/>
          <w:lang w:val="es-CO"/>
        </w:rPr>
        <w:t>.</w:t>
      </w:r>
      <w:r w:rsidRPr="00755C7A">
        <w:rPr>
          <w:rFonts w:ascii="Arial" w:hAnsi="Arial" w:cs="Arial"/>
          <w:sz w:val="16"/>
          <w:szCs w:val="16"/>
          <w:lang w:val="es-CO"/>
        </w:rPr>
        <w:t xml:space="preserve">2. </w:t>
      </w:r>
      <w:r w:rsidR="00184A91" w:rsidRPr="00755C7A">
        <w:rPr>
          <w:rFonts w:ascii="Arial" w:hAnsi="Arial" w:cs="Arial"/>
          <w:sz w:val="16"/>
          <w:szCs w:val="16"/>
          <w:lang w:val="es-CO"/>
        </w:rPr>
        <w:t>Identificar los funcionarios de las campañas políticas y partidos políticos autorizados para efectuar retiros, traslados o disponer de los bienes.</w:t>
      </w:r>
    </w:p>
    <w:p w14:paraId="623F5753" w14:textId="77777777" w:rsidR="00184A91" w:rsidRPr="00755C7A" w:rsidRDefault="00184A91" w:rsidP="006C1574">
      <w:pPr>
        <w:pStyle w:val="Textocomentario"/>
        <w:pBdr>
          <w:left w:val="single" w:sz="4" w:space="1" w:color="auto"/>
        </w:pBdr>
        <w:tabs>
          <w:tab w:val="left" w:pos="-720"/>
        </w:tabs>
        <w:jc w:val="both"/>
        <w:rPr>
          <w:rFonts w:ascii="Arial" w:hAnsi="Arial" w:cs="Arial"/>
          <w:sz w:val="16"/>
          <w:szCs w:val="16"/>
          <w:lang w:val="es-CO"/>
        </w:rPr>
      </w:pPr>
    </w:p>
    <w:p w14:paraId="3305F135" w14:textId="00F5AEB2"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.1.</w:t>
      </w:r>
      <w:r w:rsidRPr="00755C7A">
        <w:rPr>
          <w:rFonts w:ascii="Arial" w:hAnsi="Arial" w:cs="Arial"/>
          <w:sz w:val="16"/>
          <w:szCs w:val="16"/>
          <w:lang w:val="es-CO"/>
        </w:rPr>
        <w:t xml:space="preserve">3. </w:t>
      </w:r>
      <w:r w:rsidR="00184A91" w:rsidRPr="00755C7A">
        <w:rPr>
          <w:rFonts w:ascii="Arial" w:hAnsi="Arial" w:cs="Arial"/>
          <w:sz w:val="16"/>
          <w:szCs w:val="16"/>
          <w:lang w:val="es-CO"/>
        </w:rPr>
        <w:t>Controlar los aportes o donaciones en efectivo.</w:t>
      </w:r>
    </w:p>
    <w:p w14:paraId="060340DE" w14:textId="77777777" w:rsidR="00184A91" w:rsidRPr="00755C7A" w:rsidRDefault="00184A91" w:rsidP="006C1574">
      <w:pPr>
        <w:pBdr>
          <w:left w:val="single" w:sz="4" w:space="1" w:color="auto"/>
        </w:pBdr>
        <w:tabs>
          <w:tab w:val="left" w:pos="-720"/>
        </w:tabs>
        <w:jc w:val="both"/>
        <w:rPr>
          <w:rFonts w:ascii="Arial" w:hAnsi="Arial" w:cs="Arial"/>
          <w:sz w:val="16"/>
          <w:szCs w:val="16"/>
          <w:lang w:val="es-CO"/>
        </w:rPr>
      </w:pPr>
    </w:p>
    <w:p w14:paraId="45DC4A7B" w14:textId="6C3B81C2" w:rsidR="00F07C59" w:rsidRPr="00755C7A" w:rsidRDefault="00F07C59" w:rsidP="006C1574">
      <w:pPr>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Pr="00755C7A">
        <w:rPr>
          <w:rFonts w:ascii="Arial" w:hAnsi="Arial" w:cs="Arial"/>
          <w:sz w:val="16"/>
          <w:szCs w:val="16"/>
          <w:lang w:val="es-CO"/>
        </w:rPr>
        <w:t>.2. Mecanismos</w:t>
      </w:r>
    </w:p>
    <w:p w14:paraId="2F22359D" w14:textId="77777777" w:rsidR="00F07C59" w:rsidRPr="00755C7A" w:rsidRDefault="00F07C59" w:rsidP="006C1574">
      <w:pPr>
        <w:pBdr>
          <w:left w:val="single" w:sz="4" w:space="1" w:color="auto"/>
        </w:pBdr>
        <w:tabs>
          <w:tab w:val="left" w:pos="-720"/>
        </w:tabs>
        <w:jc w:val="both"/>
        <w:rPr>
          <w:rFonts w:ascii="Arial" w:hAnsi="Arial" w:cs="Arial"/>
          <w:sz w:val="16"/>
          <w:szCs w:val="16"/>
          <w:lang w:val="es-CO"/>
        </w:rPr>
      </w:pPr>
    </w:p>
    <w:p w14:paraId="4E6F9536" w14:textId="7C28B43E" w:rsidR="00184A91" w:rsidRPr="00755C7A" w:rsidRDefault="00184A91" w:rsidP="006C1574">
      <w:pPr>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 xml:space="preserve">Adicionalmente y también en coordinación con los gerentes o los responsables de las campañas y partidos, las entidades vigiladas </w:t>
      </w:r>
      <w:r w:rsidR="001C1820" w:rsidRPr="00755C7A">
        <w:rPr>
          <w:rFonts w:ascii="Arial" w:hAnsi="Arial" w:cs="Arial"/>
          <w:b/>
          <w:sz w:val="16"/>
          <w:szCs w:val="16"/>
          <w:lang w:val="es-CO"/>
        </w:rPr>
        <w:t>deben</w:t>
      </w:r>
      <w:r w:rsidR="00FD55F5" w:rsidRPr="00755C7A">
        <w:rPr>
          <w:rFonts w:ascii="Arial" w:hAnsi="Arial" w:cs="Arial"/>
          <w:sz w:val="16"/>
          <w:szCs w:val="16"/>
          <w:lang w:val="es-CO"/>
        </w:rPr>
        <w:t xml:space="preserve"> </w:t>
      </w:r>
      <w:r w:rsidRPr="00755C7A">
        <w:rPr>
          <w:rFonts w:ascii="Arial" w:hAnsi="Arial" w:cs="Arial"/>
          <w:sz w:val="16"/>
          <w:szCs w:val="16"/>
          <w:lang w:val="es-CO"/>
        </w:rPr>
        <w:t>establecer, entre otros, mecanismos mediante los cuales:</w:t>
      </w:r>
    </w:p>
    <w:p w14:paraId="29BC15E8" w14:textId="77777777" w:rsidR="00184A91" w:rsidRPr="00755C7A" w:rsidRDefault="00184A91" w:rsidP="006C1574">
      <w:pPr>
        <w:pBdr>
          <w:left w:val="single" w:sz="4" w:space="1" w:color="auto"/>
        </w:pBdr>
        <w:tabs>
          <w:tab w:val="left" w:pos="-720"/>
        </w:tabs>
        <w:jc w:val="both"/>
        <w:rPr>
          <w:rFonts w:ascii="Arial" w:hAnsi="Arial" w:cs="Arial"/>
          <w:sz w:val="16"/>
          <w:szCs w:val="16"/>
          <w:lang w:val="es-CO"/>
        </w:rPr>
      </w:pPr>
    </w:p>
    <w:p w14:paraId="2FA11E3A" w14:textId="41EDD7EE"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.2</w:t>
      </w:r>
      <w:r w:rsidR="00AE6254" w:rsidRPr="00755C7A">
        <w:rPr>
          <w:rFonts w:ascii="Arial" w:hAnsi="Arial" w:cs="Arial"/>
          <w:sz w:val="16"/>
          <w:szCs w:val="16"/>
          <w:lang w:val="es-CO"/>
        </w:rPr>
        <w:t>.1.</w:t>
      </w:r>
      <w:r w:rsidRPr="00755C7A">
        <w:rPr>
          <w:rFonts w:ascii="Arial" w:hAnsi="Arial" w:cs="Arial"/>
          <w:sz w:val="16"/>
          <w:szCs w:val="16"/>
          <w:lang w:val="es-CO"/>
        </w:rPr>
        <w:t xml:space="preserve"> </w:t>
      </w:r>
      <w:r w:rsidR="00184A91" w:rsidRPr="00755C7A">
        <w:rPr>
          <w:rFonts w:ascii="Arial" w:hAnsi="Arial" w:cs="Arial"/>
          <w:sz w:val="16"/>
          <w:szCs w:val="16"/>
          <w:lang w:val="es-CO"/>
        </w:rPr>
        <w:t>Se exija la autorización del gerente o responsable de la campaña y/o partido para permitir la recepción de aportes, donaciones, o la admisión de traslados o transferencias de recursos de cualquier otra cuenta o producto financiero a la cuenta de la campaña y/o partido, como regla general o a partir de determinada cuantía.</w:t>
      </w:r>
    </w:p>
    <w:p w14:paraId="531172B5" w14:textId="77777777" w:rsidR="003F64CF"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p>
    <w:p w14:paraId="5F6A6936" w14:textId="5C818C6B"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.2</w:t>
      </w:r>
      <w:r w:rsidR="00AE6254" w:rsidRPr="00755C7A">
        <w:rPr>
          <w:rFonts w:ascii="Arial" w:hAnsi="Arial" w:cs="Arial"/>
          <w:sz w:val="16"/>
          <w:szCs w:val="16"/>
          <w:lang w:val="es-CO"/>
        </w:rPr>
        <w:t>.2.</w:t>
      </w:r>
      <w:r w:rsidRPr="00755C7A">
        <w:rPr>
          <w:rFonts w:ascii="Arial" w:hAnsi="Arial" w:cs="Arial"/>
          <w:sz w:val="16"/>
          <w:szCs w:val="16"/>
          <w:lang w:val="es-CO"/>
        </w:rPr>
        <w:t xml:space="preserve"> </w:t>
      </w:r>
      <w:r w:rsidR="00184A91" w:rsidRPr="00755C7A">
        <w:rPr>
          <w:rFonts w:ascii="Arial" w:hAnsi="Arial" w:cs="Arial"/>
          <w:sz w:val="16"/>
          <w:szCs w:val="16"/>
          <w:lang w:val="es-CO"/>
        </w:rPr>
        <w:t>Se establezca un procedimiento para la devolución de aportes o donaciones que a juicio del gerente o responsable de la campaña y/o partido no deban contribuir a la financiación de la misma.</w:t>
      </w:r>
    </w:p>
    <w:p w14:paraId="10532632" w14:textId="77777777" w:rsidR="003F64CF"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p>
    <w:p w14:paraId="60ECFD04" w14:textId="70F4BF3B"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.2</w:t>
      </w:r>
      <w:r w:rsidR="00AE6254" w:rsidRPr="00755C7A">
        <w:rPr>
          <w:rFonts w:ascii="Arial" w:hAnsi="Arial" w:cs="Arial"/>
          <w:sz w:val="16"/>
          <w:szCs w:val="16"/>
          <w:lang w:val="es-CO"/>
        </w:rPr>
        <w:t>.3.</w:t>
      </w:r>
      <w:r w:rsidRPr="00755C7A">
        <w:rPr>
          <w:rFonts w:ascii="Arial" w:hAnsi="Arial" w:cs="Arial"/>
          <w:sz w:val="16"/>
          <w:szCs w:val="16"/>
          <w:lang w:val="es-CO"/>
        </w:rPr>
        <w:t xml:space="preserve"> </w:t>
      </w:r>
      <w:r w:rsidR="00184A91" w:rsidRPr="00755C7A">
        <w:rPr>
          <w:rFonts w:ascii="Arial" w:hAnsi="Arial" w:cs="Arial"/>
          <w:sz w:val="16"/>
          <w:szCs w:val="16"/>
          <w:lang w:val="es-CO"/>
        </w:rPr>
        <w:t>Se fije una cuantía máxima para el depósito o retiro de sumas en efectivo.</w:t>
      </w:r>
    </w:p>
    <w:p w14:paraId="7EB36CC6" w14:textId="77777777" w:rsidR="003F64CF"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p>
    <w:p w14:paraId="4460DE77" w14:textId="78593CE1" w:rsidR="00184A91" w:rsidRPr="00755C7A" w:rsidRDefault="003F64CF" w:rsidP="006C1574">
      <w:pPr>
        <w:pStyle w:val="Textocomentario"/>
        <w:pBdr>
          <w:left w:val="single" w:sz="4" w:space="1" w:color="auto"/>
        </w:pBdr>
        <w:tabs>
          <w:tab w:val="left" w:pos="-720"/>
        </w:tabs>
        <w:jc w:val="both"/>
        <w:rPr>
          <w:rFonts w:ascii="Arial" w:hAnsi="Arial" w:cs="Arial"/>
          <w:sz w:val="16"/>
          <w:szCs w:val="16"/>
          <w:lang w:val="es-CO"/>
        </w:rPr>
      </w:pPr>
      <w:r w:rsidRPr="00755C7A">
        <w:rPr>
          <w:rFonts w:ascii="Arial" w:hAnsi="Arial" w:cs="Arial"/>
          <w:sz w:val="16"/>
          <w:szCs w:val="16"/>
          <w:lang w:val="es-CO"/>
        </w:rPr>
        <w:t>4.2.2.2.1.</w:t>
      </w:r>
      <w:r w:rsidR="00160D26" w:rsidRPr="00755C7A">
        <w:rPr>
          <w:rFonts w:ascii="Arial" w:hAnsi="Arial" w:cs="Arial"/>
          <w:b/>
          <w:sz w:val="16"/>
          <w:szCs w:val="16"/>
          <w:lang w:val="es-CO"/>
        </w:rPr>
        <w:t>7</w:t>
      </w:r>
      <w:r w:rsidR="00F07C59" w:rsidRPr="00755C7A">
        <w:rPr>
          <w:rFonts w:ascii="Arial" w:hAnsi="Arial" w:cs="Arial"/>
          <w:sz w:val="16"/>
          <w:szCs w:val="16"/>
          <w:lang w:val="es-CO"/>
        </w:rPr>
        <w:t>.2</w:t>
      </w:r>
      <w:r w:rsidR="00AE6254" w:rsidRPr="00755C7A">
        <w:rPr>
          <w:rFonts w:ascii="Arial" w:hAnsi="Arial" w:cs="Arial"/>
          <w:sz w:val="16"/>
          <w:szCs w:val="16"/>
          <w:lang w:val="es-CO"/>
        </w:rPr>
        <w:t>.4.</w:t>
      </w:r>
      <w:r w:rsidRPr="00755C7A">
        <w:rPr>
          <w:rFonts w:ascii="Arial" w:hAnsi="Arial" w:cs="Arial"/>
          <w:sz w:val="16"/>
          <w:szCs w:val="16"/>
          <w:lang w:val="es-CO"/>
        </w:rPr>
        <w:t xml:space="preserve"> </w:t>
      </w:r>
      <w:r w:rsidR="00184A91" w:rsidRPr="00755C7A">
        <w:rPr>
          <w:rFonts w:ascii="Arial" w:hAnsi="Arial" w:cs="Arial"/>
          <w:sz w:val="16"/>
          <w:szCs w:val="16"/>
          <w:lang w:val="es-CO"/>
        </w:rPr>
        <w:t>Se establezca un procedimiento general y expedito de información al público sobre los movimientos de dichas cuentas.</w:t>
      </w:r>
    </w:p>
    <w:p w14:paraId="534362DB" w14:textId="77777777" w:rsidR="00184A91" w:rsidRPr="00755C7A" w:rsidRDefault="00184A91" w:rsidP="004A2775">
      <w:pPr>
        <w:tabs>
          <w:tab w:val="left" w:pos="-720"/>
        </w:tabs>
        <w:jc w:val="both"/>
        <w:rPr>
          <w:rFonts w:ascii="Arial" w:hAnsi="Arial" w:cs="Arial"/>
          <w:sz w:val="16"/>
          <w:szCs w:val="16"/>
          <w:lang w:val="es-CO"/>
        </w:rPr>
      </w:pPr>
    </w:p>
    <w:p w14:paraId="5B344D6A" w14:textId="77777777" w:rsidR="001A11FB" w:rsidRPr="00755C7A" w:rsidRDefault="00184A91" w:rsidP="004A2775">
      <w:pPr>
        <w:tabs>
          <w:tab w:val="left" w:pos="-720"/>
        </w:tabs>
        <w:jc w:val="both"/>
        <w:rPr>
          <w:rFonts w:ascii="Arial" w:hAnsi="Arial" w:cs="Arial"/>
          <w:sz w:val="16"/>
          <w:szCs w:val="16"/>
          <w:lang w:val="es-CO"/>
        </w:rPr>
      </w:pPr>
      <w:r w:rsidRPr="00755C7A">
        <w:rPr>
          <w:rFonts w:ascii="Arial" w:hAnsi="Arial" w:cs="Arial"/>
          <w:sz w:val="16"/>
          <w:szCs w:val="16"/>
          <w:lang w:val="es-CO"/>
        </w:rPr>
        <w:t>Los citados mecanismos e instrumentos deben quedar consignados en un documento suscrito por el representante legal de la entidad vigilada y el gerente o responsable de la campaña y/o partido, el cual debe estar a disposición de esta Superintendencia y de las autoridades competentes.</w:t>
      </w:r>
    </w:p>
    <w:p w14:paraId="008ABDE5" w14:textId="2AC3332C" w:rsidR="001A11FB" w:rsidRPr="00755C7A" w:rsidRDefault="001A11FB" w:rsidP="004A2775">
      <w:pPr>
        <w:widowControl w:val="0"/>
        <w:adjustRightInd w:val="0"/>
        <w:jc w:val="both"/>
        <w:rPr>
          <w:rFonts w:ascii="Arial" w:hAnsi="Arial" w:cs="Arial"/>
          <w:bCs/>
          <w:sz w:val="16"/>
          <w:szCs w:val="16"/>
          <w:lang w:val="es-CO"/>
        </w:rPr>
      </w:pPr>
    </w:p>
    <w:p w14:paraId="65A39A42" w14:textId="1E16B726" w:rsidR="00411120" w:rsidRPr="00755C7A" w:rsidRDefault="00164F8F" w:rsidP="006C1574">
      <w:pPr>
        <w:tabs>
          <w:tab w:val="left" w:pos="0"/>
        </w:tabs>
        <w:jc w:val="both"/>
        <w:rPr>
          <w:rFonts w:ascii="Arial" w:hAnsi="Arial" w:cs="Arial"/>
          <w:sz w:val="16"/>
          <w:szCs w:val="16"/>
          <w:lang w:val="es-CO"/>
        </w:rPr>
      </w:pPr>
      <w:r w:rsidRPr="00755C7A">
        <w:rPr>
          <w:rFonts w:ascii="Arial" w:hAnsi="Arial" w:cs="Arial"/>
          <w:sz w:val="16"/>
          <w:szCs w:val="16"/>
          <w:lang w:val="es-CO"/>
        </w:rPr>
        <w:t>4.2.2.2.</w:t>
      </w:r>
      <w:r w:rsidR="00980EB5" w:rsidRPr="00755C7A">
        <w:rPr>
          <w:rFonts w:ascii="Arial" w:hAnsi="Arial" w:cs="Arial"/>
          <w:sz w:val="16"/>
          <w:szCs w:val="16"/>
          <w:lang w:val="es-CO"/>
        </w:rPr>
        <w:t>2</w:t>
      </w:r>
      <w:r w:rsidRPr="00755C7A">
        <w:rPr>
          <w:rFonts w:ascii="Arial" w:hAnsi="Arial" w:cs="Arial"/>
          <w:sz w:val="16"/>
          <w:szCs w:val="16"/>
          <w:lang w:val="es-CO"/>
        </w:rPr>
        <w:t>. Conocimiento del mercado</w:t>
      </w:r>
    </w:p>
    <w:p w14:paraId="5061CC4A" w14:textId="77777777" w:rsidR="000F466A" w:rsidRPr="00755C7A" w:rsidRDefault="000F466A" w:rsidP="004A2775">
      <w:pPr>
        <w:tabs>
          <w:tab w:val="left" w:pos="0"/>
        </w:tabs>
        <w:ind w:left="780"/>
        <w:jc w:val="both"/>
        <w:rPr>
          <w:rFonts w:ascii="Arial" w:hAnsi="Arial" w:cs="Arial"/>
          <w:b/>
          <w:sz w:val="16"/>
          <w:szCs w:val="16"/>
          <w:lang w:val="es-CO"/>
        </w:rPr>
      </w:pPr>
    </w:p>
    <w:p w14:paraId="52E710EB" w14:textId="77777777" w:rsidR="00BE1155" w:rsidRPr="00755C7A" w:rsidRDefault="00475724" w:rsidP="004A2775">
      <w:pPr>
        <w:tabs>
          <w:tab w:val="left" w:pos="-720"/>
        </w:tabs>
        <w:jc w:val="both"/>
        <w:rPr>
          <w:rFonts w:ascii="Arial" w:hAnsi="Arial" w:cs="Arial"/>
          <w:iCs/>
          <w:sz w:val="16"/>
          <w:szCs w:val="16"/>
          <w:lang w:val="es-CO"/>
        </w:rPr>
      </w:pPr>
      <w:r w:rsidRPr="00E75432">
        <w:rPr>
          <w:rFonts w:ascii="Arial" w:hAnsi="Arial" w:cs="Arial"/>
          <w:sz w:val="16"/>
          <w:szCs w:val="16"/>
          <w:lang w:val="es-CO"/>
        </w:rPr>
        <w:t>L</w:t>
      </w:r>
      <w:r w:rsidR="00F150C8" w:rsidRPr="00E75432">
        <w:rPr>
          <w:rFonts w:ascii="Arial" w:hAnsi="Arial" w:cs="Arial"/>
          <w:sz w:val="16"/>
          <w:szCs w:val="16"/>
          <w:lang w:val="es-CO"/>
        </w:rPr>
        <w:t xml:space="preserve">as entidades </w:t>
      </w:r>
      <w:r w:rsidR="00A130DA" w:rsidRPr="00E75432">
        <w:rPr>
          <w:rFonts w:ascii="Arial" w:hAnsi="Arial" w:cs="Arial"/>
          <w:sz w:val="16"/>
          <w:szCs w:val="16"/>
          <w:lang w:val="es-CO"/>
        </w:rPr>
        <w:t>deben</w:t>
      </w:r>
      <w:r w:rsidR="00F150C8" w:rsidRPr="00E75432">
        <w:rPr>
          <w:rFonts w:ascii="Arial" w:hAnsi="Arial" w:cs="Arial"/>
          <w:sz w:val="16"/>
          <w:szCs w:val="16"/>
          <w:lang w:val="es-CO"/>
        </w:rPr>
        <w:t xml:space="preserve"> conocer </w:t>
      </w:r>
      <w:r w:rsidR="00411120" w:rsidRPr="00E75432">
        <w:rPr>
          <w:rFonts w:ascii="Arial" w:hAnsi="Arial" w:cs="Arial"/>
          <w:sz w:val="16"/>
          <w:szCs w:val="16"/>
          <w:lang w:val="es-CO"/>
        </w:rPr>
        <w:t>a fondo las características particulares de las actividades económi</w:t>
      </w:r>
      <w:r w:rsidR="005E794E" w:rsidRPr="00E75432">
        <w:rPr>
          <w:rFonts w:ascii="Arial" w:hAnsi="Arial" w:cs="Arial"/>
          <w:sz w:val="16"/>
          <w:szCs w:val="16"/>
          <w:lang w:val="es-CO"/>
        </w:rPr>
        <w:t xml:space="preserve">cas de sus clientes, así como de las operaciones que estos </w:t>
      </w:r>
      <w:r w:rsidR="00411120" w:rsidRPr="00E75432">
        <w:rPr>
          <w:rFonts w:ascii="Arial" w:hAnsi="Arial" w:cs="Arial"/>
          <w:sz w:val="16"/>
          <w:szCs w:val="16"/>
          <w:lang w:val="es-CO"/>
        </w:rPr>
        <w:t xml:space="preserve">realizan en los diferentes mercados. </w:t>
      </w:r>
      <w:r w:rsidR="00BE1155" w:rsidRPr="00755C7A">
        <w:rPr>
          <w:rFonts w:ascii="Arial" w:hAnsi="Arial" w:cs="Arial"/>
          <w:iCs/>
          <w:sz w:val="16"/>
          <w:szCs w:val="16"/>
          <w:lang w:val="es-CO"/>
        </w:rPr>
        <w:t>El SARLAFT debe incorporar y adoptar procedimientos que le permitan a la entidad conocer a fondo el mercado al cuál se dirigen los productos que ofrece.</w:t>
      </w:r>
      <w:r w:rsidR="00205844" w:rsidRPr="00755C7A">
        <w:rPr>
          <w:rFonts w:ascii="Arial" w:hAnsi="Arial" w:cs="Arial"/>
          <w:iCs/>
          <w:sz w:val="16"/>
          <w:szCs w:val="16"/>
          <w:lang w:val="es-CO"/>
        </w:rPr>
        <w:t xml:space="preserve"> </w:t>
      </w:r>
      <w:r w:rsidR="00BE1155" w:rsidRPr="00755C7A">
        <w:rPr>
          <w:rFonts w:ascii="Arial" w:hAnsi="Arial" w:cs="Arial"/>
          <w:iCs/>
          <w:sz w:val="16"/>
          <w:szCs w:val="16"/>
          <w:lang w:val="es-CO"/>
        </w:rPr>
        <w:t xml:space="preserve">El conocimiento del mercado debe permitirle </w:t>
      </w:r>
      <w:r w:rsidRPr="00755C7A">
        <w:rPr>
          <w:rFonts w:ascii="Arial" w:hAnsi="Arial" w:cs="Arial"/>
          <w:iCs/>
          <w:sz w:val="16"/>
          <w:szCs w:val="16"/>
          <w:lang w:val="es-CO"/>
        </w:rPr>
        <w:t xml:space="preserve">a la entidad </w:t>
      </w:r>
      <w:r w:rsidR="00BE1155" w:rsidRPr="00755C7A">
        <w:rPr>
          <w:rFonts w:ascii="Arial" w:hAnsi="Arial" w:cs="Arial"/>
          <w:iCs/>
          <w:sz w:val="16"/>
          <w:szCs w:val="16"/>
          <w:lang w:val="es-CO"/>
        </w:rPr>
        <w:t xml:space="preserve">establecer con claridad cuáles son las características usuales de los agentes </w:t>
      </w:r>
      <w:r w:rsidR="007B38EC" w:rsidRPr="00755C7A">
        <w:rPr>
          <w:rFonts w:ascii="Arial" w:hAnsi="Arial" w:cs="Arial"/>
          <w:iCs/>
          <w:sz w:val="16"/>
          <w:szCs w:val="16"/>
          <w:lang w:val="es-CO"/>
        </w:rPr>
        <w:t xml:space="preserve">económicos </w:t>
      </w:r>
      <w:r w:rsidR="00BE1155" w:rsidRPr="00755C7A">
        <w:rPr>
          <w:rFonts w:ascii="Arial" w:hAnsi="Arial" w:cs="Arial"/>
          <w:iCs/>
          <w:sz w:val="16"/>
          <w:szCs w:val="16"/>
          <w:lang w:val="es-CO"/>
        </w:rPr>
        <w:t>que participan en él y las transacciones que desarrollan.</w:t>
      </w:r>
    </w:p>
    <w:p w14:paraId="0580DFA4" w14:textId="77777777" w:rsidR="00BE1155" w:rsidRPr="00755C7A" w:rsidRDefault="00205844" w:rsidP="004A2775">
      <w:pPr>
        <w:tabs>
          <w:tab w:val="left" w:pos="-720"/>
        </w:tabs>
        <w:jc w:val="both"/>
        <w:rPr>
          <w:rFonts w:ascii="Arial" w:hAnsi="Arial" w:cs="Arial"/>
          <w:iCs/>
          <w:sz w:val="16"/>
          <w:szCs w:val="16"/>
          <w:lang w:val="es-CO"/>
        </w:rPr>
      </w:pPr>
      <w:r w:rsidRPr="00755C7A">
        <w:rPr>
          <w:rFonts w:ascii="Arial" w:hAnsi="Arial" w:cs="Arial"/>
          <w:iCs/>
          <w:sz w:val="16"/>
          <w:szCs w:val="16"/>
          <w:lang w:val="es-CO"/>
        </w:rPr>
        <w:t xml:space="preserve"> </w:t>
      </w:r>
    </w:p>
    <w:p w14:paraId="3C104901" w14:textId="77777777" w:rsidR="00411120" w:rsidRPr="00E75432" w:rsidRDefault="00411120" w:rsidP="004A2775">
      <w:pPr>
        <w:tabs>
          <w:tab w:val="left" w:pos="-720"/>
        </w:tabs>
        <w:jc w:val="both"/>
        <w:rPr>
          <w:rFonts w:ascii="Arial" w:hAnsi="Arial" w:cs="Arial"/>
          <w:sz w:val="16"/>
          <w:szCs w:val="16"/>
          <w:lang w:val="es-CO"/>
        </w:rPr>
      </w:pPr>
      <w:r w:rsidRPr="00E75432">
        <w:rPr>
          <w:rFonts w:ascii="Arial" w:hAnsi="Arial" w:cs="Arial"/>
          <w:sz w:val="16"/>
          <w:szCs w:val="16"/>
          <w:lang w:val="es-CO"/>
        </w:rPr>
        <w:t xml:space="preserve">La entidad debe establecer las variables relevantes que le permitan realizar el conocimiento del mercado para cada uno de </w:t>
      </w:r>
      <w:r w:rsidR="004B243B" w:rsidRPr="00E75432">
        <w:rPr>
          <w:rFonts w:ascii="Arial" w:hAnsi="Arial" w:cs="Arial"/>
          <w:sz w:val="16"/>
          <w:szCs w:val="16"/>
          <w:lang w:val="es-CO"/>
        </w:rPr>
        <w:t>los factores de riesgo</w:t>
      </w:r>
      <w:r w:rsidRPr="00E75432">
        <w:rPr>
          <w:rFonts w:ascii="Arial" w:hAnsi="Arial" w:cs="Arial"/>
          <w:sz w:val="16"/>
          <w:szCs w:val="16"/>
          <w:lang w:val="es-CO"/>
        </w:rPr>
        <w:t xml:space="preserve">. </w:t>
      </w:r>
    </w:p>
    <w:p w14:paraId="57CD8E91" w14:textId="77777777" w:rsidR="007F2707" w:rsidRPr="00E75432" w:rsidRDefault="007F2707" w:rsidP="004A2775">
      <w:pPr>
        <w:tabs>
          <w:tab w:val="left" w:pos="-720"/>
        </w:tabs>
        <w:jc w:val="both"/>
        <w:rPr>
          <w:rFonts w:ascii="Arial" w:hAnsi="Arial" w:cs="Arial"/>
          <w:sz w:val="16"/>
          <w:szCs w:val="16"/>
          <w:lang w:val="es-CO"/>
        </w:rPr>
      </w:pPr>
    </w:p>
    <w:p w14:paraId="03E33D67" w14:textId="687CE72C" w:rsidR="00411120" w:rsidRPr="00755C7A" w:rsidRDefault="00EE0B32" w:rsidP="006C1574">
      <w:pPr>
        <w:tabs>
          <w:tab w:val="left" w:pos="0"/>
        </w:tabs>
        <w:jc w:val="both"/>
        <w:rPr>
          <w:rFonts w:ascii="Arial" w:hAnsi="Arial" w:cs="Arial"/>
          <w:sz w:val="16"/>
          <w:szCs w:val="16"/>
          <w:lang w:val="es-CO"/>
        </w:rPr>
      </w:pPr>
      <w:r w:rsidRPr="00755C7A">
        <w:rPr>
          <w:rFonts w:ascii="Arial" w:hAnsi="Arial" w:cs="Arial"/>
          <w:sz w:val="16"/>
          <w:szCs w:val="16"/>
          <w:lang w:val="es-CO"/>
        </w:rPr>
        <w:t>4.2.2.2.</w:t>
      </w:r>
      <w:r w:rsidR="00980EB5" w:rsidRPr="00755C7A">
        <w:rPr>
          <w:rFonts w:ascii="Arial" w:hAnsi="Arial" w:cs="Arial"/>
          <w:sz w:val="16"/>
          <w:szCs w:val="16"/>
          <w:lang w:val="es-CO"/>
        </w:rPr>
        <w:t>3</w:t>
      </w:r>
      <w:r w:rsidRPr="00755C7A">
        <w:rPr>
          <w:rFonts w:ascii="Arial" w:hAnsi="Arial" w:cs="Arial"/>
          <w:sz w:val="16"/>
          <w:szCs w:val="16"/>
          <w:lang w:val="es-CO"/>
        </w:rPr>
        <w:t xml:space="preserve">. </w:t>
      </w:r>
      <w:r w:rsidR="00411120" w:rsidRPr="00755C7A">
        <w:rPr>
          <w:rFonts w:ascii="Arial" w:hAnsi="Arial" w:cs="Arial"/>
          <w:sz w:val="16"/>
          <w:szCs w:val="16"/>
          <w:lang w:val="es-CO"/>
        </w:rPr>
        <w:t>Identificación y análisis de operaciones inusuales</w:t>
      </w:r>
    </w:p>
    <w:p w14:paraId="3FB73B09" w14:textId="77777777" w:rsidR="00411120" w:rsidRPr="00755C7A" w:rsidRDefault="00411120" w:rsidP="004A2775">
      <w:pPr>
        <w:ind w:left="709"/>
        <w:jc w:val="both"/>
        <w:rPr>
          <w:rFonts w:ascii="Arial" w:hAnsi="Arial" w:cs="Arial"/>
          <w:b/>
          <w:sz w:val="16"/>
          <w:szCs w:val="16"/>
          <w:lang w:val="es-CO"/>
        </w:rPr>
      </w:pPr>
    </w:p>
    <w:p w14:paraId="73609EF5" w14:textId="77777777" w:rsidR="007E63F6" w:rsidRPr="00755C7A" w:rsidRDefault="00411120" w:rsidP="004A2775">
      <w:pPr>
        <w:tabs>
          <w:tab w:val="left" w:pos="-720"/>
        </w:tabs>
        <w:jc w:val="both"/>
        <w:rPr>
          <w:rFonts w:ascii="Arial" w:hAnsi="Arial" w:cs="Arial"/>
          <w:sz w:val="16"/>
          <w:szCs w:val="16"/>
          <w:lang w:val="es-CO"/>
        </w:rPr>
      </w:pPr>
      <w:r w:rsidRPr="00E75432">
        <w:rPr>
          <w:rFonts w:ascii="Arial" w:hAnsi="Arial" w:cs="Arial"/>
          <w:sz w:val="16"/>
          <w:szCs w:val="16"/>
          <w:lang w:val="es-CO"/>
        </w:rPr>
        <w:t>El SARLAFT debe permitir a la</w:t>
      </w:r>
      <w:r w:rsidR="005E794E" w:rsidRPr="00E75432">
        <w:rPr>
          <w:rFonts w:ascii="Arial" w:hAnsi="Arial" w:cs="Arial"/>
          <w:sz w:val="16"/>
          <w:szCs w:val="16"/>
          <w:lang w:val="es-CO"/>
        </w:rPr>
        <w:t>s</w:t>
      </w:r>
      <w:r w:rsidRPr="00E75432">
        <w:rPr>
          <w:rFonts w:ascii="Arial" w:hAnsi="Arial" w:cs="Arial"/>
          <w:sz w:val="16"/>
          <w:szCs w:val="16"/>
          <w:lang w:val="es-CO"/>
        </w:rPr>
        <w:t xml:space="preserve"> entidad</w:t>
      </w:r>
      <w:r w:rsidR="005E794E" w:rsidRPr="00E75432">
        <w:rPr>
          <w:rFonts w:ascii="Arial" w:hAnsi="Arial" w:cs="Arial"/>
          <w:sz w:val="16"/>
          <w:szCs w:val="16"/>
          <w:lang w:val="es-CO"/>
        </w:rPr>
        <w:t>es</w:t>
      </w:r>
      <w:r w:rsidRPr="00E75432">
        <w:rPr>
          <w:rFonts w:ascii="Arial" w:hAnsi="Arial" w:cs="Arial"/>
          <w:sz w:val="16"/>
          <w:szCs w:val="16"/>
          <w:lang w:val="es-CO"/>
        </w:rPr>
        <w:t xml:space="preserve"> establecer cuándo una operación se considera como inusual. </w:t>
      </w:r>
      <w:r w:rsidRPr="00755C7A">
        <w:rPr>
          <w:rFonts w:ascii="Arial" w:hAnsi="Arial" w:cs="Arial"/>
          <w:sz w:val="16"/>
          <w:szCs w:val="16"/>
          <w:lang w:val="es-CO"/>
        </w:rPr>
        <w:t xml:space="preserve">Para ello debe contar con </w:t>
      </w:r>
      <w:r w:rsidRPr="00E75432">
        <w:rPr>
          <w:rFonts w:ascii="Arial" w:hAnsi="Arial" w:cs="Arial"/>
          <w:sz w:val="16"/>
          <w:szCs w:val="16"/>
          <w:lang w:val="es-CO"/>
        </w:rPr>
        <w:t>metodologías, modelos e indicadores cualitativos y/o cuantitativos de reconocido</w:t>
      </w:r>
      <w:r w:rsidRPr="00755C7A">
        <w:rPr>
          <w:rFonts w:ascii="Arial" w:hAnsi="Arial" w:cs="Arial"/>
          <w:sz w:val="16"/>
          <w:szCs w:val="16"/>
          <w:lang w:val="es-CO"/>
        </w:rPr>
        <w:t xml:space="preserve"> valor </w:t>
      </w:r>
      <w:r w:rsidR="00A25800" w:rsidRPr="00755C7A">
        <w:rPr>
          <w:rFonts w:ascii="Arial" w:hAnsi="Arial" w:cs="Arial"/>
          <w:sz w:val="16"/>
          <w:szCs w:val="16"/>
          <w:lang w:val="es-CO"/>
        </w:rPr>
        <w:t>técnico</w:t>
      </w:r>
      <w:r w:rsidRPr="00E75432">
        <w:rPr>
          <w:rFonts w:ascii="Arial" w:hAnsi="Arial" w:cs="Arial"/>
          <w:sz w:val="16"/>
          <w:szCs w:val="16"/>
          <w:lang w:val="es-CO"/>
        </w:rPr>
        <w:t xml:space="preserve"> para la oportuna detección de las opera</w:t>
      </w:r>
      <w:r w:rsidR="000B0276" w:rsidRPr="00E75432">
        <w:rPr>
          <w:rFonts w:ascii="Arial" w:hAnsi="Arial" w:cs="Arial"/>
          <w:sz w:val="16"/>
          <w:szCs w:val="16"/>
          <w:lang w:val="es-CO"/>
        </w:rPr>
        <w:t xml:space="preserve">ciones inusuales, entendidas </w:t>
      </w:r>
      <w:r w:rsidR="004C457E" w:rsidRPr="00E75432">
        <w:rPr>
          <w:rFonts w:ascii="Arial" w:hAnsi="Arial" w:cs="Arial"/>
          <w:sz w:val="16"/>
          <w:szCs w:val="16"/>
          <w:lang w:val="es-CO"/>
        </w:rPr>
        <w:t>estas</w:t>
      </w:r>
      <w:r w:rsidR="000B0276" w:rsidRPr="00E75432">
        <w:rPr>
          <w:rFonts w:ascii="Arial" w:hAnsi="Arial" w:cs="Arial"/>
          <w:sz w:val="16"/>
          <w:szCs w:val="16"/>
          <w:lang w:val="es-CO"/>
        </w:rPr>
        <w:t xml:space="preserve"> como </w:t>
      </w:r>
      <w:r w:rsidR="004E1D09" w:rsidRPr="00755C7A">
        <w:rPr>
          <w:rFonts w:ascii="Arial" w:hAnsi="Arial" w:cs="Arial"/>
          <w:sz w:val="16"/>
          <w:szCs w:val="16"/>
          <w:lang w:val="es-CO"/>
        </w:rPr>
        <w:t>aquellas transacciones</w:t>
      </w:r>
      <w:r w:rsidR="000B0276" w:rsidRPr="00755C7A">
        <w:rPr>
          <w:rFonts w:ascii="Arial" w:hAnsi="Arial" w:cs="Arial"/>
          <w:sz w:val="16"/>
          <w:szCs w:val="16"/>
          <w:lang w:val="es-CO"/>
        </w:rPr>
        <w:t xml:space="preserve"> que</w:t>
      </w:r>
      <w:r w:rsidR="004E1D09" w:rsidRPr="00E75432">
        <w:rPr>
          <w:rFonts w:ascii="Arial" w:hAnsi="Arial" w:cs="Arial"/>
          <w:sz w:val="16"/>
          <w:szCs w:val="16"/>
          <w:lang w:val="es-CO"/>
        </w:rPr>
        <w:t xml:space="preserve"> </w:t>
      </w:r>
      <w:r w:rsidR="004E1D09" w:rsidRPr="00755C7A">
        <w:rPr>
          <w:rFonts w:ascii="Arial" w:hAnsi="Arial" w:cs="Arial"/>
          <w:sz w:val="16"/>
          <w:szCs w:val="16"/>
          <w:lang w:val="es-CO"/>
        </w:rPr>
        <w:t xml:space="preserve">cumplen, cuando menos con las siguientes características: </w:t>
      </w:r>
    </w:p>
    <w:p w14:paraId="5CBF2346" w14:textId="77777777" w:rsidR="007E63F6" w:rsidRPr="00755C7A" w:rsidRDefault="007E63F6" w:rsidP="004A2775">
      <w:pPr>
        <w:tabs>
          <w:tab w:val="left" w:pos="-720"/>
        </w:tabs>
        <w:jc w:val="both"/>
        <w:rPr>
          <w:rFonts w:ascii="Arial" w:hAnsi="Arial" w:cs="Arial"/>
          <w:sz w:val="16"/>
          <w:szCs w:val="16"/>
          <w:lang w:val="es-CO"/>
        </w:rPr>
      </w:pPr>
    </w:p>
    <w:p w14:paraId="2BB92174" w14:textId="1ABD6FEF" w:rsidR="007E63F6" w:rsidRPr="00755C7A" w:rsidRDefault="00EE0B32" w:rsidP="006C1574">
      <w:pPr>
        <w:tabs>
          <w:tab w:val="left" w:pos="-720"/>
        </w:tabs>
        <w:jc w:val="both"/>
        <w:rPr>
          <w:rFonts w:ascii="Arial" w:hAnsi="Arial" w:cs="Arial"/>
          <w:sz w:val="16"/>
          <w:szCs w:val="16"/>
          <w:lang w:val="es-CO"/>
        </w:rPr>
      </w:pPr>
      <w:r w:rsidRPr="00755C7A">
        <w:rPr>
          <w:rFonts w:ascii="Arial" w:hAnsi="Arial" w:cs="Arial"/>
          <w:sz w:val="16"/>
          <w:szCs w:val="16"/>
          <w:lang w:val="es-CO"/>
        </w:rPr>
        <w:t>4.2.2.2.</w:t>
      </w:r>
      <w:r w:rsidR="00980EB5" w:rsidRPr="00755C7A">
        <w:rPr>
          <w:rFonts w:ascii="Arial" w:hAnsi="Arial" w:cs="Arial"/>
          <w:sz w:val="16"/>
          <w:szCs w:val="16"/>
          <w:lang w:val="es-CO"/>
        </w:rPr>
        <w:t>3</w:t>
      </w:r>
      <w:r w:rsidRPr="00755C7A">
        <w:rPr>
          <w:rFonts w:ascii="Arial" w:hAnsi="Arial" w:cs="Arial"/>
          <w:sz w:val="16"/>
          <w:szCs w:val="16"/>
          <w:lang w:val="es-CO"/>
        </w:rPr>
        <w:t xml:space="preserve">.1. </w:t>
      </w:r>
      <w:r w:rsidR="00761901" w:rsidRPr="00755C7A">
        <w:rPr>
          <w:rFonts w:ascii="Arial" w:hAnsi="Arial" w:cs="Arial"/>
          <w:sz w:val="16"/>
          <w:szCs w:val="16"/>
          <w:lang w:val="es-CO"/>
        </w:rPr>
        <w:t>N</w:t>
      </w:r>
      <w:r w:rsidR="004E1D09" w:rsidRPr="00755C7A">
        <w:rPr>
          <w:rFonts w:ascii="Arial" w:hAnsi="Arial" w:cs="Arial"/>
          <w:sz w:val="16"/>
          <w:szCs w:val="16"/>
          <w:lang w:val="es-CO"/>
        </w:rPr>
        <w:t>o guardan relación con la actividad económica o se salen de los parámetros adicionales fijados por la entidad</w:t>
      </w:r>
      <w:r w:rsidR="00482075" w:rsidRPr="00755C7A">
        <w:rPr>
          <w:rFonts w:ascii="Arial" w:hAnsi="Arial" w:cs="Arial"/>
          <w:sz w:val="16"/>
          <w:szCs w:val="16"/>
          <w:lang w:val="es-CO"/>
        </w:rPr>
        <w:t>.</w:t>
      </w:r>
      <w:r w:rsidR="004E1D09" w:rsidRPr="00755C7A">
        <w:rPr>
          <w:rFonts w:ascii="Arial" w:hAnsi="Arial" w:cs="Arial"/>
          <w:sz w:val="16"/>
          <w:szCs w:val="16"/>
          <w:lang w:val="es-CO"/>
        </w:rPr>
        <w:t xml:space="preserve"> </w:t>
      </w:r>
    </w:p>
    <w:p w14:paraId="78451DA1" w14:textId="707BDB58" w:rsidR="004E1D09" w:rsidRPr="00E75432" w:rsidRDefault="00EE0B32" w:rsidP="006C1574">
      <w:pPr>
        <w:tabs>
          <w:tab w:val="left" w:pos="-720"/>
        </w:tabs>
        <w:jc w:val="both"/>
        <w:rPr>
          <w:rFonts w:ascii="Arial" w:hAnsi="Arial" w:cs="Arial"/>
          <w:sz w:val="16"/>
          <w:szCs w:val="16"/>
          <w:lang w:val="es-CO"/>
        </w:rPr>
      </w:pPr>
      <w:r w:rsidRPr="00755C7A">
        <w:rPr>
          <w:rFonts w:ascii="Arial" w:hAnsi="Arial" w:cs="Arial"/>
          <w:sz w:val="16"/>
          <w:szCs w:val="16"/>
          <w:lang w:val="es-CO"/>
        </w:rPr>
        <w:t>4.2.2.2.</w:t>
      </w:r>
      <w:r w:rsidR="00980EB5" w:rsidRPr="00755C7A">
        <w:rPr>
          <w:rFonts w:ascii="Arial" w:hAnsi="Arial" w:cs="Arial"/>
          <w:sz w:val="16"/>
          <w:szCs w:val="16"/>
          <w:lang w:val="es-CO"/>
        </w:rPr>
        <w:t>3</w:t>
      </w:r>
      <w:r w:rsidRPr="00755C7A">
        <w:rPr>
          <w:rFonts w:ascii="Arial" w:hAnsi="Arial" w:cs="Arial"/>
          <w:sz w:val="16"/>
          <w:szCs w:val="16"/>
          <w:lang w:val="es-CO"/>
        </w:rPr>
        <w:t xml:space="preserve">.2. </w:t>
      </w:r>
      <w:r w:rsidR="00761901" w:rsidRPr="00755C7A">
        <w:rPr>
          <w:rFonts w:ascii="Arial" w:hAnsi="Arial" w:cs="Arial"/>
          <w:sz w:val="16"/>
          <w:szCs w:val="16"/>
          <w:lang w:val="es-CO"/>
        </w:rPr>
        <w:t>R</w:t>
      </w:r>
      <w:r w:rsidR="004E1D09" w:rsidRPr="00755C7A">
        <w:rPr>
          <w:rFonts w:ascii="Arial" w:hAnsi="Arial" w:cs="Arial"/>
          <w:sz w:val="16"/>
          <w:szCs w:val="16"/>
          <w:lang w:val="es-CO"/>
        </w:rPr>
        <w:t xml:space="preserve">especto de las cuales la entidad no ha encontrado explicación o justificación que </w:t>
      </w:r>
      <w:r w:rsidR="0037577A" w:rsidRPr="00755C7A">
        <w:rPr>
          <w:rFonts w:ascii="Arial" w:hAnsi="Arial" w:cs="Arial"/>
          <w:sz w:val="16"/>
          <w:szCs w:val="16"/>
          <w:lang w:val="es-CO"/>
        </w:rPr>
        <w:t xml:space="preserve">se </w:t>
      </w:r>
      <w:r w:rsidR="004E1D09" w:rsidRPr="00755C7A">
        <w:rPr>
          <w:rFonts w:ascii="Arial" w:hAnsi="Arial" w:cs="Arial"/>
          <w:sz w:val="16"/>
          <w:szCs w:val="16"/>
          <w:lang w:val="es-CO"/>
        </w:rPr>
        <w:t xml:space="preserve">considere razonable. </w:t>
      </w:r>
    </w:p>
    <w:p w14:paraId="0E8E9610" w14:textId="77777777" w:rsidR="004E1D09" w:rsidRPr="00755C7A" w:rsidRDefault="004E1D09" w:rsidP="004A2775">
      <w:pPr>
        <w:tabs>
          <w:tab w:val="left" w:pos="-720"/>
        </w:tabs>
        <w:jc w:val="both"/>
        <w:rPr>
          <w:rFonts w:ascii="Arial" w:hAnsi="Arial" w:cs="Arial"/>
          <w:sz w:val="16"/>
          <w:szCs w:val="16"/>
          <w:lang w:val="es-CO"/>
        </w:rPr>
      </w:pPr>
    </w:p>
    <w:p w14:paraId="0F1F9EEF" w14:textId="77777777" w:rsidR="009B6989" w:rsidRPr="00755C7A" w:rsidRDefault="009B6989" w:rsidP="004A2775">
      <w:pPr>
        <w:jc w:val="both"/>
        <w:rPr>
          <w:rFonts w:ascii="Arial" w:hAnsi="Arial" w:cs="Arial"/>
          <w:sz w:val="16"/>
          <w:szCs w:val="16"/>
          <w:lang w:val="es-CO"/>
        </w:rPr>
      </w:pPr>
      <w:r w:rsidRPr="00755C7A">
        <w:rPr>
          <w:rFonts w:ascii="Arial" w:hAnsi="Arial" w:cs="Arial"/>
          <w:sz w:val="16"/>
          <w:szCs w:val="16"/>
          <w:lang w:val="es-CO"/>
        </w:rPr>
        <w:lastRenderedPageBreak/>
        <w:t>En el caso de identificación y análisis de las operaciones de usuarios, las entidades deben determinar cuáles de éstas resultan relevantes, teniendo en cuenta el riesgo al que exponen a la entidad y basados en los criterios previamente establec</w:t>
      </w:r>
      <w:r w:rsidR="002B09C6" w:rsidRPr="00755C7A">
        <w:rPr>
          <w:rFonts w:ascii="Arial" w:hAnsi="Arial" w:cs="Arial"/>
          <w:sz w:val="16"/>
          <w:szCs w:val="16"/>
          <w:lang w:val="es-CO"/>
        </w:rPr>
        <w:t>idos por las mismas</w:t>
      </w:r>
      <w:r w:rsidRPr="00755C7A">
        <w:rPr>
          <w:rFonts w:ascii="Arial" w:hAnsi="Arial" w:cs="Arial"/>
          <w:sz w:val="16"/>
          <w:szCs w:val="16"/>
          <w:lang w:val="es-CO"/>
        </w:rPr>
        <w:t>.</w:t>
      </w:r>
    </w:p>
    <w:p w14:paraId="4B20F65D" w14:textId="77777777" w:rsidR="009B6989" w:rsidRPr="00755C7A" w:rsidRDefault="009B6989" w:rsidP="004A2775">
      <w:pPr>
        <w:pStyle w:val="Textodecuerpo2"/>
        <w:rPr>
          <w:rFonts w:cs="Arial"/>
          <w:sz w:val="16"/>
          <w:szCs w:val="16"/>
          <w:lang w:val="es-CO"/>
        </w:rPr>
      </w:pPr>
    </w:p>
    <w:p w14:paraId="4A9828D3" w14:textId="07BCE264" w:rsidR="00060E9B" w:rsidRPr="00755C7A" w:rsidRDefault="009F7E03" w:rsidP="00BC0B51">
      <w:pPr>
        <w:pStyle w:val="Textodecuerpo2"/>
        <w:pBdr>
          <w:left w:val="single" w:sz="4" w:space="4" w:color="auto"/>
        </w:pBdr>
        <w:rPr>
          <w:rFonts w:cs="Arial"/>
          <w:sz w:val="16"/>
          <w:szCs w:val="16"/>
          <w:lang w:val="es-CO"/>
        </w:rPr>
      </w:pPr>
      <w:r w:rsidRPr="00755C7A">
        <w:rPr>
          <w:rFonts w:cs="Arial"/>
          <w:sz w:val="16"/>
          <w:szCs w:val="16"/>
          <w:lang w:val="es-CO"/>
        </w:rPr>
        <w:t xml:space="preserve">Las entidades </w:t>
      </w:r>
      <w:r w:rsidR="00A130DA" w:rsidRPr="00755C7A">
        <w:rPr>
          <w:rFonts w:cs="Arial"/>
          <w:sz w:val="16"/>
          <w:szCs w:val="16"/>
          <w:lang w:val="es-CO"/>
        </w:rPr>
        <w:t>deben</w:t>
      </w:r>
      <w:r w:rsidR="00060E9B" w:rsidRPr="00755C7A">
        <w:rPr>
          <w:rFonts w:cs="Arial"/>
          <w:sz w:val="16"/>
          <w:szCs w:val="16"/>
          <w:lang w:val="es-CO"/>
        </w:rPr>
        <w:t xml:space="preserve"> </w:t>
      </w:r>
      <w:r w:rsidR="009E0224" w:rsidRPr="00755C7A">
        <w:rPr>
          <w:rFonts w:cs="Arial"/>
          <w:sz w:val="16"/>
          <w:szCs w:val="16"/>
          <w:lang w:val="es-CO"/>
        </w:rPr>
        <w:t xml:space="preserve">dejar constancia de cada una de las operaciones inusuales detectadas, </w:t>
      </w:r>
      <w:r w:rsidR="00BC0B51" w:rsidRPr="00755C7A">
        <w:rPr>
          <w:rFonts w:cs="Arial"/>
          <w:b/>
          <w:sz w:val="16"/>
          <w:szCs w:val="16"/>
          <w:lang w:val="es-CO"/>
        </w:rPr>
        <w:t xml:space="preserve">indicando </w:t>
      </w:r>
      <w:r w:rsidR="003B2CAA">
        <w:rPr>
          <w:rFonts w:cs="Arial"/>
          <w:b/>
          <w:sz w:val="16"/>
          <w:szCs w:val="16"/>
          <w:lang w:val="es-CO"/>
        </w:rPr>
        <w:t>la</w:t>
      </w:r>
      <w:r w:rsidR="00266081" w:rsidRPr="00755C7A">
        <w:rPr>
          <w:rFonts w:cs="Arial"/>
          <w:b/>
          <w:sz w:val="16"/>
          <w:szCs w:val="16"/>
          <w:lang w:val="es-CO"/>
        </w:rPr>
        <w:t xml:space="preserve"> fuente generadora</w:t>
      </w:r>
      <w:r w:rsidR="008364C2" w:rsidRPr="00755C7A">
        <w:rPr>
          <w:rFonts w:cs="Arial"/>
          <w:b/>
          <w:sz w:val="16"/>
          <w:szCs w:val="16"/>
          <w:lang w:val="es-CO"/>
        </w:rPr>
        <w:t xml:space="preserve"> de la </w:t>
      </w:r>
      <w:r w:rsidR="00FB5207">
        <w:rPr>
          <w:rFonts w:cs="Arial"/>
          <w:b/>
          <w:sz w:val="16"/>
          <w:szCs w:val="16"/>
          <w:lang w:val="es-CO"/>
        </w:rPr>
        <w:t>inusualidad</w:t>
      </w:r>
      <w:r w:rsidR="00BC0B51" w:rsidRPr="00755C7A">
        <w:rPr>
          <w:rFonts w:cs="Arial"/>
          <w:b/>
          <w:sz w:val="16"/>
          <w:szCs w:val="16"/>
          <w:lang w:val="es-CO"/>
        </w:rPr>
        <w:t xml:space="preserve">, </w:t>
      </w:r>
      <w:r w:rsidR="009E0224" w:rsidRPr="00755C7A">
        <w:rPr>
          <w:rFonts w:cs="Arial"/>
          <w:sz w:val="16"/>
          <w:szCs w:val="16"/>
          <w:lang w:val="es-CO"/>
        </w:rPr>
        <w:t xml:space="preserve">así como del responsable </w:t>
      </w:r>
      <w:r w:rsidR="00740F98" w:rsidRPr="00755C7A">
        <w:rPr>
          <w:rFonts w:cs="Arial"/>
          <w:sz w:val="16"/>
          <w:szCs w:val="16"/>
          <w:lang w:val="es-CO"/>
        </w:rPr>
        <w:t>o responsables de su análisis</w:t>
      </w:r>
      <w:r w:rsidR="00507DD2" w:rsidRPr="00755C7A">
        <w:rPr>
          <w:rFonts w:cs="Arial"/>
          <w:sz w:val="16"/>
          <w:szCs w:val="16"/>
          <w:lang w:val="es-CO"/>
        </w:rPr>
        <w:t xml:space="preserve"> y los resultados del mismo</w:t>
      </w:r>
      <w:r w:rsidRPr="00755C7A">
        <w:rPr>
          <w:rFonts w:cs="Arial"/>
          <w:sz w:val="16"/>
          <w:szCs w:val="16"/>
          <w:lang w:val="es-CO"/>
        </w:rPr>
        <w:t>.</w:t>
      </w:r>
      <w:r w:rsidR="009E0224" w:rsidRPr="00755C7A">
        <w:rPr>
          <w:rFonts w:cs="Arial"/>
          <w:sz w:val="16"/>
          <w:szCs w:val="16"/>
          <w:lang w:val="es-CO"/>
        </w:rPr>
        <w:t xml:space="preserve"> </w:t>
      </w:r>
    </w:p>
    <w:p w14:paraId="4A62F4BA" w14:textId="77777777" w:rsidR="00060E9B" w:rsidRPr="00E75432" w:rsidRDefault="00060E9B" w:rsidP="004A2775">
      <w:pPr>
        <w:tabs>
          <w:tab w:val="left" w:pos="-720"/>
        </w:tabs>
        <w:jc w:val="both"/>
        <w:rPr>
          <w:rFonts w:ascii="Arial" w:hAnsi="Arial" w:cs="Arial"/>
          <w:sz w:val="16"/>
          <w:szCs w:val="16"/>
          <w:lang w:val="es-CO"/>
        </w:rPr>
      </w:pPr>
    </w:p>
    <w:p w14:paraId="515367C0" w14:textId="7B51C76C" w:rsidR="00411120" w:rsidRPr="00755C7A" w:rsidRDefault="005C5C98" w:rsidP="00020C7E">
      <w:pPr>
        <w:tabs>
          <w:tab w:val="left" w:pos="0"/>
        </w:tabs>
        <w:jc w:val="both"/>
        <w:rPr>
          <w:rFonts w:ascii="Arial" w:hAnsi="Arial" w:cs="Arial"/>
          <w:sz w:val="16"/>
          <w:szCs w:val="16"/>
          <w:lang w:val="es-CO"/>
        </w:rPr>
      </w:pPr>
      <w:r w:rsidRPr="00755C7A">
        <w:rPr>
          <w:rFonts w:ascii="Arial" w:hAnsi="Arial" w:cs="Arial"/>
          <w:sz w:val="16"/>
          <w:szCs w:val="16"/>
          <w:lang w:val="es-CO"/>
        </w:rPr>
        <w:t>4.2.2.2.</w:t>
      </w:r>
      <w:r w:rsidR="00980EB5" w:rsidRPr="00755C7A">
        <w:rPr>
          <w:rFonts w:ascii="Arial" w:hAnsi="Arial" w:cs="Arial"/>
          <w:sz w:val="16"/>
          <w:szCs w:val="16"/>
          <w:lang w:val="es-CO"/>
        </w:rPr>
        <w:t>4</w:t>
      </w:r>
      <w:r w:rsidRPr="00755C7A">
        <w:rPr>
          <w:rFonts w:ascii="Arial" w:hAnsi="Arial" w:cs="Arial"/>
          <w:sz w:val="16"/>
          <w:szCs w:val="16"/>
          <w:lang w:val="es-CO"/>
        </w:rPr>
        <w:t xml:space="preserve">. </w:t>
      </w:r>
      <w:r w:rsidR="00411120" w:rsidRPr="00755C7A">
        <w:rPr>
          <w:rFonts w:ascii="Arial" w:hAnsi="Arial" w:cs="Arial"/>
          <w:sz w:val="16"/>
          <w:szCs w:val="16"/>
          <w:lang w:val="es-CO"/>
        </w:rPr>
        <w:t>Determinación</w:t>
      </w:r>
      <w:r w:rsidR="00205844" w:rsidRPr="00755C7A">
        <w:rPr>
          <w:rFonts w:ascii="Arial" w:hAnsi="Arial" w:cs="Arial"/>
          <w:sz w:val="16"/>
          <w:szCs w:val="16"/>
          <w:lang w:val="es-CO"/>
        </w:rPr>
        <w:t xml:space="preserve"> </w:t>
      </w:r>
      <w:r w:rsidR="007B0026" w:rsidRPr="00755C7A">
        <w:rPr>
          <w:rFonts w:ascii="Arial" w:hAnsi="Arial" w:cs="Arial"/>
          <w:sz w:val="16"/>
          <w:szCs w:val="16"/>
          <w:lang w:val="es-CO"/>
        </w:rPr>
        <w:t xml:space="preserve">y reporte </w:t>
      </w:r>
      <w:r w:rsidR="00411120" w:rsidRPr="00755C7A">
        <w:rPr>
          <w:rFonts w:ascii="Arial" w:hAnsi="Arial" w:cs="Arial"/>
          <w:sz w:val="16"/>
          <w:szCs w:val="16"/>
          <w:lang w:val="es-CO"/>
        </w:rPr>
        <w:t>de operaciones sospechosas</w:t>
      </w:r>
    </w:p>
    <w:p w14:paraId="07C004F9" w14:textId="77777777" w:rsidR="002D47CC" w:rsidRPr="00755C7A" w:rsidRDefault="002D47CC" w:rsidP="004A2775">
      <w:pPr>
        <w:ind w:left="709"/>
        <w:jc w:val="both"/>
        <w:rPr>
          <w:rFonts w:ascii="Arial" w:hAnsi="Arial" w:cs="Arial"/>
          <w:sz w:val="18"/>
          <w:szCs w:val="16"/>
          <w:lang w:val="es-CO"/>
        </w:rPr>
      </w:pPr>
    </w:p>
    <w:p w14:paraId="6C8B7E39" w14:textId="77777777" w:rsidR="00411120" w:rsidRPr="00755C7A" w:rsidRDefault="00411120" w:rsidP="004A2775">
      <w:pPr>
        <w:tabs>
          <w:tab w:val="left" w:pos="-720"/>
        </w:tabs>
        <w:jc w:val="both"/>
        <w:rPr>
          <w:rFonts w:ascii="Arial" w:hAnsi="Arial" w:cs="Arial"/>
          <w:sz w:val="16"/>
          <w:szCs w:val="16"/>
          <w:lang w:val="es-CO"/>
        </w:rPr>
      </w:pPr>
      <w:r w:rsidRPr="00755C7A">
        <w:rPr>
          <w:rFonts w:ascii="Arial" w:hAnsi="Arial" w:cs="Arial"/>
          <w:sz w:val="16"/>
          <w:szCs w:val="16"/>
          <w:lang w:val="es-CO"/>
        </w:rPr>
        <w:t>La confrontación de las operac</w:t>
      </w:r>
      <w:r w:rsidR="005E794E" w:rsidRPr="00755C7A">
        <w:rPr>
          <w:rFonts w:ascii="Arial" w:hAnsi="Arial" w:cs="Arial"/>
          <w:sz w:val="16"/>
          <w:szCs w:val="16"/>
          <w:lang w:val="es-CO"/>
        </w:rPr>
        <w:t>iones detectadas como inusuales</w:t>
      </w:r>
      <w:r w:rsidRPr="00755C7A">
        <w:rPr>
          <w:rFonts w:ascii="Arial" w:hAnsi="Arial" w:cs="Arial"/>
          <w:sz w:val="16"/>
          <w:szCs w:val="16"/>
          <w:lang w:val="es-CO"/>
        </w:rPr>
        <w:t>, con la info</w:t>
      </w:r>
      <w:r w:rsidR="007B0026" w:rsidRPr="00755C7A">
        <w:rPr>
          <w:rFonts w:ascii="Arial" w:hAnsi="Arial" w:cs="Arial"/>
          <w:sz w:val="16"/>
          <w:szCs w:val="16"/>
          <w:lang w:val="es-CO"/>
        </w:rPr>
        <w:t>rmación acerca de los clientes</w:t>
      </w:r>
      <w:r w:rsidR="000743C5" w:rsidRPr="00755C7A">
        <w:rPr>
          <w:rFonts w:ascii="Arial" w:hAnsi="Arial" w:cs="Arial"/>
          <w:sz w:val="16"/>
          <w:szCs w:val="16"/>
          <w:lang w:val="es-CO"/>
        </w:rPr>
        <w:t xml:space="preserve"> o usuarios </w:t>
      </w:r>
      <w:r w:rsidR="007B0026" w:rsidRPr="00755C7A">
        <w:rPr>
          <w:rFonts w:ascii="Arial" w:hAnsi="Arial" w:cs="Arial"/>
          <w:sz w:val="16"/>
          <w:szCs w:val="16"/>
          <w:lang w:val="es-CO"/>
        </w:rPr>
        <w:t>y</w:t>
      </w:r>
      <w:r w:rsidRPr="00755C7A">
        <w:rPr>
          <w:rFonts w:ascii="Arial" w:hAnsi="Arial" w:cs="Arial"/>
          <w:sz w:val="16"/>
          <w:szCs w:val="16"/>
          <w:lang w:val="es-CO"/>
        </w:rPr>
        <w:t xml:space="preserve"> de los mercados</w:t>
      </w:r>
      <w:r w:rsidR="007B0026" w:rsidRPr="00755C7A">
        <w:rPr>
          <w:rFonts w:ascii="Arial" w:hAnsi="Arial" w:cs="Arial"/>
          <w:sz w:val="16"/>
          <w:szCs w:val="16"/>
          <w:lang w:val="es-CO"/>
        </w:rPr>
        <w:t>,</w:t>
      </w:r>
      <w:r w:rsidRPr="00755C7A">
        <w:rPr>
          <w:rFonts w:ascii="Arial" w:hAnsi="Arial" w:cs="Arial"/>
          <w:sz w:val="16"/>
          <w:szCs w:val="16"/>
          <w:lang w:val="es-CO"/>
        </w:rPr>
        <w:t xml:space="preserve"> debe permitir, conforme a las razones objetivas establecidas por la entidad, identificar si una operación es o no sospechosa</w:t>
      </w:r>
      <w:r w:rsidR="007B0026" w:rsidRPr="00755C7A">
        <w:rPr>
          <w:rFonts w:ascii="Arial" w:hAnsi="Arial" w:cs="Arial"/>
          <w:sz w:val="16"/>
          <w:szCs w:val="16"/>
          <w:lang w:val="es-CO"/>
        </w:rPr>
        <w:t xml:space="preserve"> y reportarlo de forma oportuna y eficiente a la UIAF</w:t>
      </w:r>
      <w:r w:rsidR="005813EE" w:rsidRPr="00755C7A">
        <w:rPr>
          <w:rFonts w:ascii="Arial" w:hAnsi="Arial" w:cs="Arial"/>
          <w:sz w:val="16"/>
          <w:szCs w:val="16"/>
          <w:lang w:val="es-CO"/>
        </w:rPr>
        <w:t>.</w:t>
      </w:r>
    </w:p>
    <w:p w14:paraId="3E7652A2" w14:textId="77777777" w:rsidR="005813EE" w:rsidRPr="00755C7A" w:rsidRDefault="005813EE" w:rsidP="004A2775">
      <w:pPr>
        <w:tabs>
          <w:tab w:val="left" w:pos="-720"/>
        </w:tabs>
        <w:jc w:val="both"/>
        <w:rPr>
          <w:rFonts w:ascii="Arial" w:hAnsi="Arial" w:cs="Arial"/>
          <w:sz w:val="16"/>
          <w:szCs w:val="16"/>
          <w:lang w:val="es-CO"/>
        </w:rPr>
      </w:pPr>
    </w:p>
    <w:p w14:paraId="5C4CE97E" w14:textId="77777777" w:rsidR="00411120" w:rsidRPr="00E75432" w:rsidRDefault="00924A3B" w:rsidP="004A2775">
      <w:pPr>
        <w:tabs>
          <w:tab w:val="left" w:pos="-720"/>
        </w:tabs>
        <w:jc w:val="both"/>
        <w:rPr>
          <w:rFonts w:ascii="Arial" w:hAnsi="Arial" w:cs="Arial"/>
          <w:sz w:val="16"/>
          <w:szCs w:val="16"/>
          <w:lang w:val="es-CO"/>
        </w:rPr>
      </w:pPr>
      <w:r w:rsidRPr="00E75432">
        <w:rPr>
          <w:rFonts w:ascii="Arial" w:hAnsi="Arial" w:cs="Arial"/>
          <w:sz w:val="16"/>
          <w:szCs w:val="16"/>
          <w:lang w:val="es-CO"/>
        </w:rPr>
        <w:t>L</w:t>
      </w:r>
      <w:r w:rsidR="00411120" w:rsidRPr="00E75432">
        <w:rPr>
          <w:rFonts w:ascii="Arial" w:hAnsi="Arial" w:cs="Arial"/>
          <w:sz w:val="16"/>
          <w:szCs w:val="16"/>
          <w:lang w:val="es-CO"/>
        </w:rPr>
        <w:t xml:space="preserve">os procedimientos de detección </w:t>
      </w:r>
      <w:r w:rsidRPr="00E75432">
        <w:rPr>
          <w:rFonts w:ascii="Arial" w:hAnsi="Arial" w:cs="Arial"/>
          <w:sz w:val="16"/>
          <w:szCs w:val="16"/>
          <w:lang w:val="es-CO"/>
        </w:rPr>
        <w:t xml:space="preserve">y reporte </w:t>
      </w:r>
      <w:r w:rsidR="00411120" w:rsidRPr="00E75432">
        <w:rPr>
          <w:rFonts w:ascii="Arial" w:hAnsi="Arial" w:cs="Arial"/>
          <w:sz w:val="16"/>
          <w:szCs w:val="16"/>
          <w:lang w:val="es-CO"/>
        </w:rPr>
        <w:t>de operaciones sospechosas</w:t>
      </w:r>
      <w:r w:rsidR="007B0026" w:rsidRPr="00E75432">
        <w:rPr>
          <w:rFonts w:ascii="Arial" w:hAnsi="Arial" w:cs="Arial"/>
          <w:sz w:val="16"/>
          <w:szCs w:val="16"/>
          <w:lang w:val="es-CO"/>
        </w:rPr>
        <w:t xml:space="preserve"> debe</w:t>
      </w:r>
      <w:r w:rsidRPr="00E75432">
        <w:rPr>
          <w:rFonts w:ascii="Arial" w:hAnsi="Arial" w:cs="Arial"/>
          <w:sz w:val="16"/>
          <w:szCs w:val="16"/>
          <w:lang w:val="es-CO"/>
        </w:rPr>
        <w:t>n</w:t>
      </w:r>
      <w:r w:rsidR="007B0026" w:rsidRPr="00E75432">
        <w:rPr>
          <w:rFonts w:ascii="Arial" w:hAnsi="Arial" w:cs="Arial"/>
          <w:sz w:val="16"/>
          <w:szCs w:val="16"/>
          <w:lang w:val="es-CO"/>
        </w:rPr>
        <w:t xml:space="preserve"> tener en cuenta </w:t>
      </w:r>
      <w:r w:rsidRPr="00E75432">
        <w:rPr>
          <w:rFonts w:ascii="Arial" w:hAnsi="Arial" w:cs="Arial"/>
          <w:sz w:val="16"/>
          <w:szCs w:val="16"/>
          <w:lang w:val="es-CO"/>
        </w:rPr>
        <w:t xml:space="preserve">que las entidades están en </w:t>
      </w:r>
      <w:r w:rsidR="007B0026" w:rsidRPr="00E75432">
        <w:rPr>
          <w:rFonts w:ascii="Arial" w:hAnsi="Arial" w:cs="Arial"/>
          <w:sz w:val="16"/>
          <w:szCs w:val="16"/>
          <w:lang w:val="es-CO"/>
        </w:rPr>
        <w:t>la obliga</w:t>
      </w:r>
      <w:r w:rsidRPr="00E75432">
        <w:rPr>
          <w:rFonts w:ascii="Arial" w:hAnsi="Arial" w:cs="Arial"/>
          <w:sz w:val="16"/>
          <w:szCs w:val="16"/>
          <w:lang w:val="es-CO"/>
        </w:rPr>
        <w:t xml:space="preserve">ción </w:t>
      </w:r>
      <w:r w:rsidR="007B0026" w:rsidRPr="00E75432">
        <w:rPr>
          <w:rFonts w:ascii="Arial" w:hAnsi="Arial" w:cs="Arial"/>
          <w:sz w:val="16"/>
          <w:szCs w:val="16"/>
          <w:lang w:val="es-CO"/>
        </w:rPr>
        <w:t>de</w:t>
      </w:r>
      <w:r w:rsidR="00411120" w:rsidRPr="00E75432">
        <w:rPr>
          <w:rFonts w:ascii="Arial" w:hAnsi="Arial" w:cs="Arial"/>
          <w:sz w:val="16"/>
          <w:szCs w:val="16"/>
          <w:lang w:val="es-CO"/>
        </w:rPr>
        <w:t xml:space="preserve"> informar a las autoridades </w:t>
      </w:r>
      <w:r w:rsidR="007B0026" w:rsidRPr="00E75432">
        <w:rPr>
          <w:rFonts w:ascii="Arial" w:hAnsi="Arial" w:cs="Arial"/>
          <w:sz w:val="16"/>
          <w:szCs w:val="16"/>
          <w:lang w:val="es-CO"/>
        </w:rPr>
        <w:t xml:space="preserve">competentes </w:t>
      </w:r>
      <w:r w:rsidR="00411120" w:rsidRPr="00E75432">
        <w:rPr>
          <w:rFonts w:ascii="Arial" w:hAnsi="Arial" w:cs="Arial"/>
          <w:sz w:val="16"/>
          <w:szCs w:val="16"/>
          <w:lang w:val="es-CO"/>
        </w:rPr>
        <w:t>de manera inmediata</w:t>
      </w:r>
      <w:r w:rsidR="007B0026" w:rsidRPr="00E75432">
        <w:rPr>
          <w:rFonts w:ascii="Arial" w:hAnsi="Arial" w:cs="Arial"/>
          <w:sz w:val="16"/>
          <w:szCs w:val="16"/>
          <w:lang w:val="es-CO"/>
        </w:rPr>
        <w:t xml:space="preserve"> y eficiente </w:t>
      </w:r>
      <w:r w:rsidR="00411120" w:rsidRPr="00E75432">
        <w:rPr>
          <w:rFonts w:ascii="Arial" w:hAnsi="Arial" w:cs="Arial"/>
          <w:sz w:val="16"/>
          <w:szCs w:val="16"/>
          <w:lang w:val="es-CO"/>
        </w:rPr>
        <w:t xml:space="preserve">sobre cada operación de este tipo que </w:t>
      </w:r>
      <w:r w:rsidR="007A38C2" w:rsidRPr="00E75432">
        <w:rPr>
          <w:rFonts w:ascii="Arial" w:hAnsi="Arial" w:cs="Arial"/>
          <w:sz w:val="16"/>
          <w:szCs w:val="16"/>
          <w:lang w:val="es-CO"/>
        </w:rPr>
        <w:t>conozcan</w:t>
      </w:r>
      <w:r w:rsidRPr="00E75432">
        <w:rPr>
          <w:rFonts w:ascii="Arial" w:hAnsi="Arial" w:cs="Arial"/>
          <w:sz w:val="16"/>
          <w:szCs w:val="16"/>
          <w:lang w:val="es-CO"/>
        </w:rPr>
        <w:t>.</w:t>
      </w:r>
    </w:p>
    <w:p w14:paraId="0DA65C0C" w14:textId="77777777" w:rsidR="002C2229" w:rsidRPr="00E75432" w:rsidRDefault="002C2229" w:rsidP="004A2775">
      <w:pPr>
        <w:tabs>
          <w:tab w:val="left" w:pos="0"/>
        </w:tabs>
        <w:jc w:val="both"/>
        <w:rPr>
          <w:rFonts w:ascii="Arial" w:hAnsi="Arial" w:cs="Arial"/>
          <w:b/>
          <w:sz w:val="16"/>
          <w:szCs w:val="16"/>
          <w:lang w:val="es-CO"/>
        </w:rPr>
      </w:pPr>
    </w:p>
    <w:p w14:paraId="4225E099" w14:textId="77777777" w:rsidR="00411120" w:rsidRPr="00755C7A" w:rsidRDefault="002C2229" w:rsidP="004A2775">
      <w:pPr>
        <w:tabs>
          <w:tab w:val="left" w:pos="0"/>
        </w:tabs>
        <w:jc w:val="both"/>
        <w:rPr>
          <w:rFonts w:ascii="Arial" w:hAnsi="Arial" w:cs="Arial"/>
          <w:sz w:val="16"/>
          <w:szCs w:val="16"/>
          <w:lang w:val="es-CO"/>
        </w:rPr>
      </w:pPr>
      <w:r w:rsidRPr="00E75432">
        <w:rPr>
          <w:rFonts w:ascii="Arial" w:hAnsi="Arial" w:cs="Arial"/>
          <w:sz w:val="16"/>
          <w:szCs w:val="16"/>
          <w:lang w:val="es-CO"/>
        </w:rPr>
        <w:t xml:space="preserve">4.2.2.3. </w:t>
      </w:r>
      <w:r w:rsidR="00411120" w:rsidRPr="00755C7A">
        <w:rPr>
          <w:rFonts w:ascii="Arial" w:hAnsi="Arial" w:cs="Arial"/>
          <w:sz w:val="16"/>
          <w:szCs w:val="16"/>
          <w:lang w:val="es-CO"/>
        </w:rPr>
        <w:t>Instrumentos</w:t>
      </w:r>
    </w:p>
    <w:p w14:paraId="422615D0" w14:textId="77777777" w:rsidR="00411120" w:rsidRPr="00E75432" w:rsidRDefault="00411120" w:rsidP="004A2775">
      <w:pPr>
        <w:jc w:val="both"/>
        <w:rPr>
          <w:rFonts w:ascii="Arial" w:hAnsi="Arial" w:cs="Arial"/>
          <w:sz w:val="16"/>
          <w:szCs w:val="16"/>
          <w:lang w:val="es-CO"/>
        </w:rPr>
      </w:pPr>
    </w:p>
    <w:p w14:paraId="4A1FAA4C" w14:textId="77777777" w:rsidR="00411120" w:rsidRPr="00E75432" w:rsidRDefault="00150ADB" w:rsidP="004A2775">
      <w:pPr>
        <w:jc w:val="both"/>
        <w:rPr>
          <w:rFonts w:ascii="Arial" w:hAnsi="Arial" w:cs="Arial"/>
          <w:sz w:val="16"/>
          <w:szCs w:val="16"/>
          <w:lang w:val="es-CO"/>
        </w:rPr>
      </w:pPr>
      <w:r w:rsidRPr="00E75432">
        <w:rPr>
          <w:rFonts w:ascii="Arial" w:hAnsi="Arial" w:cs="Arial"/>
          <w:sz w:val="16"/>
          <w:szCs w:val="16"/>
          <w:lang w:val="es-CO"/>
        </w:rPr>
        <w:t xml:space="preserve">Para que los mecanismos adoptados por las entidades operen de manera efectiva, </w:t>
      </w:r>
      <w:r w:rsidR="009D1D80" w:rsidRPr="00E75432">
        <w:rPr>
          <w:rFonts w:ascii="Arial" w:hAnsi="Arial" w:cs="Arial"/>
          <w:sz w:val="16"/>
          <w:szCs w:val="16"/>
          <w:lang w:val="es-CO"/>
        </w:rPr>
        <w:t>eficiente y oportun</w:t>
      </w:r>
      <w:r w:rsidR="006C29FE" w:rsidRPr="00E75432">
        <w:rPr>
          <w:rFonts w:ascii="Arial" w:hAnsi="Arial" w:cs="Arial"/>
          <w:sz w:val="16"/>
          <w:szCs w:val="16"/>
          <w:lang w:val="es-CO"/>
        </w:rPr>
        <w:t>a</w:t>
      </w:r>
      <w:r w:rsidR="00EE0351" w:rsidRPr="00E75432">
        <w:rPr>
          <w:rFonts w:ascii="Arial" w:hAnsi="Arial" w:cs="Arial"/>
          <w:sz w:val="16"/>
          <w:szCs w:val="16"/>
          <w:lang w:val="es-CO"/>
        </w:rPr>
        <w:t>,</w:t>
      </w:r>
      <w:r w:rsidR="009D1D80" w:rsidRPr="00E75432">
        <w:rPr>
          <w:rFonts w:ascii="Arial" w:hAnsi="Arial" w:cs="Arial"/>
          <w:sz w:val="16"/>
          <w:szCs w:val="16"/>
          <w:lang w:val="es-CO"/>
        </w:rPr>
        <w:t xml:space="preserve"> </w:t>
      </w:r>
      <w:r w:rsidR="006C29FE" w:rsidRPr="00E75432">
        <w:rPr>
          <w:rFonts w:ascii="Arial" w:hAnsi="Arial" w:cs="Arial"/>
          <w:sz w:val="16"/>
          <w:szCs w:val="16"/>
          <w:lang w:val="es-CO"/>
        </w:rPr>
        <w:t xml:space="preserve">el </w:t>
      </w:r>
      <w:r w:rsidRPr="00E75432">
        <w:rPr>
          <w:rFonts w:ascii="Arial" w:hAnsi="Arial" w:cs="Arial"/>
          <w:sz w:val="16"/>
          <w:szCs w:val="16"/>
          <w:lang w:val="es-CO"/>
        </w:rPr>
        <w:t xml:space="preserve">SARLAFT debe contar como mínimo con los siguientes instrumentos: </w:t>
      </w:r>
    </w:p>
    <w:p w14:paraId="3BD5085E" w14:textId="77777777" w:rsidR="006F28A5" w:rsidRPr="00755C7A" w:rsidRDefault="006F28A5" w:rsidP="00DD09F3">
      <w:pPr>
        <w:pStyle w:val="Textodecuerpo2"/>
        <w:rPr>
          <w:rFonts w:cs="Arial"/>
          <w:sz w:val="16"/>
          <w:szCs w:val="16"/>
          <w:lang w:val="es-CO"/>
        </w:rPr>
      </w:pPr>
    </w:p>
    <w:p w14:paraId="76AEC10E" w14:textId="77777777" w:rsidR="00DD09F3" w:rsidRPr="00755C7A" w:rsidRDefault="00DD09F3" w:rsidP="00DD09F3">
      <w:pPr>
        <w:pStyle w:val="Textodecuerpo2"/>
        <w:rPr>
          <w:rFonts w:cs="Arial"/>
          <w:sz w:val="16"/>
          <w:szCs w:val="16"/>
          <w:lang w:val="es-CO"/>
        </w:rPr>
      </w:pPr>
      <w:r w:rsidRPr="00755C7A">
        <w:rPr>
          <w:rFonts w:cs="Arial"/>
          <w:sz w:val="16"/>
          <w:szCs w:val="16"/>
          <w:lang w:val="es-CO"/>
        </w:rPr>
        <w:t>4.2.2.3.1. Señales de alerta o alertas tempranas</w:t>
      </w:r>
    </w:p>
    <w:p w14:paraId="29313E28" w14:textId="77777777" w:rsidR="00DD09F3" w:rsidRPr="00755C7A" w:rsidRDefault="00DD09F3" w:rsidP="00DD09F3">
      <w:pPr>
        <w:pStyle w:val="Textodecuerpo2"/>
        <w:rPr>
          <w:rFonts w:cs="Arial"/>
          <w:sz w:val="16"/>
          <w:szCs w:val="16"/>
          <w:lang w:val="es-CO"/>
        </w:rPr>
      </w:pPr>
      <w:r w:rsidRPr="00755C7A">
        <w:rPr>
          <w:rFonts w:cs="Arial"/>
          <w:sz w:val="16"/>
          <w:szCs w:val="16"/>
          <w:lang w:val="es-CO"/>
        </w:rPr>
        <w:t>4.2.2.3.2. Segmentación de los factores de riesgo</w:t>
      </w:r>
    </w:p>
    <w:p w14:paraId="612A58F9" w14:textId="77777777" w:rsidR="00DD09F3" w:rsidRPr="00755C7A" w:rsidRDefault="00DD09F3" w:rsidP="00DD09F3">
      <w:pPr>
        <w:pStyle w:val="Textodecuerpo2"/>
        <w:rPr>
          <w:rFonts w:cs="Arial"/>
          <w:sz w:val="16"/>
          <w:szCs w:val="16"/>
          <w:lang w:val="es-CO"/>
        </w:rPr>
      </w:pPr>
      <w:r w:rsidRPr="00755C7A">
        <w:rPr>
          <w:rFonts w:cs="Arial"/>
          <w:sz w:val="16"/>
          <w:szCs w:val="16"/>
          <w:lang w:val="es-CO"/>
        </w:rPr>
        <w:t>4.2.2.3.3. Seguimiento de operaciones</w:t>
      </w:r>
    </w:p>
    <w:p w14:paraId="30A43D7F" w14:textId="31FF60C7" w:rsidR="00DD09F3" w:rsidRPr="00755C7A" w:rsidRDefault="00DD09F3" w:rsidP="00DD09F3">
      <w:pPr>
        <w:pStyle w:val="Textodecuerpo2"/>
        <w:rPr>
          <w:rFonts w:cs="Arial"/>
          <w:sz w:val="16"/>
          <w:szCs w:val="16"/>
          <w:lang w:val="es-CO"/>
        </w:rPr>
      </w:pPr>
      <w:r w:rsidRPr="00755C7A">
        <w:rPr>
          <w:rFonts w:cs="Arial"/>
          <w:sz w:val="16"/>
          <w:szCs w:val="16"/>
          <w:lang w:val="es-CO"/>
        </w:rPr>
        <w:t>4.2.2.3.4. Consolidación electrónica de operaciones</w:t>
      </w:r>
    </w:p>
    <w:p w14:paraId="2D307A60" w14:textId="6F2226B9" w:rsidR="0029288F" w:rsidRPr="00755C7A" w:rsidRDefault="0029288F" w:rsidP="00E247DB">
      <w:pPr>
        <w:pStyle w:val="Textodecuerpo2"/>
        <w:pBdr>
          <w:left w:val="single" w:sz="4" w:space="4" w:color="auto"/>
        </w:pBdr>
        <w:rPr>
          <w:rFonts w:cs="Arial"/>
          <w:b/>
          <w:bCs/>
          <w:sz w:val="16"/>
          <w:szCs w:val="16"/>
          <w:lang w:val="es-CO"/>
        </w:rPr>
      </w:pPr>
      <w:r w:rsidRPr="00755C7A">
        <w:rPr>
          <w:rFonts w:cs="Arial"/>
          <w:b/>
          <w:bCs/>
          <w:sz w:val="16"/>
          <w:szCs w:val="16"/>
          <w:lang w:val="es-CO"/>
        </w:rPr>
        <w:t>4.2.2.3.5. Matriz de riesgo</w:t>
      </w:r>
    </w:p>
    <w:p w14:paraId="27D80056" w14:textId="77777777" w:rsidR="00DD09F3" w:rsidRPr="00E75432" w:rsidRDefault="00DD09F3" w:rsidP="00DD09F3">
      <w:pPr>
        <w:rPr>
          <w:rFonts w:ascii="Arial" w:hAnsi="Arial" w:cs="Arial"/>
          <w:sz w:val="16"/>
          <w:szCs w:val="16"/>
          <w:lang w:val="es-CO"/>
        </w:rPr>
      </w:pPr>
    </w:p>
    <w:p w14:paraId="2491BCDC" w14:textId="77777777" w:rsidR="00DD09F3" w:rsidRPr="00755C7A" w:rsidRDefault="00DD09F3" w:rsidP="00DD09F3">
      <w:pPr>
        <w:tabs>
          <w:tab w:val="left" w:pos="0"/>
        </w:tabs>
        <w:jc w:val="both"/>
        <w:rPr>
          <w:rFonts w:ascii="Arial" w:hAnsi="Arial" w:cs="Arial"/>
          <w:sz w:val="16"/>
          <w:szCs w:val="16"/>
          <w:lang w:val="es-CO"/>
        </w:rPr>
      </w:pPr>
      <w:r w:rsidRPr="00755C7A">
        <w:rPr>
          <w:rFonts w:ascii="Arial" w:hAnsi="Arial" w:cs="Arial"/>
          <w:sz w:val="16"/>
          <w:szCs w:val="16"/>
          <w:lang w:val="es-CO"/>
        </w:rPr>
        <w:t>4.2.2.3.1. Señales de alerta o alertas tempranas</w:t>
      </w:r>
    </w:p>
    <w:p w14:paraId="060700B1" w14:textId="77777777" w:rsidR="00DD09F3" w:rsidRPr="00E75432" w:rsidRDefault="00DD09F3" w:rsidP="00DD09F3">
      <w:pPr>
        <w:rPr>
          <w:rFonts w:ascii="Arial" w:hAnsi="Arial" w:cs="Arial"/>
          <w:sz w:val="16"/>
          <w:szCs w:val="16"/>
          <w:lang w:val="es-CO"/>
        </w:rPr>
      </w:pPr>
    </w:p>
    <w:p w14:paraId="55B245B0" w14:textId="77777777" w:rsidR="00DD09F3" w:rsidRPr="00755C7A" w:rsidRDefault="00DD09F3" w:rsidP="00DD09F3">
      <w:pPr>
        <w:tabs>
          <w:tab w:val="left" w:pos="-720"/>
        </w:tabs>
        <w:jc w:val="both"/>
        <w:rPr>
          <w:rFonts w:ascii="Arial" w:hAnsi="Arial" w:cs="Arial"/>
          <w:b/>
          <w:sz w:val="16"/>
          <w:szCs w:val="16"/>
          <w:lang w:val="es-CO"/>
        </w:rPr>
      </w:pPr>
      <w:r w:rsidRPr="00E75432">
        <w:rPr>
          <w:rFonts w:ascii="Arial" w:hAnsi="Arial" w:cs="Arial"/>
          <w:sz w:val="16"/>
          <w:szCs w:val="16"/>
          <w:lang w:val="es-CO"/>
        </w:rPr>
        <w:t>Son los hechos, situaciones, eventos, cuantías, indicadores cuantitativos y cualitativos, razones financieras y demás información que la entidad determine como relevante, a partir de los cuales se puede inferir oportuna y/o prospectivamente la posible existencia de un hecho o situación que escapa a lo que la entidad, en el desarrollo del SARLAFT, ha determinado como normal.</w:t>
      </w:r>
    </w:p>
    <w:p w14:paraId="33286467" w14:textId="77777777" w:rsidR="00DD09F3" w:rsidRPr="00755C7A" w:rsidRDefault="00DD09F3" w:rsidP="00DD09F3">
      <w:pPr>
        <w:rPr>
          <w:rFonts w:ascii="Arial" w:hAnsi="Arial" w:cs="Arial"/>
          <w:sz w:val="16"/>
          <w:szCs w:val="16"/>
          <w:lang w:val="es-CO"/>
        </w:rPr>
      </w:pPr>
    </w:p>
    <w:p w14:paraId="2FA099BD"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Estas señales deben considerar cada uno de los factores de riesgo y las características de sus operaciones, así como cualquier otro criterio que a juicio de la entidad resulte adecuado.</w:t>
      </w:r>
    </w:p>
    <w:p w14:paraId="3F36A4BA" w14:textId="77777777" w:rsidR="00DD09F3" w:rsidRPr="00755C7A" w:rsidRDefault="00DD09F3" w:rsidP="00DD09F3">
      <w:pPr>
        <w:tabs>
          <w:tab w:val="left" w:pos="0"/>
          <w:tab w:val="num" w:pos="1080"/>
        </w:tabs>
        <w:jc w:val="both"/>
        <w:rPr>
          <w:rFonts w:ascii="Arial" w:hAnsi="Arial" w:cs="Arial"/>
          <w:sz w:val="16"/>
          <w:szCs w:val="16"/>
          <w:lang w:val="es-CO"/>
        </w:rPr>
      </w:pPr>
    </w:p>
    <w:p w14:paraId="2E5A4ED6" w14:textId="77777777" w:rsidR="00DD09F3" w:rsidRPr="00755C7A" w:rsidRDefault="00DD09F3" w:rsidP="00D6477B">
      <w:pPr>
        <w:tabs>
          <w:tab w:val="left" w:pos="0"/>
          <w:tab w:val="left" w:pos="4678"/>
        </w:tabs>
        <w:jc w:val="both"/>
        <w:rPr>
          <w:rFonts w:ascii="Arial" w:hAnsi="Arial" w:cs="Arial"/>
          <w:sz w:val="16"/>
          <w:szCs w:val="16"/>
          <w:lang w:val="es-CO"/>
        </w:rPr>
      </w:pPr>
      <w:r w:rsidRPr="00755C7A">
        <w:rPr>
          <w:rFonts w:ascii="Arial" w:hAnsi="Arial" w:cs="Arial"/>
          <w:sz w:val="16"/>
          <w:szCs w:val="16"/>
          <w:lang w:val="es-CO"/>
        </w:rPr>
        <w:t>4.2.2.3.2. Segmentación de los factores de riesgo</w:t>
      </w:r>
    </w:p>
    <w:p w14:paraId="598F245C" w14:textId="77777777" w:rsidR="00DD09F3" w:rsidRPr="00755C7A" w:rsidRDefault="00DD09F3" w:rsidP="00DD09F3">
      <w:pPr>
        <w:rPr>
          <w:rFonts w:ascii="Arial" w:hAnsi="Arial" w:cs="Arial"/>
          <w:sz w:val="16"/>
          <w:szCs w:val="16"/>
          <w:lang w:val="es-CO"/>
        </w:rPr>
      </w:pPr>
    </w:p>
    <w:p w14:paraId="6372B53C" w14:textId="674D2614" w:rsidR="00DD09F3" w:rsidRPr="00755C7A" w:rsidRDefault="00DD09F3" w:rsidP="00E42F7C">
      <w:pPr>
        <w:pBdr>
          <w:left w:val="single" w:sz="4" w:space="4" w:color="auto"/>
        </w:pBdr>
        <w:tabs>
          <w:tab w:val="left" w:pos="-720"/>
        </w:tabs>
        <w:jc w:val="both"/>
        <w:rPr>
          <w:rFonts w:ascii="Arial" w:hAnsi="Arial" w:cs="Arial"/>
          <w:sz w:val="16"/>
          <w:szCs w:val="16"/>
          <w:lang w:val="es-CO"/>
        </w:rPr>
      </w:pPr>
      <w:r w:rsidRPr="00755C7A">
        <w:rPr>
          <w:rFonts w:ascii="Arial" w:hAnsi="Arial" w:cs="Arial"/>
          <w:sz w:val="16"/>
          <w:szCs w:val="16"/>
          <w:lang w:val="es-CO"/>
        </w:rPr>
        <w:t>Las entidades deben segmentar</w:t>
      </w:r>
      <w:r w:rsidR="00020C7E" w:rsidRPr="00755C7A">
        <w:rPr>
          <w:rFonts w:ascii="Arial" w:hAnsi="Arial" w:cs="Arial"/>
          <w:b/>
          <w:sz w:val="16"/>
          <w:szCs w:val="16"/>
          <w:lang w:val="es-CO"/>
        </w:rPr>
        <w:t>, como mínimo,</w:t>
      </w:r>
      <w:r w:rsidRPr="00755C7A">
        <w:rPr>
          <w:rFonts w:ascii="Arial" w:hAnsi="Arial" w:cs="Arial"/>
          <w:sz w:val="16"/>
          <w:szCs w:val="16"/>
          <w:lang w:val="es-CO"/>
        </w:rPr>
        <w:t xml:space="preserve"> cada uno de los factores de riesgo de acuerdo con las características particulares de cada uno de ellos </w:t>
      </w:r>
      <w:r w:rsidR="005931E8">
        <w:rPr>
          <w:rFonts w:ascii="Arial" w:hAnsi="Arial" w:cs="Arial"/>
          <w:b/>
          <w:bCs/>
          <w:sz w:val="16"/>
          <w:szCs w:val="16"/>
          <w:lang w:val="es-CO"/>
        </w:rPr>
        <w:t xml:space="preserve">asegurando que las variables de análisis definidas </w:t>
      </w:r>
      <w:r w:rsidR="005931E8" w:rsidRPr="006200F5">
        <w:rPr>
          <w:rFonts w:ascii="Arial" w:hAnsi="Arial" w:cs="Arial"/>
          <w:b/>
          <w:bCs/>
          <w:sz w:val="16"/>
          <w:szCs w:val="16"/>
          <w:lang w:val="es-CO"/>
        </w:rPr>
        <w:t>garanticen</w:t>
      </w:r>
      <w:r w:rsidRPr="006200F5">
        <w:rPr>
          <w:rFonts w:ascii="Arial" w:hAnsi="Arial" w:cs="Arial"/>
          <w:b/>
          <w:bCs/>
          <w:sz w:val="16"/>
          <w:szCs w:val="16"/>
          <w:lang w:val="es-CO"/>
        </w:rPr>
        <w:t xml:space="preserve"> </w:t>
      </w:r>
      <w:r w:rsidR="005931E8" w:rsidRPr="006200F5">
        <w:rPr>
          <w:rFonts w:ascii="Arial" w:hAnsi="Arial" w:cs="Arial"/>
          <w:b/>
          <w:bCs/>
          <w:sz w:val="16"/>
          <w:szCs w:val="16"/>
          <w:lang w:val="es-CO"/>
        </w:rPr>
        <w:t xml:space="preserve">la consecución de las características de </w:t>
      </w:r>
      <w:r w:rsidRPr="00755C7A">
        <w:rPr>
          <w:rFonts w:ascii="Arial" w:hAnsi="Arial" w:cs="Arial"/>
          <w:sz w:val="16"/>
          <w:szCs w:val="16"/>
          <w:lang w:val="es-CO"/>
        </w:rPr>
        <w:t>homogeneidad al interior de los segmentos y heterogeneidad entre ellos, según la metodología que previamente haya establecido la entidad</w:t>
      </w:r>
      <w:r w:rsidR="0029288F" w:rsidRPr="00755C7A">
        <w:rPr>
          <w:rFonts w:ascii="Arial" w:hAnsi="Arial" w:cs="Arial"/>
          <w:sz w:val="16"/>
          <w:szCs w:val="16"/>
          <w:lang w:val="es-CO"/>
        </w:rPr>
        <w:t xml:space="preserve">. </w:t>
      </w:r>
      <w:r w:rsidR="0029288F" w:rsidRPr="00755C7A">
        <w:rPr>
          <w:rFonts w:ascii="Arial" w:hAnsi="Arial" w:cs="Arial"/>
          <w:b/>
          <w:bCs/>
          <w:sz w:val="16"/>
          <w:szCs w:val="16"/>
          <w:lang w:val="es-CO"/>
        </w:rPr>
        <w:t>Para realizar la segmentación de los factores de riesgo, las entidades deben contemplar como variables</w:t>
      </w:r>
      <w:r w:rsidR="006C2749">
        <w:rPr>
          <w:rFonts w:ascii="Arial" w:hAnsi="Arial" w:cs="Arial"/>
          <w:b/>
          <w:bCs/>
          <w:sz w:val="16"/>
          <w:szCs w:val="16"/>
          <w:lang w:val="es-CO"/>
        </w:rPr>
        <w:t>,</w:t>
      </w:r>
      <w:r w:rsidR="0029288F" w:rsidRPr="00755C7A">
        <w:rPr>
          <w:rFonts w:ascii="Arial" w:hAnsi="Arial" w:cs="Arial"/>
          <w:b/>
          <w:bCs/>
          <w:sz w:val="16"/>
          <w:szCs w:val="16"/>
          <w:lang w:val="es-CO"/>
        </w:rPr>
        <w:t xml:space="preserve"> </w:t>
      </w:r>
      <w:r w:rsidR="006C2749">
        <w:rPr>
          <w:rFonts w:ascii="Arial" w:hAnsi="Arial" w:cs="Arial"/>
          <w:b/>
          <w:bCs/>
          <w:sz w:val="16"/>
          <w:szCs w:val="16"/>
          <w:lang w:val="es-CO"/>
        </w:rPr>
        <w:t xml:space="preserve">entre otras, </w:t>
      </w:r>
      <w:r w:rsidR="0029288F" w:rsidRPr="00755C7A">
        <w:rPr>
          <w:rFonts w:ascii="Arial" w:hAnsi="Arial" w:cs="Arial"/>
          <w:b/>
          <w:bCs/>
          <w:sz w:val="16"/>
          <w:szCs w:val="16"/>
          <w:lang w:val="es-CO"/>
        </w:rPr>
        <w:t xml:space="preserve">la información recolectada durante la aplicación de los procedimientos de conocimiento del cliente y, en general, los procedimientos que hacen parte del presente Capítulo. </w:t>
      </w:r>
    </w:p>
    <w:p w14:paraId="429FBA81" w14:textId="77777777" w:rsidR="00DD09F3" w:rsidRPr="00755C7A" w:rsidRDefault="00DD09F3" w:rsidP="00DD09F3">
      <w:pPr>
        <w:tabs>
          <w:tab w:val="left" w:pos="-720"/>
        </w:tabs>
        <w:jc w:val="both"/>
        <w:rPr>
          <w:rFonts w:ascii="Arial" w:hAnsi="Arial" w:cs="Arial"/>
          <w:sz w:val="16"/>
          <w:szCs w:val="16"/>
          <w:lang w:val="es-CO"/>
        </w:rPr>
      </w:pPr>
    </w:p>
    <w:p w14:paraId="04C2BC6F" w14:textId="771C7DA2" w:rsidR="00DD09F3" w:rsidRPr="00755C7A" w:rsidRDefault="00DD09F3" w:rsidP="008F670D">
      <w:pPr>
        <w:tabs>
          <w:tab w:val="left" w:pos="-720"/>
        </w:tabs>
        <w:jc w:val="both"/>
        <w:rPr>
          <w:rFonts w:ascii="Arial" w:hAnsi="Arial" w:cs="Arial"/>
          <w:b/>
          <w:sz w:val="16"/>
          <w:szCs w:val="16"/>
          <w:lang w:val="es-CO"/>
        </w:rPr>
      </w:pPr>
      <w:r w:rsidRPr="00755C7A">
        <w:rPr>
          <w:rFonts w:ascii="Arial" w:hAnsi="Arial" w:cs="Arial"/>
          <w:sz w:val="16"/>
          <w:szCs w:val="16"/>
          <w:lang w:val="es-CO"/>
        </w:rPr>
        <w:t>A través de la segmentación las entidades deben determinar las características usuales de las transacciones que se desarrollan y compararlas con aquellas que realicen los clientes, a efectos de detectar las operaciones inusuales.</w:t>
      </w:r>
    </w:p>
    <w:p w14:paraId="3DC3B26F" w14:textId="77777777" w:rsidR="00DD09F3" w:rsidRPr="00755C7A" w:rsidRDefault="00DD09F3" w:rsidP="00EC3845">
      <w:pPr>
        <w:tabs>
          <w:tab w:val="left" w:pos="-720"/>
        </w:tabs>
        <w:jc w:val="both"/>
        <w:rPr>
          <w:rFonts w:ascii="Arial" w:hAnsi="Arial" w:cs="Arial"/>
          <w:sz w:val="16"/>
          <w:szCs w:val="16"/>
          <w:lang w:val="es-CO"/>
        </w:rPr>
      </w:pPr>
    </w:p>
    <w:p w14:paraId="6E54A169" w14:textId="6BE3B325" w:rsidR="00DD09F3" w:rsidRPr="00755C7A" w:rsidRDefault="00DD09F3" w:rsidP="00DD09F3">
      <w:pPr>
        <w:tabs>
          <w:tab w:val="left" w:pos="0"/>
        </w:tabs>
        <w:jc w:val="both"/>
        <w:rPr>
          <w:rFonts w:ascii="Arial" w:hAnsi="Arial" w:cs="Arial"/>
          <w:sz w:val="16"/>
          <w:szCs w:val="16"/>
          <w:lang w:val="es-CO"/>
        </w:rPr>
      </w:pPr>
      <w:r w:rsidRPr="00755C7A">
        <w:rPr>
          <w:rFonts w:ascii="Arial" w:hAnsi="Arial" w:cs="Arial"/>
          <w:sz w:val="16"/>
          <w:szCs w:val="16"/>
          <w:lang w:val="es-CO"/>
        </w:rPr>
        <w:t>4.2.2.3.3. Seguimiento de operaciones</w:t>
      </w:r>
    </w:p>
    <w:p w14:paraId="3FC130A8" w14:textId="77777777" w:rsidR="00DD09F3" w:rsidRPr="00755C7A" w:rsidRDefault="00DD09F3" w:rsidP="00DD09F3">
      <w:pPr>
        <w:tabs>
          <w:tab w:val="left" w:pos="0"/>
          <w:tab w:val="num" w:pos="1080"/>
        </w:tabs>
        <w:jc w:val="both"/>
        <w:rPr>
          <w:rFonts w:ascii="Arial" w:hAnsi="Arial" w:cs="Arial"/>
          <w:sz w:val="16"/>
          <w:szCs w:val="16"/>
          <w:lang w:val="es-CO"/>
        </w:rPr>
      </w:pPr>
    </w:p>
    <w:p w14:paraId="71746C14" w14:textId="77777777" w:rsidR="00DD09F3" w:rsidRPr="00E75432" w:rsidRDefault="00DD09F3" w:rsidP="00DD09F3">
      <w:pPr>
        <w:tabs>
          <w:tab w:val="left" w:pos="1418"/>
        </w:tabs>
        <w:jc w:val="both"/>
        <w:rPr>
          <w:rFonts w:ascii="Arial" w:hAnsi="Arial" w:cs="Arial"/>
          <w:sz w:val="16"/>
          <w:szCs w:val="16"/>
          <w:lang w:val="es-CO"/>
        </w:rPr>
      </w:pPr>
      <w:r w:rsidRPr="00755C7A">
        <w:rPr>
          <w:rFonts w:ascii="Arial" w:hAnsi="Arial" w:cs="Arial"/>
          <w:sz w:val="16"/>
          <w:szCs w:val="16"/>
          <w:lang w:val="es-CO"/>
        </w:rPr>
        <w:t>Las entidades deben estar en capacidad de hacer seguimiento</w:t>
      </w:r>
      <w:r w:rsidRPr="00E75432">
        <w:rPr>
          <w:rFonts w:ascii="Arial" w:hAnsi="Arial" w:cs="Arial"/>
          <w:sz w:val="16"/>
          <w:szCs w:val="16"/>
          <w:lang w:val="es-CO"/>
        </w:rPr>
        <w:t xml:space="preserve"> a las operaciones que realicen sus clientes y usuarios a través de los demás factores de riesgo. </w:t>
      </w:r>
    </w:p>
    <w:p w14:paraId="1A632D4F" w14:textId="77777777" w:rsidR="00DD09F3" w:rsidRPr="00E75432" w:rsidRDefault="00DD09F3" w:rsidP="00DD09F3">
      <w:pPr>
        <w:tabs>
          <w:tab w:val="left" w:pos="0"/>
          <w:tab w:val="num" w:pos="1080"/>
        </w:tabs>
        <w:jc w:val="both"/>
        <w:rPr>
          <w:rFonts w:ascii="Arial" w:hAnsi="Arial" w:cs="Arial"/>
          <w:sz w:val="16"/>
          <w:szCs w:val="16"/>
          <w:lang w:val="es-CO"/>
        </w:rPr>
      </w:pPr>
    </w:p>
    <w:p w14:paraId="69CDF4DB" w14:textId="77777777" w:rsidR="00DD09F3" w:rsidRPr="00E75432" w:rsidRDefault="00DD09F3" w:rsidP="00DD09F3">
      <w:pPr>
        <w:jc w:val="both"/>
        <w:rPr>
          <w:rFonts w:ascii="Arial" w:hAnsi="Arial" w:cs="Arial"/>
          <w:sz w:val="16"/>
          <w:szCs w:val="16"/>
          <w:lang w:val="es-CO"/>
        </w:rPr>
      </w:pPr>
      <w:r w:rsidRPr="00E75432">
        <w:rPr>
          <w:rFonts w:ascii="Arial" w:hAnsi="Arial" w:cs="Arial"/>
          <w:sz w:val="16"/>
          <w:szCs w:val="16"/>
          <w:lang w:val="es-CO"/>
        </w:rPr>
        <w:t>Para dar cumplimiento a lo anterior las entidades deben como mínimo:</w:t>
      </w:r>
    </w:p>
    <w:p w14:paraId="1D376880" w14:textId="77777777" w:rsidR="00DD09F3" w:rsidRPr="00755C7A" w:rsidRDefault="00DD09F3" w:rsidP="00DD09F3">
      <w:pPr>
        <w:tabs>
          <w:tab w:val="left" w:pos="0"/>
        </w:tabs>
        <w:jc w:val="both"/>
        <w:rPr>
          <w:rFonts w:ascii="Arial" w:hAnsi="Arial" w:cs="Arial"/>
          <w:sz w:val="16"/>
          <w:szCs w:val="16"/>
          <w:lang w:val="es-CO"/>
        </w:rPr>
      </w:pPr>
    </w:p>
    <w:p w14:paraId="71B0C266"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4.2.2.3.3.1. Realizar seguimiento a las operaciones con una frecuencia acorde a la evaluación de riesgo de los factores de riesgo involucrados en las operaciones. </w:t>
      </w:r>
    </w:p>
    <w:p w14:paraId="251EC355" w14:textId="77777777" w:rsidR="00DD09F3" w:rsidRPr="00755C7A" w:rsidRDefault="00DD09F3" w:rsidP="00DD09F3">
      <w:pPr>
        <w:jc w:val="both"/>
        <w:rPr>
          <w:rFonts w:ascii="Arial" w:hAnsi="Arial" w:cs="Arial"/>
          <w:sz w:val="16"/>
          <w:szCs w:val="16"/>
          <w:lang w:val="es-CO"/>
        </w:rPr>
      </w:pPr>
    </w:p>
    <w:p w14:paraId="28386C85"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4.2.2.3.3.2. Monitorear las operaciones realizadas en cada uno de los segmentos de los factores de riesgo.</w:t>
      </w:r>
    </w:p>
    <w:p w14:paraId="17A7FF96" w14:textId="77777777" w:rsidR="00DD09F3" w:rsidRPr="00755C7A" w:rsidRDefault="00DD09F3" w:rsidP="00DD09F3">
      <w:pPr>
        <w:jc w:val="both"/>
        <w:rPr>
          <w:rFonts w:ascii="Arial" w:hAnsi="Arial" w:cs="Arial"/>
          <w:sz w:val="14"/>
          <w:szCs w:val="16"/>
          <w:lang w:val="es-CO"/>
        </w:rPr>
      </w:pPr>
    </w:p>
    <w:p w14:paraId="2304EC18" w14:textId="7AD4BE42" w:rsidR="00DD09F3" w:rsidRDefault="00DD09F3" w:rsidP="00D6477B">
      <w:pPr>
        <w:jc w:val="both"/>
        <w:rPr>
          <w:rFonts w:ascii="Arial" w:hAnsi="Arial" w:cs="Arial"/>
          <w:b/>
          <w:bCs/>
          <w:sz w:val="16"/>
          <w:szCs w:val="16"/>
          <w:lang w:val="es-CO"/>
        </w:rPr>
      </w:pPr>
      <w:r w:rsidRPr="00755C7A">
        <w:rPr>
          <w:rFonts w:ascii="Arial" w:hAnsi="Arial" w:cs="Arial"/>
          <w:sz w:val="16"/>
          <w:szCs w:val="16"/>
          <w:lang w:val="es-CO"/>
        </w:rPr>
        <w:t>4.2.2.3.3.3. En el caso del seguimiento de operaciones de usuarios, las entidades deben</w:t>
      </w:r>
      <w:r w:rsidR="000D380A">
        <w:rPr>
          <w:rFonts w:ascii="Arial" w:hAnsi="Arial" w:cs="Arial"/>
          <w:b/>
          <w:sz w:val="16"/>
          <w:szCs w:val="16"/>
          <w:lang w:val="es-CO"/>
        </w:rPr>
        <w:t xml:space="preserve"> </w:t>
      </w:r>
      <w:r w:rsidR="000D380A">
        <w:rPr>
          <w:rFonts w:ascii="Arial" w:hAnsi="Arial" w:cs="Arial"/>
          <w:sz w:val="16"/>
          <w:szCs w:val="16"/>
          <w:lang w:val="es-CO"/>
        </w:rPr>
        <w:t>d</w:t>
      </w:r>
      <w:r w:rsidRPr="008A526B">
        <w:rPr>
          <w:rFonts w:ascii="Arial" w:hAnsi="Arial" w:cs="Arial"/>
          <w:sz w:val="16"/>
          <w:szCs w:val="16"/>
          <w:lang w:val="es-CO"/>
        </w:rPr>
        <w:t xml:space="preserve">eterminar cuáles de éstas resultan relevantes, teniendo en cuenta </w:t>
      </w:r>
      <w:r w:rsidRPr="000C2A92">
        <w:rPr>
          <w:rFonts w:ascii="Arial" w:hAnsi="Arial" w:cs="Arial"/>
          <w:sz w:val="16"/>
          <w:szCs w:val="16"/>
          <w:lang w:val="es-CO"/>
        </w:rPr>
        <w:t>el riesgo al que exponen a la entidad y basados en los criterios previamente establecidos por las mismas</w:t>
      </w:r>
      <w:r w:rsidR="00020C7E" w:rsidRPr="004452CE">
        <w:rPr>
          <w:rFonts w:ascii="Arial" w:hAnsi="Arial" w:cs="Arial"/>
          <w:sz w:val="16"/>
          <w:szCs w:val="16"/>
          <w:lang w:val="es-CO"/>
        </w:rPr>
        <w:t>.</w:t>
      </w:r>
      <w:r w:rsidR="00D530B0">
        <w:rPr>
          <w:rFonts w:ascii="Arial" w:hAnsi="Arial" w:cs="Arial"/>
          <w:sz w:val="16"/>
          <w:szCs w:val="16"/>
          <w:lang w:val="es-CO"/>
        </w:rPr>
        <w:t xml:space="preserve"> </w:t>
      </w:r>
    </w:p>
    <w:p w14:paraId="1AFE7377" w14:textId="3BA52273" w:rsidR="00980EB5" w:rsidRPr="00755C7A" w:rsidRDefault="00980EB5" w:rsidP="00D6477B">
      <w:pPr>
        <w:jc w:val="both"/>
        <w:rPr>
          <w:rFonts w:ascii="Arial" w:hAnsi="Arial" w:cs="Arial"/>
          <w:sz w:val="14"/>
          <w:szCs w:val="16"/>
          <w:lang w:val="es-CO"/>
        </w:rPr>
      </w:pPr>
    </w:p>
    <w:p w14:paraId="137D7404" w14:textId="3B95388F" w:rsidR="00DD09F3" w:rsidRDefault="00DD09F3" w:rsidP="004E08C1">
      <w:pPr>
        <w:pBdr>
          <w:left w:val="single" w:sz="4" w:space="4" w:color="auto"/>
        </w:pBdr>
        <w:tabs>
          <w:tab w:val="left" w:pos="0"/>
        </w:tabs>
        <w:jc w:val="both"/>
        <w:rPr>
          <w:rFonts w:ascii="Arial" w:hAnsi="Arial" w:cs="Arial"/>
          <w:sz w:val="16"/>
          <w:szCs w:val="16"/>
          <w:lang w:val="es-CO"/>
        </w:rPr>
      </w:pPr>
      <w:r w:rsidRPr="00755C7A">
        <w:rPr>
          <w:rFonts w:ascii="Arial" w:hAnsi="Arial" w:cs="Arial"/>
          <w:sz w:val="16"/>
          <w:szCs w:val="16"/>
          <w:lang w:val="es-CO"/>
        </w:rPr>
        <w:t>4.2.2.3.3.</w:t>
      </w:r>
      <w:r w:rsidR="008552D0" w:rsidRPr="00D6477B">
        <w:rPr>
          <w:rFonts w:ascii="Arial" w:hAnsi="Arial" w:cs="Arial"/>
          <w:sz w:val="16"/>
          <w:szCs w:val="16"/>
          <w:lang w:val="es-CO"/>
        </w:rPr>
        <w:t>4</w:t>
      </w:r>
      <w:r w:rsidRPr="00755C7A">
        <w:rPr>
          <w:rFonts w:ascii="Arial" w:hAnsi="Arial" w:cs="Arial"/>
          <w:sz w:val="16"/>
          <w:szCs w:val="16"/>
          <w:lang w:val="es-CO"/>
        </w:rPr>
        <w:t>. Tratándose de las operaciones, productos o servicios que trata el subnumeral 4.2.2.2.1.</w:t>
      </w:r>
      <w:r w:rsidR="00466F3F">
        <w:rPr>
          <w:rFonts w:ascii="Arial" w:hAnsi="Arial" w:cs="Arial"/>
          <w:b/>
          <w:sz w:val="16"/>
          <w:szCs w:val="16"/>
          <w:lang w:val="es-CO"/>
        </w:rPr>
        <w:t>4</w:t>
      </w:r>
      <w:r w:rsidRPr="00755C7A">
        <w:rPr>
          <w:rFonts w:ascii="Arial" w:hAnsi="Arial" w:cs="Arial"/>
          <w:sz w:val="16"/>
          <w:szCs w:val="16"/>
          <w:lang w:val="es-CO"/>
        </w:rPr>
        <w:t>. de las “</w:t>
      </w:r>
      <w:r w:rsidR="00466F3F" w:rsidRPr="00755C7A">
        <w:rPr>
          <w:rFonts w:ascii="Arial" w:hAnsi="Arial" w:cs="Arial"/>
          <w:b/>
          <w:bCs/>
          <w:sz w:val="16"/>
          <w:szCs w:val="16"/>
          <w:lang w:val="es-CO"/>
        </w:rPr>
        <w:t>Procedimientos de conocimiento de cliente simplificados</w:t>
      </w:r>
      <w:r w:rsidRPr="00755C7A">
        <w:rPr>
          <w:rFonts w:ascii="Arial" w:hAnsi="Arial" w:cs="Arial"/>
          <w:sz w:val="16"/>
          <w:szCs w:val="16"/>
          <w:lang w:val="es-CO"/>
        </w:rPr>
        <w:t>”, el seguimiento a las operaciones que realicen las entidades vigiladas les debe permitir administrar el riesgo de</w:t>
      </w:r>
      <w:r w:rsidR="007A2BBC" w:rsidRPr="00755C7A">
        <w:rPr>
          <w:rFonts w:ascii="Arial" w:hAnsi="Arial" w:cs="Arial"/>
          <w:sz w:val="16"/>
          <w:szCs w:val="16"/>
          <w:lang w:val="es-CO"/>
        </w:rPr>
        <w:t xml:space="preserve"> </w:t>
      </w:r>
      <w:r w:rsidR="007A2BBC" w:rsidRPr="00755C7A">
        <w:rPr>
          <w:rFonts w:ascii="Arial" w:hAnsi="Arial" w:cs="Arial"/>
          <w:b/>
          <w:bCs/>
          <w:sz w:val="16"/>
          <w:szCs w:val="16"/>
          <w:lang w:val="es-CO"/>
        </w:rPr>
        <w:t>LA/FT</w:t>
      </w:r>
      <w:r w:rsidRPr="00755C7A">
        <w:rPr>
          <w:rFonts w:ascii="Arial" w:hAnsi="Arial" w:cs="Arial"/>
          <w:sz w:val="16"/>
          <w:szCs w:val="16"/>
          <w:lang w:val="es-CO"/>
        </w:rPr>
        <w:t>.</w:t>
      </w:r>
    </w:p>
    <w:p w14:paraId="6FD731C4" w14:textId="77777777" w:rsidR="00D95FFC" w:rsidRPr="00F21DAD" w:rsidRDefault="00D95FFC" w:rsidP="00D6477B">
      <w:pPr>
        <w:jc w:val="both"/>
        <w:rPr>
          <w:rFonts w:ascii="Arial" w:hAnsi="Arial" w:cs="Arial"/>
          <w:b/>
          <w:bCs/>
          <w:sz w:val="16"/>
          <w:szCs w:val="16"/>
          <w:lang w:val="es-CO"/>
        </w:rPr>
      </w:pPr>
    </w:p>
    <w:p w14:paraId="4ED879D8" w14:textId="77777777" w:rsidR="00DD09F3" w:rsidRPr="00755C7A" w:rsidRDefault="00DD09F3" w:rsidP="00DD09F3">
      <w:pPr>
        <w:tabs>
          <w:tab w:val="left" w:pos="0"/>
          <w:tab w:val="num" w:pos="1080"/>
        </w:tabs>
        <w:jc w:val="both"/>
        <w:rPr>
          <w:rFonts w:ascii="Arial" w:hAnsi="Arial" w:cs="Arial"/>
          <w:b/>
          <w:sz w:val="16"/>
          <w:szCs w:val="16"/>
          <w:lang w:val="es-CO"/>
        </w:rPr>
      </w:pPr>
    </w:p>
    <w:p w14:paraId="61C73CBE" w14:textId="77777777" w:rsidR="00DD09F3" w:rsidRPr="00755C7A" w:rsidRDefault="00DD09F3" w:rsidP="00DD09F3">
      <w:pPr>
        <w:tabs>
          <w:tab w:val="left" w:pos="0"/>
        </w:tabs>
        <w:jc w:val="both"/>
        <w:rPr>
          <w:rFonts w:ascii="Arial" w:hAnsi="Arial" w:cs="Arial"/>
          <w:sz w:val="16"/>
          <w:szCs w:val="16"/>
          <w:lang w:val="es-CO"/>
        </w:rPr>
      </w:pPr>
      <w:r w:rsidRPr="00755C7A">
        <w:rPr>
          <w:rFonts w:ascii="Arial" w:hAnsi="Arial" w:cs="Arial"/>
          <w:sz w:val="16"/>
          <w:szCs w:val="16"/>
          <w:lang w:val="es-CO"/>
        </w:rPr>
        <w:t>4.2.2.3.4. Consolidación electrónica de operaciones</w:t>
      </w:r>
    </w:p>
    <w:p w14:paraId="337226BB" w14:textId="77777777" w:rsidR="00DD09F3" w:rsidRPr="00E75432" w:rsidRDefault="00DD09F3" w:rsidP="00DD09F3">
      <w:pPr>
        <w:rPr>
          <w:rFonts w:ascii="Arial" w:hAnsi="Arial" w:cs="Arial"/>
          <w:b/>
          <w:sz w:val="14"/>
          <w:szCs w:val="16"/>
          <w:lang w:val="es-CO"/>
        </w:rPr>
      </w:pPr>
    </w:p>
    <w:p w14:paraId="3D44A861" w14:textId="77777777" w:rsidR="00DD09F3" w:rsidRPr="00E75432"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Las entidades deben estar en capacidad de </w:t>
      </w:r>
      <w:r w:rsidRPr="00E75432">
        <w:rPr>
          <w:rFonts w:ascii="Arial" w:hAnsi="Arial" w:cs="Arial"/>
          <w:sz w:val="16"/>
          <w:szCs w:val="16"/>
          <w:lang w:val="es-CO"/>
        </w:rPr>
        <w:t xml:space="preserve">consolidar electrónicamente las operaciones que realicen sus clientes y usuarios a través de los productos, canales de distribución y jurisdicciones, según sea el caso. </w:t>
      </w:r>
    </w:p>
    <w:p w14:paraId="0DFC5FEB" w14:textId="77777777" w:rsidR="00DD09F3" w:rsidRPr="00E75432" w:rsidRDefault="00DD09F3" w:rsidP="00DD09F3">
      <w:pPr>
        <w:jc w:val="both"/>
        <w:rPr>
          <w:rFonts w:ascii="Arial" w:hAnsi="Arial" w:cs="Arial"/>
          <w:sz w:val="14"/>
          <w:szCs w:val="16"/>
          <w:lang w:val="es-CO"/>
        </w:rPr>
      </w:pPr>
    </w:p>
    <w:p w14:paraId="25F86335" w14:textId="77777777" w:rsidR="00DD09F3" w:rsidRPr="00E75432" w:rsidRDefault="00DD09F3" w:rsidP="00DD09F3">
      <w:pPr>
        <w:jc w:val="both"/>
        <w:rPr>
          <w:rFonts w:ascii="Arial" w:hAnsi="Arial" w:cs="Arial"/>
          <w:sz w:val="16"/>
          <w:szCs w:val="16"/>
          <w:lang w:val="es-CO"/>
        </w:rPr>
      </w:pPr>
      <w:r w:rsidRPr="00E75432">
        <w:rPr>
          <w:rFonts w:ascii="Arial" w:hAnsi="Arial" w:cs="Arial"/>
          <w:sz w:val="16"/>
          <w:szCs w:val="16"/>
          <w:lang w:val="es-CO"/>
        </w:rPr>
        <w:t>Para dar cumplimiento a lo anterior las entidades deben como mínimo:</w:t>
      </w:r>
    </w:p>
    <w:p w14:paraId="4502C1DE" w14:textId="77777777" w:rsidR="00DD09F3" w:rsidRPr="00755C7A" w:rsidRDefault="00DD09F3" w:rsidP="00DD09F3">
      <w:pPr>
        <w:tabs>
          <w:tab w:val="left" w:pos="0"/>
        </w:tabs>
        <w:jc w:val="both"/>
        <w:rPr>
          <w:rFonts w:ascii="Arial" w:hAnsi="Arial" w:cs="Arial"/>
          <w:sz w:val="14"/>
          <w:szCs w:val="16"/>
          <w:lang w:val="es-CO"/>
        </w:rPr>
      </w:pPr>
    </w:p>
    <w:p w14:paraId="15D444C8"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4.2.2.3.4.1. Consolidar electrónicamente por lo menos en forma mensual todas las operaciones, según su naturaleza, es decir activas, pasivas y neutras por cada uno de los clientes y usuarios.</w:t>
      </w:r>
    </w:p>
    <w:p w14:paraId="0B5F6C0D" w14:textId="77777777" w:rsidR="006F28A5" w:rsidRPr="00755C7A" w:rsidRDefault="006F28A5" w:rsidP="00DD09F3">
      <w:pPr>
        <w:jc w:val="both"/>
        <w:rPr>
          <w:rFonts w:ascii="Arial" w:hAnsi="Arial" w:cs="Arial"/>
          <w:sz w:val="16"/>
          <w:szCs w:val="16"/>
          <w:lang w:val="es-CO"/>
        </w:rPr>
      </w:pPr>
    </w:p>
    <w:p w14:paraId="66C0D575"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4.2.2.3.4.2. Consolidar electrónicamente por lo menos en forma mensual todos los productos, canales de distribución y jurisdicciones empleados por cada cliente y usuario. </w:t>
      </w:r>
    </w:p>
    <w:p w14:paraId="0EC9E630" w14:textId="77777777" w:rsidR="00DD09F3" w:rsidRPr="00755C7A" w:rsidRDefault="00DD09F3" w:rsidP="00DD09F3">
      <w:pPr>
        <w:tabs>
          <w:tab w:val="left" w:pos="-720"/>
        </w:tabs>
        <w:jc w:val="both"/>
        <w:rPr>
          <w:rFonts w:ascii="Arial" w:hAnsi="Arial" w:cs="Arial"/>
          <w:sz w:val="14"/>
          <w:szCs w:val="16"/>
          <w:lang w:val="es-CO"/>
        </w:rPr>
      </w:pPr>
    </w:p>
    <w:p w14:paraId="72907C80" w14:textId="30D92D73" w:rsidR="00DD09F3" w:rsidRDefault="00DD09F3" w:rsidP="00DD09F3">
      <w:pPr>
        <w:jc w:val="both"/>
        <w:rPr>
          <w:rFonts w:ascii="Arial" w:hAnsi="Arial" w:cs="Arial"/>
          <w:sz w:val="16"/>
          <w:szCs w:val="16"/>
          <w:lang w:val="es-CO"/>
        </w:rPr>
      </w:pPr>
      <w:r w:rsidRPr="00755C7A">
        <w:rPr>
          <w:rFonts w:ascii="Arial" w:hAnsi="Arial" w:cs="Arial"/>
          <w:sz w:val="16"/>
          <w:szCs w:val="16"/>
          <w:lang w:val="es-CO"/>
        </w:rPr>
        <w:t>En el caso de consolidación electrónica de operaciones de usuarios, las entidades deben determinar cuáles de éstas resultan relevantes, teniendo en cuenta el riesgo al que exponen a la entidad y basados en los criterios previamente establecidos por las mismas.</w:t>
      </w:r>
    </w:p>
    <w:p w14:paraId="16B172F7" w14:textId="30942D92" w:rsidR="00C727F9" w:rsidRDefault="00C727F9" w:rsidP="00DD09F3">
      <w:pPr>
        <w:jc w:val="both"/>
        <w:rPr>
          <w:rFonts w:ascii="Arial" w:hAnsi="Arial" w:cs="Arial"/>
          <w:sz w:val="16"/>
          <w:szCs w:val="16"/>
          <w:lang w:val="es-CO"/>
        </w:rPr>
      </w:pPr>
    </w:p>
    <w:p w14:paraId="1A0EF031" w14:textId="77777777" w:rsidR="00C727F9" w:rsidRPr="00E75432"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4.2.2.3.5. Matriz de Riesgo</w:t>
      </w:r>
    </w:p>
    <w:p w14:paraId="4A214FF5" w14:textId="77777777" w:rsidR="00C727F9" w:rsidRPr="00E75432" w:rsidRDefault="00C727F9" w:rsidP="00D6477B">
      <w:pPr>
        <w:pBdr>
          <w:left w:val="single" w:sz="4" w:space="1" w:color="auto"/>
        </w:pBdr>
        <w:tabs>
          <w:tab w:val="left" w:pos="945"/>
          <w:tab w:val="num" w:pos="1440"/>
        </w:tabs>
        <w:jc w:val="both"/>
        <w:rPr>
          <w:rFonts w:ascii="Arial" w:hAnsi="Arial" w:cs="Arial"/>
          <w:b/>
          <w:bCs/>
          <w:sz w:val="16"/>
          <w:szCs w:val="16"/>
        </w:rPr>
      </w:pPr>
    </w:p>
    <w:p w14:paraId="7B0540C5" w14:textId="55AB5079"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 xml:space="preserve">Las entidades </w:t>
      </w:r>
      <w:r w:rsidR="00654E4C">
        <w:rPr>
          <w:rFonts w:ascii="Arial" w:hAnsi="Arial" w:cs="Arial"/>
          <w:b/>
          <w:bCs/>
          <w:sz w:val="16"/>
          <w:szCs w:val="16"/>
        </w:rPr>
        <w:t xml:space="preserve">vigiladas </w:t>
      </w:r>
      <w:r w:rsidRPr="00755C7A">
        <w:rPr>
          <w:rFonts w:ascii="Arial" w:hAnsi="Arial" w:cs="Arial"/>
          <w:b/>
          <w:bCs/>
          <w:sz w:val="16"/>
          <w:szCs w:val="16"/>
        </w:rPr>
        <w:t xml:space="preserve">deben contar con una matriz de riesgos para la aplicación e implementación de las etapas del SARLAFT. La matriz de riesgos que diseñen e implementen las entidades vigiladas debe contemplar las siguientes características, como mínimo, sin perjuicio de cualquier otra que consideren necesario incorporar: </w:t>
      </w:r>
    </w:p>
    <w:p w14:paraId="1392AC72"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p>
    <w:p w14:paraId="7CEE5406" w14:textId="0DC25A10"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 xml:space="preserve">4.2.2.3.5.1. Los riesgos identificados, junto con sus respectivas causas </w:t>
      </w:r>
      <w:r w:rsidR="00075F5C">
        <w:rPr>
          <w:rFonts w:ascii="Arial" w:hAnsi="Arial" w:cs="Arial"/>
          <w:b/>
          <w:bCs/>
          <w:sz w:val="16"/>
          <w:szCs w:val="16"/>
        </w:rPr>
        <w:t>y el impacto de su materialización</w:t>
      </w:r>
      <w:r w:rsidRPr="00755C7A">
        <w:rPr>
          <w:rFonts w:ascii="Arial" w:hAnsi="Arial" w:cs="Arial"/>
          <w:b/>
          <w:bCs/>
          <w:sz w:val="16"/>
          <w:szCs w:val="16"/>
        </w:rPr>
        <w:t>.</w:t>
      </w:r>
    </w:p>
    <w:p w14:paraId="5E1A5660" w14:textId="1FB32C45"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 xml:space="preserve">4.2.2.3.5.2. La relación existente entre los riesgos identificados y cada uno de los segmentos de </w:t>
      </w:r>
      <w:r w:rsidR="006B5753">
        <w:rPr>
          <w:rFonts w:ascii="Arial" w:hAnsi="Arial" w:cs="Arial"/>
          <w:b/>
          <w:bCs/>
          <w:sz w:val="16"/>
          <w:szCs w:val="16"/>
        </w:rPr>
        <w:t xml:space="preserve">los factores de </w:t>
      </w:r>
      <w:r w:rsidR="00DC18AC">
        <w:rPr>
          <w:rFonts w:ascii="Arial" w:hAnsi="Arial" w:cs="Arial"/>
          <w:b/>
          <w:bCs/>
          <w:sz w:val="16"/>
          <w:szCs w:val="16"/>
        </w:rPr>
        <w:t xml:space="preserve">riesgo </w:t>
      </w:r>
      <w:r w:rsidR="00DC18AC" w:rsidRPr="00755C7A">
        <w:rPr>
          <w:rFonts w:ascii="Arial" w:hAnsi="Arial" w:cs="Arial"/>
          <w:b/>
          <w:bCs/>
          <w:sz w:val="16"/>
          <w:szCs w:val="16"/>
        </w:rPr>
        <w:t>en</w:t>
      </w:r>
      <w:r w:rsidRPr="00755C7A">
        <w:rPr>
          <w:rFonts w:ascii="Arial" w:hAnsi="Arial" w:cs="Arial"/>
          <w:b/>
          <w:bCs/>
          <w:sz w:val="16"/>
          <w:szCs w:val="16"/>
        </w:rPr>
        <w:t xml:space="preserve"> los que se podrían materializar los mismos.</w:t>
      </w:r>
    </w:p>
    <w:p w14:paraId="337085CE"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4.2.2.3.5.3. La relación existente entre los riesgos identificados y cada uno de los riesgos asociados.</w:t>
      </w:r>
    </w:p>
    <w:p w14:paraId="7EC9FD02"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 xml:space="preserve">4.2.2.3.5.4. Las mediciones de probabilidad e impacto, tanto inherentes como residuales, para cada uno de los riesgos identificados y a nivel consolidado. </w:t>
      </w:r>
    </w:p>
    <w:p w14:paraId="25FC3961"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4.2.2.3.5.5. Los controles que mitigan cada uno de los riesgos identificados, junto con las variables consideradas para la medición de su efectividad.</w:t>
      </w:r>
    </w:p>
    <w:p w14:paraId="5831F742" w14:textId="43C04FF2"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4.2.2.3.5.6. Indicadores que permitan efectuar permanente seguimiento al perfil de riesgo de LA/FT de la entidad.</w:t>
      </w:r>
    </w:p>
    <w:p w14:paraId="0FE78196"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p>
    <w:p w14:paraId="3F630C78" w14:textId="72E39461"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r w:rsidRPr="00755C7A">
        <w:rPr>
          <w:rFonts w:ascii="Arial" w:hAnsi="Arial" w:cs="Arial"/>
          <w:b/>
          <w:bCs/>
          <w:sz w:val="16"/>
          <w:szCs w:val="16"/>
        </w:rPr>
        <w:t xml:space="preserve">La matriz de riesgos debe permitir a las entidades la administración de sus perfiles de riesgo inherente y residual de LA/FT, de tal forma que se mantenga un constante monitoreo a la evolución de dichos perfiles y a la efectividad de los criterios y parámetros que hacen parte del </w:t>
      </w:r>
      <w:r w:rsidR="00FA78DE">
        <w:rPr>
          <w:rFonts w:ascii="Arial" w:hAnsi="Arial" w:cs="Arial"/>
          <w:b/>
          <w:bCs/>
          <w:sz w:val="16"/>
          <w:szCs w:val="16"/>
        </w:rPr>
        <w:t>SARLAFT</w:t>
      </w:r>
      <w:r w:rsidRPr="00755C7A">
        <w:rPr>
          <w:rFonts w:ascii="Arial" w:hAnsi="Arial" w:cs="Arial"/>
          <w:b/>
          <w:bCs/>
          <w:sz w:val="16"/>
          <w:szCs w:val="16"/>
        </w:rPr>
        <w:t xml:space="preserve">, a fin de efectuar los ajustes que se consideren necesarios para garantizar el adecuado funcionamiento del mismo. </w:t>
      </w:r>
    </w:p>
    <w:p w14:paraId="55E21B2E" w14:textId="77777777" w:rsidR="00C727F9" w:rsidRPr="00755C7A" w:rsidRDefault="00C727F9" w:rsidP="00D6477B">
      <w:pPr>
        <w:pBdr>
          <w:left w:val="single" w:sz="4" w:space="1" w:color="auto"/>
        </w:pBdr>
        <w:tabs>
          <w:tab w:val="left" w:pos="945"/>
          <w:tab w:val="num" w:pos="1440"/>
        </w:tabs>
        <w:jc w:val="both"/>
        <w:rPr>
          <w:rFonts w:ascii="Arial" w:hAnsi="Arial" w:cs="Arial"/>
          <w:b/>
          <w:bCs/>
          <w:sz w:val="16"/>
          <w:szCs w:val="16"/>
        </w:rPr>
      </w:pPr>
    </w:p>
    <w:p w14:paraId="3D683AA7" w14:textId="37B612FB" w:rsidR="0050262A" w:rsidRPr="00E247DB" w:rsidRDefault="00C727F9" w:rsidP="00075F5C">
      <w:pPr>
        <w:pBdr>
          <w:left w:val="single" w:sz="4" w:space="1" w:color="auto"/>
        </w:pBdr>
        <w:jc w:val="both"/>
        <w:rPr>
          <w:rFonts w:ascii="Arial" w:hAnsi="Arial" w:cs="Arial"/>
          <w:b/>
          <w:sz w:val="16"/>
          <w:szCs w:val="16"/>
          <w:lang w:val="es-CO"/>
        </w:rPr>
      </w:pPr>
      <w:r w:rsidRPr="00075F5C">
        <w:rPr>
          <w:rFonts w:ascii="Arial" w:hAnsi="Arial" w:cs="Arial"/>
          <w:b/>
          <w:bCs/>
          <w:sz w:val="16"/>
          <w:szCs w:val="16"/>
        </w:rPr>
        <w:t xml:space="preserve">Los criterios metodológicos contemplados en el diseño/construcción de la matriz de riesgos, así como la información que sirve de fuente de análisis para esta herramienta, deben ser </w:t>
      </w:r>
      <w:r w:rsidR="0050262A" w:rsidRPr="0050262A">
        <w:rPr>
          <w:rFonts w:ascii="Arial" w:hAnsi="Arial" w:cs="Arial"/>
          <w:b/>
          <w:bCs/>
          <w:sz w:val="16"/>
          <w:szCs w:val="16"/>
        </w:rPr>
        <w:t xml:space="preserve">revisados </w:t>
      </w:r>
      <w:r w:rsidR="00120411" w:rsidRPr="0050262A">
        <w:rPr>
          <w:rFonts w:ascii="Arial" w:hAnsi="Arial" w:cs="Arial"/>
          <w:b/>
          <w:bCs/>
          <w:sz w:val="16"/>
          <w:szCs w:val="16"/>
        </w:rPr>
        <w:t>con un</w:t>
      </w:r>
      <w:r w:rsidR="00EA2CC2" w:rsidRPr="0050262A">
        <w:rPr>
          <w:rFonts w:ascii="Arial" w:hAnsi="Arial" w:cs="Arial"/>
          <w:b/>
          <w:bCs/>
          <w:sz w:val="16"/>
          <w:szCs w:val="16"/>
        </w:rPr>
        <w:t>a</w:t>
      </w:r>
      <w:r w:rsidR="00120411" w:rsidRPr="0050262A">
        <w:rPr>
          <w:rFonts w:ascii="Arial" w:hAnsi="Arial" w:cs="Arial"/>
          <w:b/>
          <w:bCs/>
          <w:sz w:val="16"/>
          <w:szCs w:val="16"/>
        </w:rPr>
        <w:t xml:space="preserve"> periodicidad mínima semestral. </w:t>
      </w:r>
      <w:r w:rsidR="0050262A" w:rsidRPr="0050262A">
        <w:rPr>
          <w:rFonts w:ascii="Arial" w:hAnsi="Arial" w:cs="Arial"/>
          <w:b/>
          <w:sz w:val="16"/>
          <w:szCs w:val="16"/>
          <w:lang w:val="es-CO"/>
        </w:rPr>
        <w:t>Las entidades vigiladas deben tener a disposición de esta Superintendencia los medios verificables a través de los cuales se demuestre la realización de dicha revisión.</w:t>
      </w:r>
    </w:p>
    <w:p w14:paraId="5E398768" w14:textId="629EEE4F" w:rsidR="00C727F9" w:rsidRPr="00D6477B" w:rsidRDefault="00C727F9" w:rsidP="00D6477B">
      <w:pPr>
        <w:tabs>
          <w:tab w:val="left" w:pos="945"/>
          <w:tab w:val="num" w:pos="1440"/>
        </w:tabs>
        <w:jc w:val="both"/>
        <w:rPr>
          <w:rFonts w:ascii="Arial" w:hAnsi="Arial" w:cs="Arial"/>
          <w:b/>
          <w:bCs/>
          <w:sz w:val="16"/>
          <w:szCs w:val="16"/>
          <w:lang w:val="es-CO"/>
        </w:rPr>
      </w:pPr>
    </w:p>
    <w:p w14:paraId="2C053C21" w14:textId="77777777" w:rsidR="00DD09F3" w:rsidRPr="00755C7A" w:rsidRDefault="00DD09F3" w:rsidP="00DD09F3">
      <w:pPr>
        <w:tabs>
          <w:tab w:val="left" w:pos="945"/>
          <w:tab w:val="num" w:pos="1440"/>
        </w:tabs>
        <w:jc w:val="both"/>
        <w:rPr>
          <w:rFonts w:ascii="Arial" w:hAnsi="Arial" w:cs="Arial"/>
          <w:b/>
          <w:bCs/>
          <w:sz w:val="16"/>
          <w:szCs w:val="16"/>
          <w:lang w:val="es-CO"/>
        </w:rPr>
      </w:pPr>
    </w:p>
    <w:p w14:paraId="5FE07AC1" w14:textId="77777777" w:rsidR="00DD09F3" w:rsidRPr="00755C7A" w:rsidRDefault="00DD09F3" w:rsidP="00DD09F3">
      <w:pPr>
        <w:tabs>
          <w:tab w:val="left" w:pos="945"/>
          <w:tab w:val="num" w:pos="1440"/>
        </w:tabs>
        <w:jc w:val="both"/>
        <w:rPr>
          <w:rFonts w:ascii="Arial" w:hAnsi="Arial" w:cs="Arial"/>
          <w:bCs/>
          <w:sz w:val="16"/>
          <w:szCs w:val="16"/>
          <w:lang w:val="es-CO"/>
        </w:rPr>
      </w:pPr>
      <w:r w:rsidRPr="00755C7A">
        <w:rPr>
          <w:rFonts w:ascii="Arial" w:hAnsi="Arial" w:cs="Arial"/>
          <w:bCs/>
          <w:sz w:val="16"/>
          <w:szCs w:val="16"/>
          <w:lang w:val="es-CO"/>
        </w:rPr>
        <w:t xml:space="preserve">4.2.3. </w:t>
      </w:r>
      <w:r w:rsidRPr="00755C7A">
        <w:rPr>
          <w:rFonts w:ascii="Arial" w:hAnsi="Arial" w:cs="Arial"/>
          <w:sz w:val="16"/>
          <w:szCs w:val="16"/>
          <w:lang w:val="es-CO"/>
        </w:rPr>
        <w:t>Documentación</w:t>
      </w:r>
    </w:p>
    <w:p w14:paraId="41D223DE" w14:textId="77777777" w:rsidR="00DD09F3" w:rsidRPr="00755C7A" w:rsidRDefault="00DD09F3" w:rsidP="00DD09F3">
      <w:pPr>
        <w:jc w:val="both"/>
        <w:rPr>
          <w:rFonts w:ascii="Arial" w:hAnsi="Arial" w:cs="Arial"/>
          <w:sz w:val="14"/>
          <w:szCs w:val="16"/>
          <w:lang w:val="es-CO"/>
        </w:rPr>
      </w:pPr>
    </w:p>
    <w:p w14:paraId="35B6C8C0" w14:textId="677B763A" w:rsidR="00DD09F3"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Las etapas y los elementos del SARLAFT implementados por la entidad deben constar en documentos y registros, garantizando la integridad, oportunidad, confiabilidad y disponibilidad de la información allí contenida. </w:t>
      </w:r>
    </w:p>
    <w:p w14:paraId="06737E45" w14:textId="77777777" w:rsidR="008A37C7" w:rsidRPr="00755C7A" w:rsidRDefault="008A37C7" w:rsidP="00DD09F3">
      <w:pPr>
        <w:jc w:val="both"/>
        <w:rPr>
          <w:rFonts w:ascii="Arial" w:hAnsi="Arial" w:cs="Arial"/>
          <w:sz w:val="16"/>
          <w:szCs w:val="16"/>
          <w:lang w:val="es-CO"/>
        </w:rPr>
      </w:pPr>
    </w:p>
    <w:p w14:paraId="7C80239A"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4.2.3.1. Requisitos: La documentación como mínimo debe contar con:</w:t>
      </w:r>
    </w:p>
    <w:p w14:paraId="5AE2CC92" w14:textId="77777777" w:rsidR="00DD09F3" w:rsidRPr="00755C7A" w:rsidRDefault="00DD09F3" w:rsidP="00DD09F3">
      <w:pPr>
        <w:jc w:val="both"/>
        <w:rPr>
          <w:rFonts w:ascii="Arial" w:hAnsi="Arial" w:cs="Arial"/>
          <w:sz w:val="14"/>
          <w:szCs w:val="16"/>
          <w:lang w:val="es-CO"/>
        </w:rPr>
      </w:pPr>
    </w:p>
    <w:p w14:paraId="49CEE02B" w14:textId="77777777" w:rsidR="00DD09F3" w:rsidRPr="00755C7A" w:rsidRDefault="00DD09F3" w:rsidP="0040787E">
      <w:pPr>
        <w:pStyle w:val="Textodecuerpo2"/>
        <w:rPr>
          <w:rFonts w:cs="Arial"/>
          <w:sz w:val="16"/>
          <w:szCs w:val="16"/>
          <w:lang w:val="es-CO"/>
        </w:rPr>
      </w:pPr>
      <w:r w:rsidRPr="00755C7A">
        <w:rPr>
          <w:rFonts w:cs="Arial"/>
          <w:sz w:val="16"/>
          <w:szCs w:val="16"/>
          <w:lang w:val="es-CO"/>
        </w:rPr>
        <w:t>4.2.3.1.1. Respaldo</w:t>
      </w:r>
      <w:r w:rsidR="00FE79C0" w:rsidRPr="00755C7A">
        <w:rPr>
          <w:rFonts w:cs="Arial"/>
          <w:sz w:val="16"/>
          <w:szCs w:val="16"/>
          <w:lang w:val="es-CO"/>
        </w:rPr>
        <w:t xml:space="preserve"> documental </w:t>
      </w:r>
      <w:r w:rsidRPr="00755C7A">
        <w:rPr>
          <w:rFonts w:cs="Arial"/>
          <w:sz w:val="16"/>
          <w:szCs w:val="16"/>
          <w:lang w:val="es-CO"/>
        </w:rPr>
        <w:t xml:space="preserve"> </w:t>
      </w:r>
    </w:p>
    <w:p w14:paraId="207AB760" w14:textId="77777777" w:rsidR="00DD09F3" w:rsidRPr="00755C7A" w:rsidRDefault="00DD09F3" w:rsidP="00DD09F3">
      <w:pPr>
        <w:pStyle w:val="Textodecuerpo2"/>
        <w:rPr>
          <w:rFonts w:cs="Arial"/>
          <w:sz w:val="16"/>
          <w:szCs w:val="16"/>
          <w:lang w:val="es-CO"/>
        </w:rPr>
      </w:pPr>
    </w:p>
    <w:p w14:paraId="1ED9AAFB" w14:textId="77777777" w:rsidR="00DD09F3" w:rsidRPr="00755C7A" w:rsidRDefault="00DD09F3" w:rsidP="00DD09F3">
      <w:pPr>
        <w:pStyle w:val="Textodecuerpo2"/>
        <w:rPr>
          <w:rFonts w:cs="Arial"/>
          <w:sz w:val="16"/>
          <w:szCs w:val="16"/>
          <w:lang w:val="es-CO"/>
        </w:rPr>
      </w:pPr>
      <w:r w:rsidRPr="00755C7A">
        <w:rPr>
          <w:rFonts w:cs="Arial"/>
          <w:sz w:val="16"/>
          <w:szCs w:val="16"/>
          <w:lang w:val="es-CO"/>
        </w:rPr>
        <w:t>4.2.3.1.2. Requisitos de seguridad de forma tal que se permita su consulta sólo por quienes estén autorizados</w:t>
      </w:r>
    </w:p>
    <w:p w14:paraId="1F810F24" w14:textId="77777777" w:rsidR="006F28A5" w:rsidRPr="00755C7A" w:rsidRDefault="006F28A5" w:rsidP="005D5C06">
      <w:pPr>
        <w:pStyle w:val="Textodecuerpo2"/>
        <w:rPr>
          <w:rFonts w:cs="Arial"/>
          <w:sz w:val="16"/>
          <w:szCs w:val="16"/>
          <w:lang w:val="es-CO"/>
        </w:rPr>
      </w:pPr>
    </w:p>
    <w:p w14:paraId="352E9525" w14:textId="300484B6" w:rsidR="00184A91" w:rsidRPr="00755C7A" w:rsidRDefault="005D5C06" w:rsidP="0040787E">
      <w:pPr>
        <w:pStyle w:val="Textodecuerpo2"/>
        <w:rPr>
          <w:rFonts w:cs="Arial"/>
          <w:sz w:val="16"/>
          <w:szCs w:val="16"/>
          <w:lang w:val="es-CO"/>
        </w:rPr>
      </w:pPr>
      <w:r w:rsidRPr="00755C7A">
        <w:rPr>
          <w:rFonts w:cs="Arial"/>
          <w:sz w:val="16"/>
          <w:szCs w:val="16"/>
          <w:lang w:val="es-CO"/>
        </w:rPr>
        <w:t xml:space="preserve">4.2.3.1.3. </w:t>
      </w:r>
      <w:r w:rsidR="00184A91" w:rsidRPr="00755C7A">
        <w:rPr>
          <w:rFonts w:cs="Arial"/>
          <w:sz w:val="16"/>
          <w:szCs w:val="16"/>
          <w:lang w:val="es-CO"/>
        </w:rPr>
        <w:t xml:space="preserve">Criterios y procesos de manejo, guarda y conservación de la misma, de conformidad con el </w:t>
      </w:r>
      <w:r w:rsidR="00A85780" w:rsidRPr="00755C7A">
        <w:rPr>
          <w:rFonts w:cs="Arial"/>
          <w:sz w:val="16"/>
          <w:szCs w:val="16"/>
          <w:lang w:val="es-CO"/>
        </w:rPr>
        <w:t>art.</w:t>
      </w:r>
      <w:r w:rsidR="00184A91" w:rsidRPr="00755C7A">
        <w:rPr>
          <w:rFonts w:cs="Arial"/>
          <w:sz w:val="16"/>
          <w:szCs w:val="16"/>
          <w:lang w:val="es-CO"/>
        </w:rPr>
        <w:t xml:space="preserve"> 96 del EOSF, según el cual, los libros y papeles de las instituciones vigiladas por la </w:t>
      </w:r>
      <w:r w:rsidR="00B02267" w:rsidRPr="00755C7A">
        <w:rPr>
          <w:rFonts w:cs="Arial"/>
          <w:sz w:val="16"/>
          <w:szCs w:val="16"/>
          <w:lang w:val="es-CO"/>
        </w:rPr>
        <w:t>SFC</w:t>
      </w:r>
      <w:r w:rsidR="00184A91" w:rsidRPr="00755C7A">
        <w:rPr>
          <w:rFonts w:cs="Arial"/>
          <w:sz w:val="16"/>
          <w:szCs w:val="16"/>
          <w:lang w:val="es-CO"/>
        </w:rPr>
        <w:t>, deben conservarse por un período no menor de 5</w:t>
      </w:r>
      <w:r w:rsidR="003624E1" w:rsidRPr="00755C7A">
        <w:rPr>
          <w:rFonts w:cs="Arial"/>
          <w:sz w:val="16"/>
          <w:szCs w:val="16"/>
          <w:lang w:val="es-CO"/>
        </w:rPr>
        <w:t xml:space="preserve"> </w:t>
      </w:r>
      <w:r w:rsidR="00184A91" w:rsidRPr="00755C7A">
        <w:rPr>
          <w:rFonts w:cs="Arial"/>
          <w:sz w:val="16"/>
          <w:szCs w:val="16"/>
          <w:lang w:val="es-CO"/>
        </w:rPr>
        <w:t xml:space="preserve">años, desde la fecha del respectivo asiento, sin perjuicio de los términos establecidos en normas especiales. </w:t>
      </w:r>
      <w:r w:rsidR="00D96725" w:rsidRPr="00755C7A">
        <w:rPr>
          <w:rFonts w:cs="Arial"/>
          <w:sz w:val="16"/>
          <w:szCs w:val="16"/>
          <w:lang w:val="es-CO"/>
        </w:rPr>
        <w:t xml:space="preserve">En el caso de las entidades a las que </w:t>
      </w:r>
      <w:r w:rsidR="00401AFF" w:rsidRPr="00755C7A">
        <w:rPr>
          <w:rFonts w:cs="Arial"/>
          <w:sz w:val="16"/>
          <w:szCs w:val="16"/>
          <w:lang w:val="es-CO"/>
        </w:rPr>
        <w:t xml:space="preserve">no les sea aplicable el </w:t>
      </w:r>
      <w:r w:rsidR="00A85780" w:rsidRPr="00755C7A">
        <w:rPr>
          <w:rFonts w:cs="Arial"/>
          <w:sz w:val="16"/>
          <w:szCs w:val="16"/>
          <w:lang w:val="es-CO"/>
        </w:rPr>
        <w:t>art.</w:t>
      </w:r>
      <w:r w:rsidR="00401AFF" w:rsidRPr="00755C7A">
        <w:rPr>
          <w:rFonts w:cs="Arial"/>
          <w:sz w:val="16"/>
          <w:szCs w:val="16"/>
          <w:lang w:val="es-CO"/>
        </w:rPr>
        <w:t xml:space="preserve"> 96 del EOSF, de acuerdo con el </w:t>
      </w:r>
      <w:r w:rsidR="00A85780" w:rsidRPr="00755C7A">
        <w:rPr>
          <w:rFonts w:cs="Arial"/>
          <w:sz w:val="16"/>
          <w:szCs w:val="16"/>
          <w:lang w:val="es-CO"/>
        </w:rPr>
        <w:t>art.</w:t>
      </w:r>
      <w:r w:rsidR="00D96725" w:rsidRPr="00755C7A">
        <w:rPr>
          <w:rFonts w:cs="Arial"/>
          <w:sz w:val="16"/>
          <w:szCs w:val="16"/>
          <w:lang w:val="es-CO"/>
        </w:rPr>
        <w:t xml:space="preserve"> 28 de la Ley 962 de 2005, los libros y papeles deben conservarse por un período de </w:t>
      </w:r>
      <w:r w:rsidR="00C2052C" w:rsidRPr="00755C7A">
        <w:rPr>
          <w:rFonts w:cs="Arial"/>
          <w:sz w:val="16"/>
          <w:szCs w:val="16"/>
          <w:lang w:val="es-CO"/>
        </w:rPr>
        <w:t xml:space="preserve">10 </w:t>
      </w:r>
      <w:r w:rsidR="00D96725" w:rsidRPr="00755C7A">
        <w:rPr>
          <w:rFonts w:cs="Arial"/>
          <w:sz w:val="16"/>
          <w:szCs w:val="16"/>
          <w:lang w:val="es-CO"/>
        </w:rPr>
        <w:t xml:space="preserve">años. </w:t>
      </w:r>
      <w:r w:rsidR="00184A91" w:rsidRPr="00755C7A">
        <w:rPr>
          <w:rFonts w:cs="Arial"/>
          <w:sz w:val="16"/>
          <w:szCs w:val="16"/>
          <w:lang w:val="es-CO"/>
        </w:rPr>
        <w:t>Vencido</w:t>
      </w:r>
      <w:r w:rsidR="00945763" w:rsidRPr="00755C7A">
        <w:rPr>
          <w:rFonts w:cs="Arial"/>
          <w:sz w:val="16"/>
          <w:szCs w:val="16"/>
          <w:lang w:val="es-CO"/>
        </w:rPr>
        <w:t>s</w:t>
      </w:r>
      <w:r w:rsidR="00184A91" w:rsidRPr="00755C7A">
        <w:rPr>
          <w:rFonts w:cs="Arial"/>
          <w:sz w:val="16"/>
          <w:szCs w:val="16"/>
          <w:lang w:val="es-CO"/>
        </w:rPr>
        <w:t xml:space="preserve"> </w:t>
      </w:r>
      <w:r w:rsidR="00D44507" w:rsidRPr="00755C7A">
        <w:rPr>
          <w:rFonts w:cs="Arial"/>
          <w:sz w:val="16"/>
          <w:szCs w:val="16"/>
          <w:lang w:val="es-CO"/>
        </w:rPr>
        <w:t>dichos periodos</w:t>
      </w:r>
      <w:r w:rsidR="00184A91" w:rsidRPr="00755C7A">
        <w:rPr>
          <w:rFonts w:cs="Arial"/>
          <w:sz w:val="16"/>
          <w:szCs w:val="16"/>
          <w:lang w:val="es-CO"/>
        </w:rPr>
        <w:t xml:space="preserve">, </w:t>
      </w:r>
      <w:r w:rsidR="00471049" w:rsidRPr="00755C7A">
        <w:rPr>
          <w:rFonts w:cs="Arial"/>
          <w:sz w:val="16"/>
          <w:szCs w:val="16"/>
          <w:lang w:val="es-CO"/>
        </w:rPr>
        <w:t xml:space="preserve">pueden </w:t>
      </w:r>
      <w:r w:rsidR="00184A91" w:rsidRPr="00755C7A">
        <w:rPr>
          <w:rFonts w:cs="Arial"/>
          <w:sz w:val="16"/>
          <w:szCs w:val="16"/>
          <w:lang w:val="es-CO"/>
        </w:rPr>
        <w:t>ser destruidos siempre que, por cualquier medio técnico adecuado, se garantice su reproducción exacta.</w:t>
      </w:r>
    </w:p>
    <w:p w14:paraId="571C87B4" w14:textId="77777777" w:rsidR="00184A91" w:rsidRPr="00755C7A" w:rsidRDefault="00184A91" w:rsidP="004A2775">
      <w:pPr>
        <w:jc w:val="both"/>
        <w:rPr>
          <w:rFonts w:ascii="Arial" w:hAnsi="Arial" w:cs="Arial"/>
          <w:sz w:val="16"/>
          <w:szCs w:val="16"/>
          <w:lang w:val="es-CO"/>
        </w:rPr>
      </w:pPr>
    </w:p>
    <w:p w14:paraId="7C8EE75E" w14:textId="77777777" w:rsidR="00184A91" w:rsidRPr="00755C7A" w:rsidRDefault="00234DDB" w:rsidP="004A2775">
      <w:pPr>
        <w:tabs>
          <w:tab w:val="left" w:pos="-720"/>
        </w:tabs>
        <w:jc w:val="both"/>
        <w:rPr>
          <w:rFonts w:ascii="Arial" w:hAnsi="Arial" w:cs="Arial"/>
          <w:sz w:val="16"/>
          <w:szCs w:val="16"/>
          <w:lang w:val="es-CO"/>
        </w:rPr>
      </w:pPr>
      <w:r w:rsidRPr="00755C7A">
        <w:rPr>
          <w:rFonts w:ascii="Arial" w:hAnsi="Arial" w:cs="Arial"/>
          <w:sz w:val="16"/>
          <w:szCs w:val="16"/>
          <w:lang w:val="es-CO"/>
        </w:rPr>
        <w:t xml:space="preserve">4.2.3.2. Elementos: </w:t>
      </w:r>
      <w:r w:rsidR="00184A91" w:rsidRPr="00755C7A">
        <w:rPr>
          <w:rFonts w:ascii="Arial" w:hAnsi="Arial" w:cs="Arial"/>
          <w:sz w:val="16"/>
          <w:szCs w:val="16"/>
          <w:lang w:val="es-CO"/>
        </w:rPr>
        <w:t xml:space="preserve">La documentación debe </w:t>
      </w:r>
      <w:r w:rsidR="00C113C8" w:rsidRPr="00755C7A">
        <w:rPr>
          <w:rFonts w:ascii="Arial" w:hAnsi="Arial" w:cs="Arial"/>
          <w:sz w:val="16"/>
          <w:szCs w:val="16"/>
          <w:lang w:val="es-CO"/>
        </w:rPr>
        <w:t xml:space="preserve">contener </w:t>
      </w:r>
      <w:r w:rsidR="00184A91" w:rsidRPr="00755C7A">
        <w:rPr>
          <w:rFonts w:ascii="Arial" w:hAnsi="Arial" w:cs="Arial"/>
          <w:sz w:val="16"/>
          <w:szCs w:val="16"/>
          <w:lang w:val="es-CO"/>
        </w:rPr>
        <w:t>por lo menos:</w:t>
      </w:r>
    </w:p>
    <w:p w14:paraId="114EFF55" w14:textId="77777777" w:rsidR="00184A91" w:rsidRPr="00755C7A" w:rsidRDefault="00184A91" w:rsidP="004A2775">
      <w:pPr>
        <w:tabs>
          <w:tab w:val="left" w:pos="540"/>
        </w:tabs>
        <w:jc w:val="both"/>
        <w:rPr>
          <w:rFonts w:ascii="Arial" w:hAnsi="Arial" w:cs="Arial"/>
          <w:sz w:val="16"/>
          <w:szCs w:val="16"/>
          <w:lang w:val="es-CO"/>
        </w:rPr>
      </w:pPr>
    </w:p>
    <w:p w14:paraId="1EA60EDC" w14:textId="77777777" w:rsidR="00184A91" w:rsidRPr="00755C7A" w:rsidRDefault="005D5C06" w:rsidP="005D5C06">
      <w:pPr>
        <w:pStyle w:val="Textodecuerpo2"/>
        <w:rPr>
          <w:rFonts w:cs="Arial"/>
          <w:sz w:val="16"/>
          <w:szCs w:val="16"/>
          <w:lang w:val="es-CO"/>
        </w:rPr>
      </w:pPr>
      <w:r w:rsidRPr="00755C7A">
        <w:rPr>
          <w:rFonts w:cs="Arial"/>
          <w:sz w:val="16"/>
          <w:szCs w:val="16"/>
          <w:lang w:val="es-CO"/>
        </w:rPr>
        <w:t>4.2.3.</w:t>
      </w:r>
      <w:r w:rsidR="00234DDB" w:rsidRPr="00755C7A">
        <w:rPr>
          <w:rFonts w:cs="Arial"/>
          <w:sz w:val="16"/>
          <w:szCs w:val="16"/>
          <w:lang w:val="es-CO"/>
        </w:rPr>
        <w:t>2</w:t>
      </w:r>
      <w:r w:rsidRPr="00755C7A">
        <w:rPr>
          <w:rFonts w:cs="Arial"/>
          <w:sz w:val="16"/>
          <w:szCs w:val="16"/>
          <w:lang w:val="es-CO"/>
        </w:rPr>
        <w:t>.</w:t>
      </w:r>
      <w:r w:rsidR="00234DDB" w:rsidRPr="00755C7A">
        <w:rPr>
          <w:rFonts w:cs="Arial"/>
          <w:sz w:val="16"/>
          <w:szCs w:val="16"/>
          <w:lang w:val="es-CO"/>
        </w:rPr>
        <w:t>1</w:t>
      </w:r>
      <w:r w:rsidRPr="00755C7A">
        <w:rPr>
          <w:rFonts w:cs="Arial"/>
          <w:sz w:val="16"/>
          <w:szCs w:val="16"/>
          <w:lang w:val="es-CO"/>
        </w:rPr>
        <w:t xml:space="preserve">. </w:t>
      </w:r>
      <w:r w:rsidR="00184A91" w:rsidRPr="00755C7A">
        <w:rPr>
          <w:rFonts w:cs="Arial"/>
          <w:sz w:val="16"/>
          <w:szCs w:val="16"/>
          <w:lang w:val="es-CO"/>
        </w:rPr>
        <w:t>Manual de procedimientos del SARLAFT, el cual debe contemplar como mínimo:</w:t>
      </w:r>
    </w:p>
    <w:p w14:paraId="6394E37D" w14:textId="77777777" w:rsidR="00184A91" w:rsidRPr="00755C7A" w:rsidRDefault="00184A91" w:rsidP="004A2775">
      <w:pPr>
        <w:tabs>
          <w:tab w:val="left" w:pos="360"/>
        </w:tabs>
        <w:ind w:left="720"/>
        <w:jc w:val="both"/>
        <w:rPr>
          <w:rFonts w:ascii="Arial" w:hAnsi="Arial" w:cs="Arial"/>
          <w:sz w:val="16"/>
          <w:szCs w:val="16"/>
          <w:lang w:val="es-CO"/>
        </w:rPr>
      </w:pPr>
    </w:p>
    <w:p w14:paraId="61E81CE2"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w:t>
      </w:r>
      <w:r w:rsidRPr="00755C7A">
        <w:rPr>
          <w:rFonts w:ascii="Arial" w:hAnsi="Arial" w:cs="Arial"/>
          <w:sz w:val="16"/>
          <w:szCs w:val="16"/>
          <w:lang w:val="es-CO"/>
        </w:rPr>
        <w:t>.</w:t>
      </w:r>
      <w:r w:rsidR="00234DDB" w:rsidRPr="00755C7A">
        <w:rPr>
          <w:rFonts w:ascii="Arial" w:hAnsi="Arial" w:cs="Arial"/>
          <w:sz w:val="16"/>
          <w:szCs w:val="16"/>
          <w:lang w:val="es-CO"/>
        </w:rPr>
        <w:t>1</w:t>
      </w:r>
      <w:r w:rsidRPr="00755C7A">
        <w:rPr>
          <w:rFonts w:ascii="Arial" w:hAnsi="Arial" w:cs="Arial"/>
          <w:sz w:val="16"/>
          <w:szCs w:val="16"/>
          <w:lang w:val="es-CO"/>
        </w:rPr>
        <w:t xml:space="preserve">.1. </w:t>
      </w:r>
      <w:r w:rsidR="00184A91" w:rsidRPr="00755C7A">
        <w:rPr>
          <w:rFonts w:ascii="Arial" w:hAnsi="Arial" w:cs="Arial"/>
          <w:sz w:val="16"/>
          <w:szCs w:val="16"/>
          <w:lang w:val="es-CO"/>
        </w:rPr>
        <w:t>Las políticas para la administración del riesgo de LA/FT.</w:t>
      </w:r>
    </w:p>
    <w:p w14:paraId="20A8E837"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2.1</w:t>
      </w:r>
      <w:r w:rsidRPr="00755C7A">
        <w:rPr>
          <w:rFonts w:ascii="Arial" w:hAnsi="Arial" w:cs="Arial"/>
          <w:sz w:val="16"/>
          <w:szCs w:val="16"/>
          <w:lang w:val="es-CO"/>
        </w:rPr>
        <w:t xml:space="preserve">.2. </w:t>
      </w:r>
      <w:r w:rsidR="00184A91" w:rsidRPr="00755C7A">
        <w:rPr>
          <w:rFonts w:ascii="Arial" w:hAnsi="Arial" w:cs="Arial"/>
          <w:sz w:val="16"/>
          <w:szCs w:val="16"/>
          <w:lang w:val="es-CO"/>
        </w:rPr>
        <w:t>Las metodologías para la segmentación, identificación, medición y control del riesgo de LA/FT.</w:t>
      </w:r>
    </w:p>
    <w:p w14:paraId="0AE13EDB"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2.1</w:t>
      </w:r>
      <w:r w:rsidRPr="00755C7A">
        <w:rPr>
          <w:rFonts w:ascii="Arial" w:hAnsi="Arial" w:cs="Arial"/>
          <w:sz w:val="16"/>
          <w:szCs w:val="16"/>
          <w:lang w:val="es-CO"/>
        </w:rPr>
        <w:t xml:space="preserve">.3. </w:t>
      </w:r>
      <w:r w:rsidR="00184A91" w:rsidRPr="00755C7A">
        <w:rPr>
          <w:rFonts w:ascii="Arial" w:hAnsi="Arial" w:cs="Arial"/>
          <w:sz w:val="16"/>
          <w:szCs w:val="16"/>
          <w:lang w:val="es-CO"/>
        </w:rPr>
        <w:t>La estructura organizacional del SARLAFT.</w:t>
      </w:r>
    </w:p>
    <w:p w14:paraId="7E3505DC"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2.1.</w:t>
      </w:r>
      <w:r w:rsidRPr="00755C7A">
        <w:rPr>
          <w:rFonts w:ascii="Arial" w:hAnsi="Arial" w:cs="Arial"/>
          <w:sz w:val="16"/>
          <w:szCs w:val="16"/>
          <w:lang w:val="es-CO"/>
        </w:rPr>
        <w:t xml:space="preserve">4. </w:t>
      </w:r>
      <w:r w:rsidR="00184A91" w:rsidRPr="00755C7A">
        <w:rPr>
          <w:rFonts w:ascii="Arial" w:hAnsi="Arial" w:cs="Arial"/>
          <w:sz w:val="16"/>
          <w:szCs w:val="16"/>
          <w:lang w:val="es-CO"/>
        </w:rPr>
        <w:t>Las funciones y responsabilidades de quienes participan en la administración del riesgo de LA/FT.</w:t>
      </w:r>
    </w:p>
    <w:p w14:paraId="532ED2DD"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2.1</w:t>
      </w:r>
      <w:r w:rsidRPr="00755C7A">
        <w:rPr>
          <w:rFonts w:ascii="Arial" w:hAnsi="Arial" w:cs="Arial"/>
          <w:sz w:val="16"/>
          <w:szCs w:val="16"/>
          <w:lang w:val="es-CO"/>
        </w:rPr>
        <w:t xml:space="preserve">.5. </w:t>
      </w:r>
      <w:r w:rsidR="00184A91" w:rsidRPr="00755C7A">
        <w:rPr>
          <w:rFonts w:ascii="Arial" w:hAnsi="Arial" w:cs="Arial"/>
          <w:sz w:val="16"/>
          <w:szCs w:val="16"/>
          <w:lang w:val="es-CO"/>
        </w:rPr>
        <w:t>Las medidas necesarias para asegurar el cumplimiento de las políticas del SARLAFT.</w:t>
      </w:r>
    </w:p>
    <w:p w14:paraId="465C518F"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w:t>
      </w:r>
      <w:r w:rsidRPr="00755C7A">
        <w:rPr>
          <w:rFonts w:ascii="Arial" w:hAnsi="Arial" w:cs="Arial"/>
          <w:sz w:val="16"/>
          <w:szCs w:val="16"/>
          <w:lang w:val="es-CO"/>
        </w:rPr>
        <w:t>.</w:t>
      </w:r>
      <w:r w:rsidR="00234DDB" w:rsidRPr="00755C7A">
        <w:rPr>
          <w:rFonts w:ascii="Arial" w:hAnsi="Arial" w:cs="Arial"/>
          <w:sz w:val="16"/>
          <w:szCs w:val="16"/>
          <w:lang w:val="es-CO"/>
        </w:rPr>
        <w:t>1</w:t>
      </w:r>
      <w:r w:rsidRPr="00755C7A">
        <w:rPr>
          <w:rFonts w:ascii="Arial" w:hAnsi="Arial" w:cs="Arial"/>
          <w:sz w:val="16"/>
          <w:szCs w:val="16"/>
          <w:lang w:val="es-CO"/>
        </w:rPr>
        <w:t xml:space="preserve">.6. </w:t>
      </w:r>
      <w:r w:rsidR="00184A91" w:rsidRPr="00755C7A">
        <w:rPr>
          <w:rFonts w:ascii="Arial" w:hAnsi="Arial" w:cs="Arial"/>
          <w:sz w:val="16"/>
          <w:szCs w:val="16"/>
          <w:lang w:val="es-CO"/>
        </w:rPr>
        <w:t>Los procedimientos para identificar, medir, controlar y monitorear el riesgo de LA/FT.</w:t>
      </w:r>
    </w:p>
    <w:p w14:paraId="5EB1BCA7"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w:t>
      </w:r>
      <w:r w:rsidRPr="00755C7A">
        <w:rPr>
          <w:rFonts w:ascii="Arial" w:hAnsi="Arial" w:cs="Arial"/>
          <w:sz w:val="16"/>
          <w:szCs w:val="16"/>
          <w:lang w:val="es-CO"/>
        </w:rPr>
        <w:t>.</w:t>
      </w:r>
      <w:r w:rsidR="00234DDB" w:rsidRPr="00755C7A">
        <w:rPr>
          <w:rFonts w:ascii="Arial" w:hAnsi="Arial" w:cs="Arial"/>
          <w:sz w:val="16"/>
          <w:szCs w:val="16"/>
          <w:lang w:val="es-CO"/>
        </w:rPr>
        <w:t>1</w:t>
      </w:r>
      <w:r w:rsidRPr="00755C7A">
        <w:rPr>
          <w:rFonts w:ascii="Arial" w:hAnsi="Arial" w:cs="Arial"/>
          <w:sz w:val="16"/>
          <w:szCs w:val="16"/>
          <w:lang w:val="es-CO"/>
        </w:rPr>
        <w:t xml:space="preserve">.7. </w:t>
      </w:r>
      <w:r w:rsidR="00184A91" w:rsidRPr="00755C7A">
        <w:rPr>
          <w:rFonts w:ascii="Arial" w:hAnsi="Arial" w:cs="Arial"/>
          <w:sz w:val="16"/>
          <w:szCs w:val="16"/>
          <w:lang w:val="es-CO"/>
        </w:rPr>
        <w:t xml:space="preserve">Los procedimientos de control interno y revisión del SARLAFT. </w:t>
      </w:r>
    </w:p>
    <w:p w14:paraId="639F4D79" w14:textId="77777777"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w:t>
      </w:r>
      <w:r w:rsidRPr="00755C7A">
        <w:rPr>
          <w:rFonts w:ascii="Arial" w:hAnsi="Arial" w:cs="Arial"/>
          <w:sz w:val="16"/>
          <w:szCs w:val="16"/>
          <w:lang w:val="es-CO"/>
        </w:rPr>
        <w:t>.</w:t>
      </w:r>
      <w:r w:rsidR="00234DDB" w:rsidRPr="00755C7A">
        <w:rPr>
          <w:rFonts w:ascii="Arial" w:hAnsi="Arial" w:cs="Arial"/>
          <w:sz w:val="16"/>
          <w:szCs w:val="16"/>
          <w:lang w:val="es-CO"/>
        </w:rPr>
        <w:t>1</w:t>
      </w:r>
      <w:r w:rsidRPr="00755C7A">
        <w:rPr>
          <w:rFonts w:ascii="Arial" w:hAnsi="Arial" w:cs="Arial"/>
          <w:sz w:val="16"/>
          <w:szCs w:val="16"/>
          <w:lang w:val="es-CO"/>
        </w:rPr>
        <w:t xml:space="preserve">.8. </w:t>
      </w:r>
      <w:r w:rsidR="00184A91" w:rsidRPr="00755C7A">
        <w:rPr>
          <w:rFonts w:ascii="Arial" w:hAnsi="Arial" w:cs="Arial"/>
          <w:sz w:val="16"/>
          <w:szCs w:val="16"/>
          <w:lang w:val="es-CO"/>
        </w:rPr>
        <w:t>Los programas de capacitación del SARLAFT.</w:t>
      </w:r>
    </w:p>
    <w:p w14:paraId="716C0FFE" w14:textId="74396161" w:rsidR="00184A91" w:rsidRPr="00755C7A" w:rsidRDefault="005D5C06" w:rsidP="005D5C06">
      <w:pPr>
        <w:tabs>
          <w:tab w:val="left" w:pos="360"/>
        </w:tabs>
        <w:jc w:val="both"/>
        <w:rPr>
          <w:rFonts w:ascii="Arial" w:hAnsi="Arial" w:cs="Arial"/>
          <w:sz w:val="16"/>
          <w:szCs w:val="16"/>
          <w:lang w:val="es-CO"/>
        </w:rPr>
      </w:pPr>
      <w:r w:rsidRPr="00755C7A">
        <w:rPr>
          <w:rFonts w:ascii="Arial" w:hAnsi="Arial" w:cs="Arial"/>
          <w:sz w:val="16"/>
          <w:szCs w:val="16"/>
          <w:lang w:val="es-CO"/>
        </w:rPr>
        <w:t>4.2.3.</w:t>
      </w:r>
      <w:r w:rsidR="00234DDB" w:rsidRPr="00755C7A">
        <w:rPr>
          <w:rFonts w:ascii="Arial" w:hAnsi="Arial" w:cs="Arial"/>
          <w:sz w:val="16"/>
          <w:szCs w:val="16"/>
          <w:lang w:val="es-CO"/>
        </w:rPr>
        <w:t>2</w:t>
      </w:r>
      <w:r w:rsidRPr="00755C7A">
        <w:rPr>
          <w:rFonts w:ascii="Arial" w:hAnsi="Arial" w:cs="Arial"/>
          <w:sz w:val="16"/>
          <w:szCs w:val="16"/>
          <w:lang w:val="es-CO"/>
        </w:rPr>
        <w:t>.</w:t>
      </w:r>
      <w:r w:rsidR="00234DDB" w:rsidRPr="00755C7A">
        <w:rPr>
          <w:rFonts w:ascii="Arial" w:hAnsi="Arial" w:cs="Arial"/>
          <w:sz w:val="16"/>
          <w:szCs w:val="16"/>
          <w:lang w:val="es-CO"/>
        </w:rPr>
        <w:t>1</w:t>
      </w:r>
      <w:r w:rsidRPr="00755C7A">
        <w:rPr>
          <w:rFonts w:ascii="Arial" w:hAnsi="Arial" w:cs="Arial"/>
          <w:sz w:val="16"/>
          <w:szCs w:val="16"/>
          <w:lang w:val="es-CO"/>
        </w:rPr>
        <w:t xml:space="preserve">.9. </w:t>
      </w:r>
      <w:r w:rsidR="00184A91" w:rsidRPr="00755C7A">
        <w:rPr>
          <w:rFonts w:ascii="Arial" w:hAnsi="Arial" w:cs="Arial"/>
          <w:sz w:val="16"/>
          <w:szCs w:val="16"/>
          <w:lang w:val="es-CO"/>
        </w:rPr>
        <w:t>Los procedimientos establecidos en el numeral 4.2.2</w:t>
      </w:r>
      <w:r w:rsidR="005225CE" w:rsidRPr="00755C7A">
        <w:rPr>
          <w:rFonts w:ascii="Arial" w:hAnsi="Arial" w:cs="Arial"/>
          <w:sz w:val="16"/>
          <w:szCs w:val="16"/>
          <w:lang w:val="es-CO"/>
        </w:rPr>
        <w:t xml:space="preserve"> de este Capítulo.</w:t>
      </w:r>
    </w:p>
    <w:p w14:paraId="59AE78D6" w14:textId="77777777" w:rsidR="00184A91" w:rsidRPr="00755C7A" w:rsidRDefault="00184A91" w:rsidP="004A2775">
      <w:pPr>
        <w:tabs>
          <w:tab w:val="left" w:pos="360"/>
        </w:tabs>
        <w:jc w:val="both"/>
        <w:rPr>
          <w:rFonts w:ascii="Arial" w:hAnsi="Arial" w:cs="Arial"/>
          <w:sz w:val="16"/>
          <w:szCs w:val="16"/>
          <w:lang w:val="es-CO"/>
        </w:rPr>
      </w:pPr>
    </w:p>
    <w:p w14:paraId="155E836F" w14:textId="77777777" w:rsidR="00184A91" w:rsidRPr="00755C7A" w:rsidRDefault="005D5C06" w:rsidP="005D5C06">
      <w:pPr>
        <w:pStyle w:val="Textodecuerpo2"/>
        <w:rPr>
          <w:rFonts w:cs="Arial"/>
          <w:sz w:val="16"/>
          <w:szCs w:val="16"/>
          <w:lang w:val="es-CO"/>
        </w:rPr>
      </w:pPr>
      <w:r w:rsidRPr="00755C7A">
        <w:rPr>
          <w:rFonts w:cs="Arial"/>
          <w:sz w:val="16"/>
          <w:szCs w:val="16"/>
          <w:lang w:val="es-CO"/>
        </w:rPr>
        <w:t>4.2.3.</w:t>
      </w:r>
      <w:r w:rsidR="00234DDB" w:rsidRPr="00755C7A">
        <w:rPr>
          <w:rFonts w:cs="Arial"/>
          <w:sz w:val="16"/>
          <w:szCs w:val="16"/>
          <w:lang w:val="es-CO"/>
        </w:rPr>
        <w:t>2</w:t>
      </w:r>
      <w:r w:rsidRPr="00755C7A">
        <w:rPr>
          <w:rFonts w:cs="Arial"/>
          <w:sz w:val="16"/>
          <w:szCs w:val="16"/>
          <w:lang w:val="es-CO"/>
        </w:rPr>
        <w:t>.</w:t>
      </w:r>
      <w:r w:rsidR="00234DDB" w:rsidRPr="00755C7A">
        <w:rPr>
          <w:rFonts w:cs="Arial"/>
          <w:sz w:val="16"/>
          <w:szCs w:val="16"/>
          <w:lang w:val="es-CO"/>
        </w:rPr>
        <w:t>2</w:t>
      </w:r>
      <w:r w:rsidRPr="00755C7A">
        <w:rPr>
          <w:rFonts w:cs="Arial"/>
          <w:sz w:val="16"/>
          <w:szCs w:val="16"/>
          <w:lang w:val="es-CO"/>
        </w:rPr>
        <w:t xml:space="preserve">. </w:t>
      </w:r>
      <w:r w:rsidR="00184A91" w:rsidRPr="00755C7A">
        <w:rPr>
          <w:rFonts w:cs="Arial"/>
          <w:sz w:val="16"/>
          <w:szCs w:val="16"/>
          <w:lang w:val="es-CO"/>
        </w:rPr>
        <w:t>Los documentos y registros que evidencien la operación efectiva del SARLAFT.</w:t>
      </w:r>
    </w:p>
    <w:p w14:paraId="65E4FD0F" w14:textId="77777777" w:rsidR="00184A91" w:rsidRPr="00755C7A" w:rsidRDefault="00184A91" w:rsidP="004A2775">
      <w:pPr>
        <w:pStyle w:val="Textodecuerpo2"/>
        <w:tabs>
          <w:tab w:val="num" w:pos="1080"/>
        </w:tabs>
        <w:rPr>
          <w:rFonts w:cs="Arial"/>
          <w:b/>
          <w:bCs/>
          <w:sz w:val="16"/>
          <w:szCs w:val="16"/>
          <w:lang w:val="es-CO"/>
        </w:rPr>
      </w:pPr>
    </w:p>
    <w:p w14:paraId="1CCD0A15" w14:textId="583889F0" w:rsidR="00184A91" w:rsidRDefault="005D5C06" w:rsidP="005D5C06">
      <w:pPr>
        <w:pStyle w:val="Textodecuerpo2"/>
        <w:rPr>
          <w:rFonts w:cs="Arial"/>
          <w:sz w:val="16"/>
          <w:szCs w:val="16"/>
          <w:lang w:val="es-CO"/>
        </w:rPr>
      </w:pPr>
      <w:r w:rsidRPr="00755C7A">
        <w:rPr>
          <w:rFonts w:cs="Arial"/>
          <w:sz w:val="16"/>
          <w:szCs w:val="16"/>
          <w:lang w:val="es-CO"/>
        </w:rPr>
        <w:t>4.2.3.</w:t>
      </w:r>
      <w:r w:rsidR="00234DDB" w:rsidRPr="00755C7A">
        <w:rPr>
          <w:rFonts w:cs="Arial"/>
          <w:sz w:val="16"/>
          <w:szCs w:val="16"/>
          <w:lang w:val="es-CO"/>
        </w:rPr>
        <w:t>2</w:t>
      </w:r>
      <w:r w:rsidRPr="00755C7A">
        <w:rPr>
          <w:rFonts w:cs="Arial"/>
          <w:sz w:val="16"/>
          <w:szCs w:val="16"/>
          <w:lang w:val="es-CO"/>
        </w:rPr>
        <w:t>.</w:t>
      </w:r>
      <w:r w:rsidR="00234DDB" w:rsidRPr="00755C7A">
        <w:rPr>
          <w:rFonts w:cs="Arial"/>
          <w:sz w:val="16"/>
          <w:szCs w:val="16"/>
          <w:lang w:val="es-CO"/>
        </w:rPr>
        <w:t>3</w:t>
      </w:r>
      <w:r w:rsidRPr="00755C7A">
        <w:rPr>
          <w:rFonts w:cs="Arial"/>
          <w:sz w:val="16"/>
          <w:szCs w:val="16"/>
          <w:lang w:val="es-CO"/>
        </w:rPr>
        <w:t xml:space="preserve">. </w:t>
      </w:r>
      <w:r w:rsidR="00184A91" w:rsidRPr="00755C7A">
        <w:rPr>
          <w:rFonts w:cs="Arial"/>
          <w:sz w:val="16"/>
          <w:szCs w:val="16"/>
          <w:lang w:val="es-CO"/>
        </w:rPr>
        <w:t>Los informes de la junta directiva, el representante legal, el oficial de cumplimiento y los órganos de control.</w:t>
      </w:r>
    </w:p>
    <w:p w14:paraId="0C109428" w14:textId="73107F72" w:rsidR="008A37C7" w:rsidRDefault="008A37C7" w:rsidP="005D5C06">
      <w:pPr>
        <w:pStyle w:val="Textodecuerpo2"/>
        <w:rPr>
          <w:rFonts w:cs="Arial"/>
          <w:sz w:val="16"/>
          <w:szCs w:val="16"/>
          <w:lang w:val="es-CO"/>
        </w:rPr>
      </w:pPr>
    </w:p>
    <w:p w14:paraId="3106CCAB" w14:textId="5F02FEB3" w:rsidR="008A37C7" w:rsidRDefault="008A37C7" w:rsidP="00E247DB">
      <w:pPr>
        <w:pStyle w:val="Textocomentario"/>
        <w:pBdr>
          <w:left w:val="single" w:sz="4" w:space="4" w:color="auto"/>
        </w:pBdr>
        <w:tabs>
          <w:tab w:val="left" w:pos="-720"/>
        </w:tabs>
        <w:jc w:val="both"/>
        <w:rPr>
          <w:rFonts w:ascii="Arial" w:hAnsi="Arial" w:cs="Arial"/>
          <w:b/>
          <w:bCs/>
          <w:sz w:val="16"/>
          <w:szCs w:val="16"/>
          <w:lang w:val="es-CO"/>
        </w:rPr>
      </w:pPr>
      <w:r w:rsidRPr="00755C7A">
        <w:rPr>
          <w:rFonts w:ascii="Arial" w:hAnsi="Arial" w:cs="Arial"/>
          <w:b/>
          <w:bCs/>
          <w:sz w:val="16"/>
          <w:szCs w:val="16"/>
          <w:lang w:val="es-CO"/>
        </w:rPr>
        <w:t>4.2.3.2.4. Los procedimientos de conocimiento del cliente deben ser incorporados en los manuales y sistemas de administración del riesgo de lavado de las entidades subordinadas en el extranjero</w:t>
      </w:r>
      <w:r w:rsidR="00E15544">
        <w:rPr>
          <w:rFonts w:ascii="Arial" w:hAnsi="Arial" w:cs="Arial"/>
          <w:b/>
          <w:bCs/>
          <w:sz w:val="16"/>
          <w:szCs w:val="16"/>
          <w:lang w:val="es-CO"/>
        </w:rPr>
        <w:t>, salvo que sea contrario a</w:t>
      </w:r>
      <w:r w:rsidR="00845E2B">
        <w:rPr>
          <w:rFonts w:ascii="Arial" w:hAnsi="Arial" w:cs="Arial"/>
          <w:b/>
          <w:bCs/>
          <w:sz w:val="16"/>
          <w:szCs w:val="16"/>
          <w:lang w:val="es-CO"/>
        </w:rPr>
        <w:t xml:space="preserve"> la legislación a la que esta sujeta la entidad subordinada. En es</w:t>
      </w:r>
      <w:r w:rsidR="004D0AAD">
        <w:rPr>
          <w:rFonts w:ascii="Arial" w:hAnsi="Arial" w:cs="Arial"/>
          <w:b/>
          <w:bCs/>
          <w:sz w:val="16"/>
          <w:szCs w:val="16"/>
          <w:lang w:val="es-CO"/>
        </w:rPr>
        <w:t>t</w:t>
      </w:r>
      <w:r w:rsidR="00845E2B">
        <w:rPr>
          <w:rFonts w:ascii="Arial" w:hAnsi="Arial" w:cs="Arial"/>
          <w:b/>
          <w:bCs/>
          <w:sz w:val="16"/>
          <w:szCs w:val="16"/>
          <w:lang w:val="es-CO"/>
        </w:rPr>
        <w:t xml:space="preserve">e </w:t>
      </w:r>
      <w:r w:rsidR="004D0AAD">
        <w:rPr>
          <w:rFonts w:ascii="Arial" w:hAnsi="Arial" w:cs="Arial"/>
          <w:b/>
          <w:bCs/>
          <w:sz w:val="16"/>
          <w:szCs w:val="16"/>
          <w:lang w:val="es-CO"/>
        </w:rPr>
        <w:t>evento</w:t>
      </w:r>
      <w:r w:rsidR="00845E2B">
        <w:rPr>
          <w:rFonts w:ascii="Arial" w:hAnsi="Arial" w:cs="Arial"/>
          <w:b/>
          <w:bCs/>
          <w:sz w:val="16"/>
          <w:szCs w:val="16"/>
          <w:lang w:val="es-CO"/>
        </w:rPr>
        <w:t xml:space="preserve">, se deberá presentar una opinión legal emitida por un abogado idóneo, autorizado para ejercer como tal en el país donde se encuentre el domicilio principal de la entidad subordinada, que no sea funcionario de esta, con destino a la Superintendencia Financiera de Colombia, en la que se señale que la incorporación de los procedimientos de conocimiento del cliente en los manuales y sistemas de administración del riesgo de lavado de dicha entidad es contrario a la legislación </w:t>
      </w:r>
      <w:r w:rsidR="0003569C">
        <w:rPr>
          <w:rFonts w:ascii="Arial" w:hAnsi="Arial" w:cs="Arial"/>
          <w:b/>
          <w:bCs/>
          <w:sz w:val="16"/>
          <w:szCs w:val="16"/>
          <w:lang w:val="es-CO"/>
        </w:rPr>
        <w:t>a la que esta sujeta la entidad subordinada.</w:t>
      </w:r>
    </w:p>
    <w:p w14:paraId="5AF62C1A" w14:textId="77777777" w:rsidR="008A37C7" w:rsidRPr="00755C7A" w:rsidRDefault="008A37C7" w:rsidP="005D5C06">
      <w:pPr>
        <w:pStyle w:val="Textodecuerpo2"/>
        <w:rPr>
          <w:rFonts w:cs="Arial"/>
          <w:sz w:val="16"/>
          <w:szCs w:val="16"/>
          <w:lang w:val="es-CO"/>
        </w:rPr>
      </w:pPr>
    </w:p>
    <w:p w14:paraId="414CFF9B" w14:textId="77777777" w:rsidR="00184A91" w:rsidRPr="00755C7A" w:rsidRDefault="002808DF" w:rsidP="002808DF">
      <w:pPr>
        <w:tabs>
          <w:tab w:val="left" w:pos="0"/>
        </w:tabs>
        <w:jc w:val="both"/>
        <w:rPr>
          <w:rFonts w:ascii="Arial" w:hAnsi="Arial" w:cs="Arial"/>
          <w:sz w:val="16"/>
          <w:szCs w:val="16"/>
          <w:lang w:val="es-CO"/>
        </w:rPr>
      </w:pPr>
      <w:r w:rsidRPr="00755C7A">
        <w:rPr>
          <w:rFonts w:ascii="Arial" w:hAnsi="Arial" w:cs="Arial"/>
          <w:sz w:val="16"/>
          <w:szCs w:val="16"/>
          <w:lang w:val="es-CO"/>
        </w:rPr>
        <w:t xml:space="preserve">4.2.4. </w:t>
      </w:r>
      <w:r w:rsidR="00184A91" w:rsidRPr="00755C7A">
        <w:rPr>
          <w:rFonts w:ascii="Arial" w:hAnsi="Arial" w:cs="Arial"/>
          <w:sz w:val="16"/>
          <w:szCs w:val="16"/>
          <w:lang w:val="es-CO"/>
        </w:rPr>
        <w:t xml:space="preserve">Estructura </w:t>
      </w:r>
      <w:r w:rsidR="00234DDB" w:rsidRPr="00755C7A">
        <w:rPr>
          <w:rFonts w:ascii="Arial" w:hAnsi="Arial" w:cs="Arial"/>
          <w:sz w:val="16"/>
          <w:szCs w:val="16"/>
          <w:lang w:val="es-CO"/>
        </w:rPr>
        <w:t>o</w:t>
      </w:r>
      <w:r w:rsidR="00184A91" w:rsidRPr="00755C7A">
        <w:rPr>
          <w:rFonts w:ascii="Arial" w:hAnsi="Arial" w:cs="Arial"/>
          <w:sz w:val="16"/>
          <w:szCs w:val="16"/>
          <w:lang w:val="es-CO"/>
        </w:rPr>
        <w:t>rganizacional</w:t>
      </w:r>
    </w:p>
    <w:p w14:paraId="41F6AC22" w14:textId="77777777" w:rsidR="00184A91" w:rsidRPr="00E75432" w:rsidRDefault="00184A91" w:rsidP="004A2775">
      <w:pPr>
        <w:rPr>
          <w:rFonts w:ascii="Arial" w:hAnsi="Arial" w:cs="Arial"/>
          <w:sz w:val="16"/>
          <w:szCs w:val="16"/>
          <w:lang w:val="es-CO"/>
        </w:rPr>
      </w:pPr>
    </w:p>
    <w:p w14:paraId="2F367CF4" w14:textId="77777777" w:rsidR="00184A91" w:rsidRPr="00E75432" w:rsidRDefault="00184A91" w:rsidP="004A2775">
      <w:pPr>
        <w:tabs>
          <w:tab w:val="left" w:pos="540"/>
        </w:tabs>
        <w:jc w:val="both"/>
        <w:rPr>
          <w:rFonts w:ascii="Arial" w:hAnsi="Arial" w:cs="Arial"/>
          <w:sz w:val="16"/>
          <w:szCs w:val="16"/>
          <w:lang w:val="es-CO"/>
        </w:rPr>
      </w:pPr>
      <w:r w:rsidRPr="00E75432">
        <w:rPr>
          <w:rFonts w:ascii="Arial" w:hAnsi="Arial" w:cs="Arial"/>
          <w:sz w:val="16"/>
          <w:szCs w:val="16"/>
          <w:lang w:val="es-CO"/>
        </w:rPr>
        <w:t>Las entidades deben establecer y asignar las facultades y funciones en relación con las distintas etapas y elementos del SARLAFT.</w:t>
      </w:r>
    </w:p>
    <w:p w14:paraId="586465FF" w14:textId="77777777" w:rsidR="00184A91" w:rsidRPr="00E75432" w:rsidRDefault="00184A91" w:rsidP="004A2775">
      <w:pPr>
        <w:tabs>
          <w:tab w:val="left" w:pos="540"/>
        </w:tabs>
        <w:jc w:val="both"/>
        <w:rPr>
          <w:rFonts w:ascii="Arial" w:hAnsi="Arial" w:cs="Arial"/>
          <w:sz w:val="16"/>
          <w:szCs w:val="16"/>
          <w:lang w:val="es-CO"/>
        </w:rPr>
      </w:pPr>
    </w:p>
    <w:p w14:paraId="1EA9BACF" w14:textId="77777777" w:rsidR="00184A91" w:rsidRPr="00E75432" w:rsidRDefault="00184A91" w:rsidP="004A2775">
      <w:pPr>
        <w:tabs>
          <w:tab w:val="left" w:pos="540"/>
        </w:tabs>
        <w:jc w:val="both"/>
        <w:rPr>
          <w:rFonts w:ascii="Arial" w:hAnsi="Arial" w:cs="Arial"/>
          <w:sz w:val="16"/>
          <w:szCs w:val="16"/>
          <w:lang w:val="es-CO"/>
        </w:rPr>
      </w:pPr>
      <w:r w:rsidRPr="00E75432">
        <w:rPr>
          <w:rFonts w:ascii="Arial" w:hAnsi="Arial" w:cs="Arial"/>
          <w:sz w:val="16"/>
          <w:szCs w:val="16"/>
          <w:lang w:val="es-CO"/>
        </w:rPr>
        <w:lastRenderedPageBreak/>
        <w:t>En todo caso y sin perjuicio de las funciones asignadas por otras disposiciones, deben establecer como mínimo las siguientes funciones a cargo de los órganos de dirección, administración, control y del oficial de cumplimiento.</w:t>
      </w:r>
    </w:p>
    <w:p w14:paraId="70706280" w14:textId="77777777" w:rsidR="00184A91" w:rsidRPr="005E70F5" w:rsidRDefault="00184A91" w:rsidP="004A2775">
      <w:pPr>
        <w:jc w:val="both"/>
        <w:rPr>
          <w:rFonts w:ascii="Arial" w:hAnsi="Arial" w:cs="Arial"/>
          <w:sz w:val="16"/>
          <w:szCs w:val="16"/>
          <w:lang w:val="es-CO"/>
        </w:rPr>
      </w:pPr>
    </w:p>
    <w:p w14:paraId="227FB765" w14:textId="77777777" w:rsidR="00184A91" w:rsidRPr="005E70F5" w:rsidRDefault="00185920" w:rsidP="004A2775">
      <w:pPr>
        <w:tabs>
          <w:tab w:val="left" w:pos="0"/>
        </w:tabs>
        <w:jc w:val="both"/>
        <w:rPr>
          <w:rFonts w:ascii="Arial" w:hAnsi="Arial" w:cs="Arial"/>
          <w:sz w:val="16"/>
          <w:szCs w:val="16"/>
          <w:lang w:val="es-CO"/>
        </w:rPr>
      </w:pPr>
      <w:r w:rsidRPr="005E70F5">
        <w:rPr>
          <w:rFonts w:ascii="Arial" w:hAnsi="Arial" w:cs="Arial"/>
          <w:sz w:val="16"/>
          <w:szCs w:val="16"/>
          <w:lang w:val="es-CO"/>
        </w:rPr>
        <w:t xml:space="preserve">4.2.4.1. </w:t>
      </w:r>
      <w:r w:rsidR="00184A91" w:rsidRPr="005E70F5">
        <w:rPr>
          <w:rFonts w:ascii="Arial" w:hAnsi="Arial" w:cs="Arial"/>
          <w:sz w:val="16"/>
          <w:szCs w:val="16"/>
          <w:lang w:val="es-CO"/>
        </w:rPr>
        <w:t xml:space="preserve">Funciones de la </w:t>
      </w:r>
      <w:r w:rsidR="00234DDB" w:rsidRPr="00803FA0">
        <w:rPr>
          <w:rFonts w:ascii="Arial" w:hAnsi="Arial" w:cs="Arial"/>
          <w:sz w:val="16"/>
          <w:szCs w:val="16"/>
          <w:lang w:val="es-CO"/>
        </w:rPr>
        <w:t>j</w:t>
      </w:r>
      <w:r w:rsidR="00184A91" w:rsidRPr="00803FA0">
        <w:rPr>
          <w:rFonts w:ascii="Arial" w:hAnsi="Arial" w:cs="Arial"/>
          <w:sz w:val="16"/>
          <w:szCs w:val="16"/>
          <w:lang w:val="es-CO"/>
        </w:rPr>
        <w:t>unta directiva u órgano que haga sus veces</w:t>
      </w:r>
      <w:r w:rsidR="00761901" w:rsidRPr="005E70F5">
        <w:rPr>
          <w:rFonts w:ascii="Arial" w:hAnsi="Arial" w:cs="Arial"/>
          <w:sz w:val="16"/>
          <w:szCs w:val="16"/>
          <w:lang w:val="es-CO"/>
        </w:rPr>
        <w:t xml:space="preserve"> </w:t>
      </w:r>
    </w:p>
    <w:p w14:paraId="18AB70F1" w14:textId="77777777" w:rsidR="00184A91" w:rsidRPr="005E70F5" w:rsidRDefault="00184A91" w:rsidP="004A2775">
      <w:pPr>
        <w:jc w:val="both"/>
        <w:rPr>
          <w:rFonts w:ascii="Arial" w:hAnsi="Arial" w:cs="Arial"/>
          <w:sz w:val="16"/>
          <w:szCs w:val="16"/>
          <w:lang w:val="es-CO"/>
        </w:rPr>
      </w:pPr>
    </w:p>
    <w:p w14:paraId="04187976" w14:textId="77777777" w:rsidR="00184A91" w:rsidRPr="005E70F5" w:rsidRDefault="00184A91" w:rsidP="004A2775">
      <w:pPr>
        <w:tabs>
          <w:tab w:val="left" w:pos="540"/>
        </w:tabs>
        <w:jc w:val="both"/>
        <w:rPr>
          <w:rFonts w:ascii="Arial" w:hAnsi="Arial" w:cs="Arial"/>
          <w:sz w:val="16"/>
          <w:szCs w:val="16"/>
          <w:lang w:val="es-CO"/>
        </w:rPr>
      </w:pPr>
      <w:r w:rsidRPr="00E75432">
        <w:rPr>
          <w:rFonts w:ascii="Arial" w:hAnsi="Arial" w:cs="Arial"/>
          <w:sz w:val="16"/>
          <w:szCs w:val="16"/>
          <w:lang w:val="es-CO"/>
        </w:rPr>
        <w:t xml:space="preserve">El SARLAFT debe contemplar como mínimo las siguientes funciones a cargo de la </w:t>
      </w:r>
      <w:r w:rsidR="0025180D" w:rsidRPr="00E75432">
        <w:rPr>
          <w:rFonts w:ascii="Arial" w:hAnsi="Arial" w:cs="Arial"/>
          <w:sz w:val="16"/>
          <w:szCs w:val="16"/>
          <w:lang w:val="es-CO"/>
        </w:rPr>
        <w:t>j</w:t>
      </w:r>
      <w:r w:rsidRPr="00E75432">
        <w:rPr>
          <w:rFonts w:ascii="Arial" w:hAnsi="Arial" w:cs="Arial"/>
          <w:sz w:val="16"/>
          <w:szCs w:val="16"/>
          <w:lang w:val="es-CO"/>
        </w:rPr>
        <w:t xml:space="preserve">unta </w:t>
      </w:r>
      <w:r w:rsidR="00234DDB" w:rsidRPr="00E75432">
        <w:rPr>
          <w:rFonts w:ascii="Arial" w:hAnsi="Arial" w:cs="Arial"/>
          <w:sz w:val="16"/>
          <w:szCs w:val="16"/>
          <w:lang w:val="es-CO"/>
        </w:rPr>
        <w:t>d</w:t>
      </w:r>
      <w:r w:rsidRPr="00E75432">
        <w:rPr>
          <w:rFonts w:ascii="Arial" w:hAnsi="Arial" w:cs="Arial"/>
          <w:sz w:val="16"/>
          <w:szCs w:val="16"/>
          <w:lang w:val="es-CO"/>
        </w:rPr>
        <w:t xml:space="preserve">irectiva </w:t>
      </w:r>
      <w:r w:rsidRPr="005E70F5">
        <w:rPr>
          <w:rFonts w:ascii="Arial" w:hAnsi="Arial" w:cs="Arial"/>
          <w:sz w:val="16"/>
          <w:szCs w:val="16"/>
          <w:lang w:val="es-CO"/>
        </w:rPr>
        <w:t>u órgano que haga sus veces. En caso de que por su naturaleza jurídica no exista dicho órgano, estas funciones corresponden al representante legal:</w:t>
      </w:r>
    </w:p>
    <w:p w14:paraId="39F86847" w14:textId="77777777" w:rsidR="00184A91" w:rsidRPr="005E70F5" w:rsidRDefault="00184A91" w:rsidP="004A2775">
      <w:pPr>
        <w:jc w:val="both"/>
        <w:rPr>
          <w:rFonts w:ascii="Arial" w:hAnsi="Arial" w:cs="Arial"/>
          <w:sz w:val="16"/>
          <w:szCs w:val="16"/>
          <w:lang w:val="es-CO"/>
        </w:rPr>
      </w:pPr>
    </w:p>
    <w:p w14:paraId="09C53F6B" w14:textId="77777777" w:rsidR="00184A91" w:rsidRPr="005E70F5" w:rsidRDefault="00185920" w:rsidP="00185920">
      <w:pPr>
        <w:pStyle w:val="Textodecuerpo2"/>
        <w:rPr>
          <w:rFonts w:cs="Arial"/>
          <w:sz w:val="16"/>
          <w:szCs w:val="16"/>
          <w:lang w:val="es-CO"/>
        </w:rPr>
      </w:pPr>
      <w:r w:rsidRPr="005E70F5">
        <w:rPr>
          <w:rFonts w:cs="Arial"/>
          <w:sz w:val="16"/>
          <w:szCs w:val="16"/>
          <w:lang w:val="es-CO"/>
        </w:rPr>
        <w:t xml:space="preserve">4.2.4.1.1. </w:t>
      </w:r>
      <w:r w:rsidR="00184A91" w:rsidRPr="005E70F5">
        <w:rPr>
          <w:rFonts w:cs="Arial"/>
          <w:sz w:val="16"/>
          <w:szCs w:val="16"/>
          <w:lang w:val="es-CO"/>
        </w:rPr>
        <w:t xml:space="preserve">Establecer las políticas del SARLAFT. </w:t>
      </w:r>
    </w:p>
    <w:p w14:paraId="6F1E9441" w14:textId="77777777" w:rsidR="00184A91" w:rsidRPr="005E70F5" w:rsidRDefault="00184A91" w:rsidP="004A2775">
      <w:pPr>
        <w:pStyle w:val="Textodecuerpo2"/>
        <w:ind w:left="720"/>
        <w:rPr>
          <w:rFonts w:cs="Arial"/>
          <w:sz w:val="16"/>
          <w:szCs w:val="16"/>
          <w:lang w:val="es-CO"/>
        </w:rPr>
      </w:pPr>
    </w:p>
    <w:p w14:paraId="032A7E26" w14:textId="77777777" w:rsidR="00184A91" w:rsidRPr="005E70F5" w:rsidRDefault="00185920" w:rsidP="00185920">
      <w:pPr>
        <w:pStyle w:val="Textodecuerpo2"/>
        <w:rPr>
          <w:rFonts w:cs="Arial"/>
          <w:sz w:val="16"/>
          <w:szCs w:val="16"/>
          <w:lang w:val="es-CO"/>
        </w:rPr>
      </w:pPr>
      <w:r w:rsidRPr="005E70F5">
        <w:rPr>
          <w:rFonts w:cs="Arial"/>
          <w:sz w:val="16"/>
          <w:szCs w:val="16"/>
          <w:lang w:val="es-CO"/>
        </w:rPr>
        <w:t xml:space="preserve">4.2.4.1.2. </w:t>
      </w:r>
      <w:r w:rsidR="00184A91" w:rsidRPr="005E70F5">
        <w:rPr>
          <w:rFonts w:cs="Arial"/>
          <w:sz w:val="16"/>
          <w:szCs w:val="16"/>
          <w:lang w:val="es-CO"/>
        </w:rPr>
        <w:t xml:space="preserve">Adoptar el código de ética en relación con el SARLAFT. </w:t>
      </w:r>
    </w:p>
    <w:p w14:paraId="10362716" w14:textId="77777777" w:rsidR="00184A91" w:rsidRPr="005E70F5" w:rsidRDefault="00184A91" w:rsidP="004A2775">
      <w:pPr>
        <w:pStyle w:val="Textodecuerpo2"/>
        <w:ind w:left="360"/>
        <w:rPr>
          <w:rFonts w:cs="Arial"/>
          <w:sz w:val="16"/>
          <w:szCs w:val="16"/>
          <w:lang w:val="es-CO"/>
        </w:rPr>
      </w:pPr>
    </w:p>
    <w:p w14:paraId="08864214" w14:textId="77777777" w:rsidR="00184A91" w:rsidRPr="005E70F5" w:rsidRDefault="00185920" w:rsidP="00185920">
      <w:pPr>
        <w:pStyle w:val="Textodecuerpo2"/>
        <w:rPr>
          <w:rFonts w:cs="Arial"/>
          <w:sz w:val="16"/>
          <w:szCs w:val="16"/>
          <w:lang w:val="es-CO"/>
        </w:rPr>
      </w:pPr>
      <w:r w:rsidRPr="005E70F5">
        <w:rPr>
          <w:rFonts w:cs="Arial"/>
          <w:sz w:val="16"/>
          <w:szCs w:val="16"/>
          <w:lang w:val="es-CO"/>
        </w:rPr>
        <w:t xml:space="preserve">4.2.4.1.3. </w:t>
      </w:r>
      <w:r w:rsidR="00184A91" w:rsidRPr="005E70F5">
        <w:rPr>
          <w:rFonts w:cs="Arial"/>
          <w:sz w:val="16"/>
          <w:szCs w:val="16"/>
          <w:lang w:val="es-CO"/>
        </w:rPr>
        <w:t>Aprobar el manual de procedimientos y sus actualizaciones.</w:t>
      </w:r>
    </w:p>
    <w:p w14:paraId="21A19D88" w14:textId="77777777" w:rsidR="00184A91" w:rsidRPr="005E70F5" w:rsidRDefault="00184A91" w:rsidP="004A2775">
      <w:pPr>
        <w:pStyle w:val="Textodecuerpo2"/>
        <w:ind w:left="360"/>
        <w:rPr>
          <w:rFonts w:cs="Arial"/>
          <w:sz w:val="16"/>
          <w:szCs w:val="16"/>
          <w:lang w:val="es-CO"/>
        </w:rPr>
      </w:pPr>
    </w:p>
    <w:p w14:paraId="502540F3" w14:textId="77777777" w:rsidR="00184A91" w:rsidRPr="005E70F5" w:rsidRDefault="00185920" w:rsidP="00185920">
      <w:pPr>
        <w:pStyle w:val="Textodecuerpo2"/>
        <w:rPr>
          <w:rFonts w:cs="Arial"/>
          <w:sz w:val="16"/>
          <w:szCs w:val="16"/>
          <w:lang w:val="es-CO"/>
        </w:rPr>
      </w:pPr>
      <w:r w:rsidRPr="005E70F5">
        <w:rPr>
          <w:rFonts w:cs="Arial"/>
          <w:sz w:val="16"/>
          <w:szCs w:val="16"/>
          <w:lang w:val="es-CO"/>
        </w:rPr>
        <w:t xml:space="preserve">4.2.4.1.4. </w:t>
      </w:r>
      <w:r w:rsidR="00184A91" w:rsidRPr="005E70F5">
        <w:rPr>
          <w:rFonts w:cs="Arial"/>
          <w:sz w:val="16"/>
          <w:szCs w:val="16"/>
          <w:lang w:val="es-CO"/>
        </w:rPr>
        <w:t>Designar al oficial de cumplimiento y su respectivo suplente.</w:t>
      </w:r>
    </w:p>
    <w:p w14:paraId="2707FFE9" w14:textId="77777777" w:rsidR="00761901" w:rsidRPr="005E70F5" w:rsidRDefault="00761901" w:rsidP="004A2775">
      <w:pPr>
        <w:pStyle w:val="Textodecuerpo2"/>
        <w:ind w:left="720"/>
        <w:rPr>
          <w:rFonts w:cs="Arial"/>
          <w:sz w:val="16"/>
          <w:szCs w:val="16"/>
          <w:lang w:val="es-CO"/>
        </w:rPr>
      </w:pPr>
    </w:p>
    <w:p w14:paraId="78F15AE4" w14:textId="7CE10EC4" w:rsidR="008902DB" w:rsidRPr="00755C7A" w:rsidRDefault="00185920" w:rsidP="00D6477B">
      <w:pPr>
        <w:pStyle w:val="Textodecuerpo2"/>
        <w:pBdr>
          <w:left w:val="single" w:sz="4" w:space="4" w:color="auto"/>
        </w:pBdr>
        <w:rPr>
          <w:rFonts w:cs="Arial"/>
          <w:sz w:val="16"/>
          <w:szCs w:val="16"/>
          <w:lang w:val="es-CO"/>
        </w:rPr>
      </w:pPr>
      <w:r w:rsidRPr="005E70F5">
        <w:rPr>
          <w:rFonts w:cs="Arial"/>
          <w:sz w:val="16"/>
          <w:szCs w:val="16"/>
          <w:lang w:val="es-CO"/>
        </w:rPr>
        <w:t>4.2.4.1.</w:t>
      </w:r>
      <w:r w:rsidR="00AD07BF" w:rsidRPr="00755C7A">
        <w:rPr>
          <w:rFonts w:cs="Arial"/>
          <w:b/>
          <w:bCs/>
          <w:sz w:val="16"/>
          <w:szCs w:val="16"/>
          <w:lang w:val="es-CO"/>
        </w:rPr>
        <w:t>5</w:t>
      </w:r>
      <w:r w:rsidRPr="00755C7A">
        <w:rPr>
          <w:rFonts w:cs="Arial"/>
          <w:sz w:val="16"/>
          <w:szCs w:val="16"/>
          <w:lang w:val="es-CO"/>
        </w:rPr>
        <w:t xml:space="preserve">. </w:t>
      </w:r>
      <w:r w:rsidR="00A54043" w:rsidRPr="00755C7A">
        <w:rPr>
          <w:rFonts w:cs="Arial"/>
          <w:sz w:val="16"/>
          <w:szCs w:val="16"/>
          <w:lang w:val="es-CO"/>
        </w:rPr>
        <w:t xml:space="preserve">Hacer seguimiento </w:t>
      </w:r>
      <w:r w:rsidR="008902DB" w:rsidRPr="00755C7A">
        <w:rPr>
          <w:rFonts w:cs="Arial"/>
          <w:sz w:val="16"/>
          <w:szCs w:val="16"/>
          <w:lang w:val="es-CO"/>
        </w:rPr>
        <w:t xml:space="preserve">y pronunciarse </w:t>
      </w:r>
      <w:r w:rsidR="00A54043" w:rsidRPr="00755C7A">
        <w:rPr>
          <w:rFonts w:cs="Arial"/>
          <w:sz w:val="16"/>
          <w:szCs w:val="16"/>
          <w:lang w:val="es-CO"/>
        </w:rPr>
        <w:t xml:space="preserve">periódicamente </w:t>
      </w:r>
      <w:r w:rsidR="008902DB" w:rsidRPr="00755C7A">
        <w:rPr>
          <w:rFonts w:cs="Arial"/>
          <w:sz w:val="16"/>
          <w:szCs w:val="16"/>
          <w:lang w:val="es-CO"/>
        </w:rPr>
        <w:t>sobre el perfil de riesgo de LA/FT de la entidad.</w:t>
      </w:r>
    </w:p>
    <w:p w14:paraId="5E38E772" w14:textId="77777777" w:rsidR="001F6F63" w:rsidRPr="00755C7A" w:rsidRDefault="001F6F63" w:rsidP="004A2775">
      <w:pPr>
        <w:pStyle w:val="Textodecuerpo2"/>
        <w:ind w:left="360"/>
        <w:rPr>
          <w:rFonts w:cs="Arial"/>
          <w:sz w:val="16"/>
          <w:szCs w:val="16"/>
          <w:lang w:val="es-CO"/>
        </w:rPr>
      </w:pPr>
    </w:p>
    <w:p w14:paraId="4813DBC0" w14:textId="6100666B" w:rsidR="008902DB"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6</w:t>
      </w:r>
      <w:r w:rsidRPr="00755C7A">
        <w:rPr>
          <w:rFonts w:cs="Arial"/>
          <w:sz w:val="16"/>
          <w:szCs w:val="16"/>
          <w:lang w:val="es-CO"/>
        </w:rPr>
        <w:t xml:space="preserve">. </w:t>
      </w:r>
      <w:r w:rsidR="008902DB" w:rsidRPr="00755C7A">
        <w:rPr>
          <w:rFonts w:cs="Arial"/>
          <w:sz w:val="16"/>
          <w:szCs w:val="16"/>
          <w:lang w:val="es-CO"/>
        </w:rPr>
        <w:t>Pronunciarse respecto de cada uno de los puntos que contengan los informes que presente el oficial de cumplimiento</w:t>
      </w:r>
      <w:r w:rsidR="00AB2EC2" w:rsidRPr="00755C7A">
        <w:rPr>
          <w:rFonts w:cs="Arial"/>
          <w:sz w:val="16"/>
          <w:szCs w:val="16"/>
          <w:lang w:val="es-CO"/>
        </w:rPr>
        <w:t>, dejando la expresa constancia en la respectiva acta</w:t>
      </w:r>
      <w:r w:rsidR="0094104E" w:rsidRPr="00755C7A">
        <w:rPr>
          <w:rFonts w:cs="Arial"/>
          <w:sz w:val="16"/>
          <w:szCs w:val="16"/>
          <w:lang w:val="es-CO"/>
        </w:rPr>
        <w:t>.</w:t>
      </w:r>
    </w:p>
    <w:p w14:paraId="3CE23EB3" w14:textId="77777777" w:rsidR="001F6F63" w:rsidRPr="00755C7A" w:rsidRDefault="001F6F63" w:rsidP="004A2775">
      <w:pPr>
        <w:pStyle w:val="Textodecuerpo2"/>
        <w:ind w:left="360"/>
        <w:rPr>
          <w:rFonts w:cs="Arial"/>
          <w:sz w:val="16"/>
          <w:szCs w:val="16"/>
          <w:lang w:val="es-CO"/>
        </w:rPr>
      </w:pPr>
    </w:p>
    <w:p w14:paraId="4E8C2CB9" w14:textId="67660264" w:rsidR="008902DB"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7</w:t>
      </w:r>
      <w:r w:rsidRPr="00755C7A">
        <w:rPr>
          <w:rFonts w:cs="Arial"/>
          <w:sz w:val="16"/>
          <w:szCs w:val="16"/>
          <w:lang w:val="es-CO"/>
        </w:rPr>
        <w:t xml:space="preserve">. </w:t>
      </w:r>
      <w:r w:rsidR="008902DB" w:rsidRPr="00755C7A">
        <w:rPr>
          <w:rFonts w:cs="Arial"/>
          <w:sz w:val="16"/>
          <w:szCs w:val="16"/>
          <w:lang w:val="es-CO"/>
        </w:rPr>
        <w:t xml:space="preserve">Pronunciarse sobre los informes presentados por la </w:t>
      </w:r>
      <w:r w:rsidR="00234DDB" w:rsidRPr="00755C7A">
        <w:rPr>
          <w:rFonts w:cs="Arial"/>
          <w:sz w:val="16"/>
          <w:szCs w:val="16"/>
          <w:lang w:val="es-CO"/>
        </w:rPr>
        <w:t>r</w:t>
      </w:r>
      <w:r w:rsidR="008902DB" w:rsidRPr="00755C7A">
        <w:rPr>
          <w:rFonts w:cs="Arial"/>
          <w:sz w:val="16"/>
          <w:szCs w:val="16"/>
          <w:lang w:val="es-CO"/>
        </w:rPr>
        <w:t xml:space="preserve">evisoría </w:t>
      </w:r>
      <w:r w:rsidR="00234DDB" w:rsidRPr="00755C7A">
        <w:rPr>
          <w:rFonts w:cs="Arial"/>
          <w:sz w:val="16"/>
          <w:szCs w:val="16"/>
          <w:lang w:val="es-CO"/>
        </w:rPr>
        <w:t>f</w:t>
      </w:r>
      <w:r w:rsidR="008902DB" w:rsidRPr="00755C7A">
        <w:rPr>
          <w:rFonts w:cs="Arial"/>
          <w:sz w:val="16"/>
          <w:szCs w:val="16"/>
          <w:lang w:val="es-CO"/>
        </w:rPr>
        <w:t xml:space="preserve">iscal y la </w:t>
      </w:r>
      <w:r w:rsidR="00234DDB" w:rsidRPr="00755C7A">
        <w:rPr>
          <w:rFonts w:cs="Arial"/>
          <w:sz w:val="16"/>
          <w:szCs w:val="16"/>
          <w:lang w:val="es-CO"/>
        </w:rPr>
        <w:t>a</w:t>
      </w:r>
      <w:r w:rsidR="008902DB" w:rsidRPr="00755C7A">
        <w:rPr>
          <w:rFonts w:cs="Arial"/>
          <w:sz w:val="16"/>
          <w:szCs w:val="16"/>
          <w:lang w:val="es-CO"/>
        </w:rPr>
        <w:t>uditor</w:t>
      </w:r>
      <w:r w:rsidR="00234DDB" w:rsidRPr="00755C7A">
        <w:rPr>
          <w:rFonts w:cs="Arial"/>
          <w:sz w:val="16"/>
          <w:szCs w:val="16"/>
          <w:lang w:val="es-CO"/>
        </w:rPr>
        <w:t>í</w:t>
      </w:r>
      <w:r w:rsidR="008902DB" w:rsidRPr="00755C7A">
        <w:rPr>
          <w:rFonts w:cs="Arial"/>
          <w:sz w:val="16"/>
          <w:szCs w:val="16"/>
          <w:lang w:val="es-CO"/>
        </w:rPr>
        <w:t xml:space="preserve">a </w:t>
      </w:r>
      <w:r w:rsidR="00234DDB" w:rsidRPr="00755C7A">
        <w:rPr>
          <w:rFonts w:cs="Arial"/>
          <w:sz w:val="16"/>
          <w:szCs w:val="16"/>
          <w:lang w:val="es-CO"/>
        </w:rPr>
        <w:t>i</w:t>
      </w:r>
      <w:r w:rsidR="008902DB" w:rsidRPr="00755C7A">
        <w:rPr>
          <w:rFonts w:cs="Arial"/>
          <w:sz w:val="16"/>
          <w:szCs w:val="16"/>
          <w:lang w:val="es-CO"/>
        </w:rPr>
        <w:t xml:space="preserve">nterna o </w:t>
      </w:r>
      <w:r w:rsidR="008F4B9B" w:rsidRPr="00755C7A">
        <w:rPr>
          <w:rFonts w:cs="Arial"/>
          <w:sz w:val="16"/>
          <w:szCs w:val="16"/>
          <w:lang w:val="es-CO"/>
        </w:rPr>
        <w:t xml:space="preserve">quien ejecute funciones similares o haga sus veces, </w:t>
      </w:r>
      <w:r w:rsidR="008902DB" w:rsidRPr="00755C7A">
        <w:rPr>
          <w:rFonts w:cs="Arial"/>
          <w:sz w:val="16"/>
          <w:szCs w:val="16"/>
          <w:lang w:val="es-CO"/>
        </w:rPr>
        <w:t>y hacer seguimiento a las observaciones o recomendaciones adoptadas</w:t>
      </w:r>
      <w:r w:rsidR="00756BF3" w:rsidRPr="00755C7A">
        <w:rPr>
          <w:rFonts w:cs="Arial"/>
          <w:sz w:val="16"/>
          <w:szCs w:val="16"/>
          <w:lang w:val="es-CO"/>
        </w:rPr>
        <w:t>, dejando la expresa constancia en la respectiva acta</w:t>
      </w:r>
      <w:r w:rsidR="008902DB" w:rsidRPr="00755C7A">
        <w:rPr>
          <w:rFonts w:cs="Arial"/>
          <w:sz w:val="16"/>
          <w:szCs w:val="16"/>
          <w:lang w:val="es-CO"/>
        </w:rPr>
        <w:t>.</w:t>
      </w:r>
    </w:p>
    <w:p w14:paraId="729C8AEC" w14:textId="77777777" w:rsidR="001F6F63" w:rsidRPr="00755C7A" w:rsidRDefault="001F6F63" w:rsidP="004A2775">
      <w:pPr>
        <w:pStyle w:val="Textodecuerpo2"/>
        <w:ind w:left="360"/>
        <w:rPr>
          <w:rFonts w:cs="Arial"/>
          <w:sz w:val="16"/>
          <w:szCs w:val="16"/>
          <w:lang w:val="es-CO"/>
        </w:rPr>
      </w:pPr>
    </w:p>
    <w:p w14:paraId="7A8A7824" w14:textId="77950F01" w:rsidR="008902DB"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8</w:t>
      </w:r>
      <w:r w:rsidRPr="00755C7A">
        <w:rPr>
          <w:rFonts w:cs="Arial"/>
          <w:sz w:val="16"/>
          <w:szCs w:val="16"/>
          <w:lang w:val="es-CO"/>
        </w:rPr>
        <w:t xml:space="preserve">. </w:t>
      </w:r>
      <w:r w:rsidR="00EE5826" w:rsidRPr="00755C7A">
        <w:rPr>
          <w:rFonts w:cs="Arial"/>
          <w:b/>
          <w:bCs/>
          <w:sz w:val="16"/>
          <w:szCs w:val="16"/>
          <w:lang w:val="es-CO"/>
        </w:rPr>
        <w:t>Garantizar la suficiencia de</w:t>
      </w:r>
      <w:r w:rsidR="00EE5826">
        <w:rPr>
          <w:rFonts w:cs="Arial"/>
          <w:sz w:val="16"/>
          <w:szCs w:val="16"/>
          <w:lang w:val="es-CO"/>
        </w:rPr>
        <w:t xml:space="preserve"> </w:t>
      </w:r>
      <w:r w:rsidR="008902DB" w:rsidRPr="00755C7A">
        <w:rPr>
          <w:rFonts w:cs="Arial"/>
          <w:sz w:val="16"/>
          <w:szCs w:val="16"/>
          <w:lang w:val="es-CO"/>
        </w:rPr>
        <w:t>los recursos</w:t>
      </w:r>
      <w:r w:rsidR="00105D60" w:rsidRPr="00755C7A">
        <w:rPr>
          <w:rFonts w:cs="Arial"/>
          <w:sz w:val="16"/>
          <w:szCs w:val="16"/>
          <w:lang w:val="es-CO"/>
        </w:rPr>
        <w:t xml:space="preserve"> técnicos y humanos</w:t>
      </w:r>
      <w:r w:rsidR="008902DB" w:rsidRPr="00755C7A">
        <w:rPr>
          <w:rFonts w:cs="Arial"/>
          <w:sz w:val="16"/>
          <w:szCs w:val="16"/>
          <w:lang w:val="es-CO"/>
        </w:rPr>
        <w:t xml:space="preserve"> necesarios para implementar y mantener en funcionamiento el SARLAFT.</w:t>
      </w:r>
    </w:p>
    <w:p w14:paraId="2D2FF963" w14:textId="77777777" w:rsidR="001F6F63" w:rsidRPr="00755C7A" w:rsidRDefault="001F6F63" w:rsidP="00D6477B">
      <w:pPr>
        <w:pStyle w:val="Textodecuerpo2"/>
        <w:ind w:left="360"/>
        <w:rPr>
          <w:rFonts w:cs="Arial"/>
          <w:sz w:val="16"/>
          <w:szCs w:val="16"/>
          <w:lang w:val="es-CO"/>
        </w:rPr>
      </w:pPr>
    </w:p>
    <w:p w14:paraId="247F0BA1" w14:textId="2C6D985E" w:rsidR="00AB2EC2"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Pr>
          <w:rFonts w:cs="Arial"/>
          <w:b/>
          <w:bCs/>
          <w:sz w:val="16"/>
          <w:szCs w:val="16"/>
          <w:lang w:val="es-CO"/>
        </w:rPr>
        <w:t>9</w:t>
      </w:r>
      <w:r w:rsidRPr="00755C7A">
        <w:rPr>
          <w:rFonts w:cs="Arial"/>
          <w:sz w:val="16"/>
          <w:szCs w:val="16"/>
          <w:lang w:val="es-CO"/>
        </w:rPr>
        <w:t xml:space="preserve">. </w:t>
      </w:r>
      <w:r w:rsidR="0003247E" w:rsidRPr="00755C7A">
        <w:rPr>
          <w:rFonts w:cs="Arial"/>
          <w:sz w:val="16"/>
          <w:szCs w:val="16"/>
          <w:lang w:val="es-CO"/>
        </w:rPr>
        <w:t>Aprobar</w:t>
      </w:r>
      <w:r w:rsidR="00687565" w:rsidRPr="00755C7A">
        <w:rPr>
          <w:rFonts w:cs="Arial"/>
          <w:sz w:val="16"/>
          <w:szCs w:val="16"/>
          <w:lang w:val="es-CO"/>
        </w:rPr>
        <w:t xml:space="preserve"> los </w:t>
      </w:r>
      <w:r w:rsidR="00AB2EC2" w:rsidRPr="00755C7A">
        <w:rPr>
          <w:rFonts w:cs="Arial"/>
          <w:sz w:val="16"/>
          <w:szCs w:val="16"/>
          <w:lang w:val="es-CO"/>
        </w:rPr>
        <w:t>criterios objetivos</w:t>
      </w:r>
      <w:r w:rsidR="00A25800" w:rsidRPr="00755C7A">
        <w:rPr>
          <w:rFonts w:cs="Arial"/>
          <w:sz w:val="16"/>
          <w:szCs w:val="16"/>
          <w:lang w:val="es-CO"/>
        </w:rPr>
        <w:t xml:space="preserve"> y establecer los </w:t>
      </w:r>
      <w:r w:rsidR="00687565" w:rsidRPr="00755C7A">
        <w:rPr>
          <w:rFonts w:cs="Arial"/>
          <w:sz w:val="16"/>
          <w:szCs w:val="16"/>
          <w:lang w:val="es-CO"/>
        </w:rPr>
        <w:t>procedimientos y la</w:t>
      </w:r>
      <w:r w:rsidR="00093208" w:rsidRPr="00755C7A">
        <w:rPr>
          <w:rFonts w:cs="Arial"/>
          <w:sz w:val="16"/>
          <w:szCs w:val="16"/>
          <w:lang w:val="es-CO"/>
        </w:rPr>
        <w:t>s</w:t>
      </w:r>
      <w:r w:rsidR="00687565" w:rsidRPr="00755C7A">
        <w:rPr>
          <w:rFonts w:cs="Arial"/>
          <w:sz w:val="16"/>
          <w:szCs w:val="16"/>
          <w:lang w:val="es-CO"/>
        </w:rPr>
        <w:t xml:space="preserve"> instancia</w:t>
      </w:r>
      <w:r w:rsidR="00255373" w:rsidRPr="00755C7A">
        <w:rPr>
          <w:rFonts w:cs="Arial"/>
          <w:sz w:val="16"/>
          <w:szCs w:val="16"/>
          <w:lang w:val="es-CO"/>
        </w:rPr>
        <w:t>s</w:t>
      </w:r>
      <w:r w:rsidR="00687565" w:rsidRPr="00755C7A">
        <w:rPr>
          <w:rFonts w:cs="Arial"/>
          <w:sz w:val="16"/>
          <w:szCs w:val="16"/>
          <w:lang w:val="es-CO"/>
        </w:rPr>
        <w:t xml:space="preserve"> responsables de la determinación</w:t>
      </w:r>
      <w:r w:rsidR="00205844" w:rsidRPr="00755C7A">
        <w:rPr>
          <w:rFonts w:cs="Arial"/>
          <w:sz w:val="16"/>
          <w:szCs w:val="16"/>
          <w:lang w:val="es-CO"/>
        </w:rPr>
        <w:t xml:space="preserve"> </w:t>
      </w:r>
      <w:r w:rsidR="00AE5563" w:rsidRPr="00755C7A">
        <w:rPr>
          <w:rFonts w:cs="Arial"/>
          <w:sz w:val="16"/>
          <w:szCs w:val="16"/>
          <w:lang w:val="es-CO"/>
        </w:rPr>
        <w:t xml:space="preserve">y reporte </w:t>
      </w:r>
      <w:r w:rsidR="00687565" w:rsidRPr="00755C7A">
        <w:rPr>
          <w:rFonts w:cs="Arial"/>
          <w:sz w:val="16"/>
          <w:szCs w:val="16"/>
          <w:lang w:val="es-CO"/>
        </w:rPr>
        <w:t>de las operaciones sospechosas.</w:t>
      </w:r>
    </w:p>
    <w:p w14:paraId="38EDEFF6" w14:textId="77777777" w:rsidR="001F6F63" w:rsidRPr="00755C7A" w:rsidRDefault="001F6F63" w:rsidP="004A2775">
      <w:pPr>
        <w:pStyle w:val="Textodecuerpo2"/>
        <w:ind w:left="360"/>
        <w:rPr>
          <w:rFonts w:cs="Arial"/>
          <w:sz w:val="16"/>
          <w:szCs w:val="16"/>
          <w:lang w:val="es-CO"/>
        </w:rPr>
      </w:pPr>
    </w:p>
    <w:p w14:paraId="39C8F144" w14:textId="505C5A40" w:rsidR="008C09FF" w:rsidRPr="00755C7A" w:rsidRDefault="00185920" w:rsidP="008C09FF">
      <w:pPr>
        <w:pStyle w:val="Textodecuerpo2"/>
        <w:pBdr>
          <w:left w:val="single" w:sz="4" w:space="4" w:color="auto"/>
        </w:pBdr>
        <w:rPr>
          <w:rFonts w:cs="Arial"/>
          <w:sz w:val="16"/>
          <w:szCs w:val="16"/>
          <w:lang w:val="es-CO"/>
        </w:rPr>
      </w:pPr>
      <w:bookmarkStart w:id="17" w:name="_Hlk13219045"/>
      <w:r w:rsidRPr="00755C7A">
        <w:rPr>
          <w:rFonts w:cs="Arial"/>
          <w:sz w:val="16"/>
          <w:szCs w:val="16"/>
          <w:lang w:val="es-CO"/>
        </w:rPr>
        <w:t>4.2.4.1.</w:t>
      </w:r>
      <w:bookmarkEnd w:id="17"/>
      <w:r w:rsidR="00AD07BF" w:rsidRPr="00755C7A">
        <w:rPr>
          <w:rFonts w:cs="Arial"/>
          <w:b/>
          <w:bCs/>
          <w:sz w:val="16"/>
          <w:szCs w:val="16"/>
          <w:lang w:val="es-CO"/>
        </w:rPr>
        <w:t>10</w:t>
      </w:r>
      <w:r w:rsidRPr="00755C7A">
        <w:rPr>
          <w:rFonts w:cs="Arial"/>
          <w:sz w:val="16"/>
          <w:szCs w:val="16"/>
          <w:lang w:val="es-CO"/>
        </w:rPr>
        <w:t xml:space="preserve">. </w:t>
      </w:r>
      <w:r w:rsidR="00012ACA" w:rsidRPr="00755C7A">
        <w:rPr>
          <w:rFonts w:cs="Arial"/>
          <w:sz w:val="16"/>
          <w:szCs w:val="16"/>
          <w:lang w:val="es-CO"/>
        </w:rPr>
        <w:t xml:space="preserve">Establecer </w:t>
      </w:r>
      <w:r w:rsidR="007846D6" w:rsidRPr="00755C7A">
        <w:rPr>
          <w:rFonts w:cs="Arial"/>
          <w:sz w:val="16"/>
          <w:szCs w:val="16"/>
          <w:lang w:val="es-CO"/>
        </w:rPr>
        <w:t>y hacer</w:t>
      </w:r>
      <w:r w:rsidR="00012ACA" w:rsidRPr="00755C7A">
        <w:rPr>
          <w:rFonts w:cs="Arial"/>
          <w:sz w:val="16"/>
          <w:szCs w:val="16"/>
          <w:lang w:val="es-CO"/>
        </w:rPr>
        <w:t xml:space="preserve"> seguimiento a </w:t>
      </w:r>
      <w:r w:rsidR="008C09FF" w:rsidRPr="00755C7A">
        <w:rPr>
          <w:rFonts w:cs="Arial"/>
          <w:b/>
          <w:sz w:val="16"/>
          <w:szCs w:val="16"/>
          <w:lang w:val="es-CO"/>
        </w:rPr>
        <w:t>los procedimientos</w:t>
      </w:r>
      <w:r w:rsidR="000C0A4D" w:rsidRPr="00755C7A">
        <w:rPr>
          <w:rFonts w:cs="Arial"/>
          <w:b/>
          <w:sz w:val="16"/>
          <w:szCs w:val="16"/>
          <w:lang w:val="es-CO"/>
        </w:rPr>
        <w:t xml:space="preserve"> encaminados a</w:t>
      </w:r>
      <w:r w:rsidR="008C09FF" w:rsidRPr="00755C7A">
        <w:rPr>
          <w:rFonts w:cs="Arial"/>
          <w:b/>
          <w:sz w:val="16"/>
          <w:szCs w:val="16"/>
          <w:lang w:val="es-CO"/>
        </w:rPr>
        <w:t xml:space="preserve"> permitir una verificación</w:t>
      </w:r>
      <w:r w:rsidR="00E569BA" w:rsidRPr="00755C7A">
        <w:rPr>
          <w:rFonts w:cs="Arial"/>
          <w:b/>
          <w:sz w:val="16"/>
          <w:szCs w:val="16"/>
          <w:lang w:val="es-CO"/>
        </w:rPr>
        <w:t xml:space="preserve"> </w:t>
      </w:r>
      <w:r w:rsidR="008C09FF" w:rsidRPr="00755C7A">
        <w:rPr>
          <w:rFonts w:cs="Arial"/>
          <w:b/>
          <w:sz w:val="16"/>
          <w:szCs w:val="16"/>
          <w:lang w:val="es-CO"/>
        </w:rPr>
        <w:t>efectiva, eficiente y oportuna de la información suministrad</w:t>
      </w:r>
      <w:r w:rsidR="00983B75" w:rsidRPr="00755C7A">
        <w:rPr>
          <w:rFonts w:cs="Arial"/>
          <w:b/>
          <w:sz w:val="16"/>
          <w:szCs w:val="16"/>
          <w:lang w:val="es-CO"/>
        </w:rPr>
        <w:t>a</w:t>
      </w:r>
      <w:r w:rsidR="008C09FF" w:rsidRPr="00755C7A">
        <w:rPr>
          <w:rFonts w:cs="Arial"/>
          <w:b/>
          <w:sz w:val="16"/>
          <w:szCs w:val="16"/>
          <w:lang w:val="es-CO"/>
        </w:rPr>
        <w:t xml:space="preserve"> por </w:t>
      </w:r>
      <w:r w:rsidR="00003F41">
        <w:rPr>
          <w:rFonts w:cs="Arial"/>
          <w:b/>
          <w:sz w:val="16"/>
          <w:szCs w:val="16"/>
          <w:lang w:val="es-CO"/>
        </w:rPr>
        <w:t xml:space="preserve">los potenciales clientes en los procedimientos de conocimiento de cliente. </w:t>
      </w:r>
    </w:p>
    <w:p w14:paraId="0B0A9F7F" w14:textId="77777777" w:rsidR="001F6F63" w:rsidRPr="00755C7A" w:rsidRDefault="001F6F63" w:rsidP="004A2775">
      <w:pPr>
        <w:pStyle w:val="Textodecuerpo2"/>
        <w:ind w:left="360"/>
        <w:rPr>
          <w:rFonts w:cs="Arial"/>
          <w:sz w:val="16"/>
          <w:szCs w:val="16"/>
          <w:lang w:val="es-CO"/>
        </w:rPr>
      </w:pPr>
    </w:p>
    <w:p w14:paraId="319590E5" w14:textId="01FF22DE" w:rsidR="004D5D93"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11</w:t>
      </w:r>
      <w:r w:rsidRPr="00755C7A">
        <w:rPr>
          <w:rFonts w:cs="Arial"/>
          <w:sz w:val="16"/>
          <w:szCs w:val="16"/>
          <w:lang w:val="es-CO"/>
        </w:rPr>
        <w:t xml:space="preserve">. </w:t>
      </w:r>
      <w:r w:rsidR="003A4DA2" w:rsidRPr="00755C7A">
        <w:rPr>
          <w:rFonts w:cs="Arial"/>
          <w:sz w:val="16"/>
          <w:szCs w:val="16"/>
          <w:lang w:val="es-CO"/>
        </w:rPr>
        <w:t>Aprobar las metodologías</w:t>
      </w:r>
      <w:r w:rsidR="004D5D93" w:rsidRPr="00755C7A">
        <w:rPr>
          <w:rFonts w:cs="Arial"/>
          <w:sz w:val="16"/>
          <w:szCs w:val="16"/>
          <w:lang w:val="es-CO"/>
        </w:rPr>
        <w:t xml:space="preserve"> de segmentación, identificación, medición y control del SARLAFT.</w:t>
      </w:r>
    </w:p>
    <w:p w14:paraId="51E47F27" w14:textId="77777777" w:rsidR="001F6F63" w:rsidRPr="00755C7A" w:rsidRDefault="001F6F63" w:rsidP="004A2775">
      <w:pPr>
        <w:pStyle w:val="Textodecuerpo2"/>
        <w:ind w:left="360"/>
        <w:rPr>
          <w:rFonts w:cs="Arial"/>
          <w:sz w:val="16"/>
          <w:szCs w:val="16"/>
          <w:lang w:val="es-CO"/>
        </w:rPr>
      </w:pPr>
    </w:p>
    <w:p w14:paraId="45EECC77" w14:textId="33E95B6B" w:rsidR="004D5D93"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12</w:t>
      </w:r>
      <w:r w:rsidRPr="00755C7A">
        <w:rPr>
          <w:rFonts w:cs="Arial"/>
          <w:sz w:val="16"/>
          <w:szCs w:val="16"/>
          <w:lang w:val="es-CO"/>
        </w:rPr>
        <w:t xml:space="preserve">. </w:t>
      </w:r>
      <w:r w:rsidR="004D5D93" w:rsidRPr="00755C7A">
        <w:rPr>
          <w:rFonts w:cs="Arial"/>
          <w:sz w:val="16"/>
          <w:szCs w:val="16"/>
          <w:lang w:val="es-CO"/>
        </w:rPr>
        <w:t>Design</w:t>
      </w:r>
      <w:r w:rsidR="003A4DA2" w:rsidRPr="00755C7A">
        <w:rPr>
          <w:rFonts w:cs="Arial"/>
          <w:sz w:val="16"/>
          <w:szCs w:val="16"/>
          <w:lang w:val="es-CO"/>
        </w:rPr>
        <w:t xml:space="preserve">ar </w:t>
      </w:r>
      <w:r w:rsidR="0027093F" w:rsidRPr="00755C7A">
        <w:rPr>
          <w:rFonts w:cs="Arial"/>
          <w:sz w:val="16"/>
          <w:szCs w:val="16"/>
          <w:lang w:val="es-CO"/>
        </w:rPr>
        <w:t>la</w:t>
      </w:r>
      <w:r w:rsidR="00C4339F" w:rsidRPr="00755C7A">
        <w:rPr>
          <w:rFonts w:cs="Arial"/>
          <w:sz w:val="16"/>
          <w:szCs w:val="16"/>
          <w:lang w:val="es-CO"/>
        </w:rPr>
        <w:t>(s)</w:t>
      </w:r>
      <w:r w:rsidR="003A4DA2" w:rsidRPr="00755C7A">
        <w:rPr>
          <w:rFonts w:cs="Arial"/>
          <w:sz w:val="16"/>
          <w:szCs w:val="16"/>
          <w:lang w:val="es-CO"/>
        </w:rPr>
        <w:t xml:space="preserve"> instancia</w:t>
      </w:r>
      <w:r w:rsidR="00C4339F" w:rsidRPr="00755C7A">
        <w:rPr>
          <w:rFonts w:cs="Arial"/>
          <w:sz w:val="16"/>
          <w:szCs w:val="16"/>
          <w:lang w:val="es-CO"/>
        </w:rPr>
        <w:t>(</w:t>
      </w:r>
      <w:r w:rsidR="003A4DA2" w:rsidRPr="00755C7A">
        <w:rPr>
          <w:rFonts w:cs="Arial"/>
          <w:sz w:val="16"/>
          <w:szCs w:val="16"/>
          <w:lang w:val="es-CO"/>
        </w:rPr>
        <w:t>s</w:t>
      </w:r>
      <w:r w:rsidR="00C4339F" w:rsidRPr="00755C7A">
        <w:rPr>
          <w:rFonts w:cs="Arial"/>
          <w:sz w:val="16"/>
          <w:szCs w:val="16"/>
          <w:lang w:val="es-CO"/>
        </w:rPr>
        <w:t>)</w:t>
      </w:r>
      <w:r w:rsidR="0018244E" w:rsidRPr="00755C7A">
        <w:rPr>
          <w:rFonts w:cs="Arial"/>
          <w:sz w:val="16"/>
          <w:szCs w:val="16"/>
          <w:lang w:val="es-CO"/>
        </w:rPr>
        <w:t xml:space="preserve"> autorizada</w:t>
      </w:r>
      <w:r w:rsidR="00C4339F" w:rsidRPr="00755C7A">
        <w:rPr>
          <w:rFonts w:cs="Arial"/>
          <w:sz w:val="16"/>
          <w:szCs w:val="16"/>
          <w:lang w:val="es-CO"/>
        </w:rPr>
        <w:t>(</w:t>
      </w:r>
      <w:r w:rsidR="004D5D93" w:rsidRPr="00755C7A">
        <w:rPr>
          <w:rFonts w:cs="Arial"/>
          <w:sz w:val="16"/>
          <w:szCs w:val="16"/>
          <w:lang w:val="es-CO"/>
        </w:rPr>
        <w:t>s</w:t>
      </w:r>
      <w:r w:rsidR="00C4339F" w:rsidRPr="00755C7A">
        <w:rPr>
          <w:rFonts w:cs="Arial"/>
          <w:sz w:val="16"/>
          <w:szCs w:val="16"/>
          <w:lang w:val="es-CO"/>
        </w:rPr>
        <w:t>)</w:t>
      </w:r>
      <w:r w:rsidR="004D5D93" w:rsidRPr="00755C7A">
        <w:rPr>
          <w:rFonts w:cs="Arial"/>
          <w:sz w:val="16"/>
          <w:szCs w:val="16"/>
          <w:lang w:val="es-CO"/>
        </w:rPr>
        <w:t xml:space="preserve"> para exonerar clientes del diligenciamiento del formulario de transacciones en efectivo</w:t>
      </w:r>
      <w:r w:rsidR="003A4DA2" w:rsidRPr="00755C7A">
        <w:rPr>
          <w:rFonts w:cs="Arial"/>
          <w:sz w:val="16"/>
          <w:szCs w:val="16"/>
          <w:lang w:val="es-CO"/>
        </w:rPr>
        <w:t>.</w:t>
      </w:r>
    </w:p>
    <w:p w14:paraId="7526CE23" w14:textId="77777777" w:rsidR="001F6F63" w:rsidRPr="00755C7A" w:rsidRDefault="001F6F63" w:rsidP="004A2775">
      <w:pPr>
        <w:pStyle w:val="Textodecuerpo2"/>
        <w:ind w:left="360"/>
        <w:rPr>
          <w:rFonts w:cs="Arial"/>
          <w:sz w:val="16"/>
          <w:szCs w:val="16"/>
          <w:lang w:val="es-CO"/>
        </w:rPr>
      </w:pPr>
    </w:p>
    <w:p w14:paraId="6CBF1DE8" w14:textId="1A64D744" w:rsidR="00533779" w:rsidRPr="00755C7A" w:rsidRDefault="00185920" w:rsidP="00755C7A">
      <w:pPr>
        <w:pStyle w:val="Textodecuerpo2"/>
        <w:pBdr>
          <w:left w:val="single" w:sz="4" w:space="4" w:color="auto"/>
        </w:pBdr>
        <w:rPr>
          <w:rFonts w:cs="Arial"/>
          <w:sz w:val="16"/>
          <w:szCs w:val="16"/>
          <w:lang w:val="es-CO"/>
        </w:rPr>
      </w:pPr>
      <w:r w:rsidRPr="00755C7A">
        <w:rPr>
          <w:rFonts w:cs="Arial"/>
          <w:sz w:val="16"/>
          <w:szCs w:val="16"/>
          <w:lang w:val="es-CO"/>
        </w:rPr>
        <w:t>4.2.4.1.</w:t>
      </w:r>
      <w:r w:rsidR="00AD07BF" w:rsidRPr="00755C7A">
        <w:rPr>
          <w:rFonts w:cs="Arial"/>
          <w:b/>
          <w:bCs/>
          <w:sz w:val="16"/>
          <w:szCs w:val="16"/>
          <w:lang w:val="es-CO"/>
        </w:rPr>
        <w:t>13</w:t>
      </w:r>
      <w:r w:rsidRPr="00755C7A">
        <w:rPr>
          <w:rFonts w:cs="Arial"/>
          <w:sz w:val="16"/>
          <w:szCs w:val="16"/>
          <w:lang w:val="es-CO"/>
        </w:rPr>
        <w:t xml:space="preserve">. </w:t>
      </w:r>
      <w:r w:rsidR="0027093F" w:rsidRPr="00755C7A">
        <w:rPr>
          <w:rFonts w:cs="Arial"/>
          <w:sz w:val="16"/>
          <w:szCs w:val="16"/>
          <w:lang w:val="es-CO"/>
        </w:rPr>
        <w:t>Designar la</w:t>
      </w:r>
      <w:r w:rsidR="007F4A71" w:rsidRPr="00755C7A">
        <w:rPr>
          <w:rFonts w:cs="Arial"/>
          <w:sz w:val="16"/>
          <w:szCs w:val="16"/>
          <w:lang w:val="es-CO"/>
        </w:rPr>
        <w:t>(s)</w:t>
      </w:r>
      <w:r w:rsidR="0027093F" w:rsidRPr="00755C7A">
        <w:rPr>
          <w:rFonts w:cs="Arial"/>
          <w:sz w:val="16"/>
          <w:szCs w:val="16"/>
          <w:lang w:val="es-CO"/>
        </w:rPr>
        <w:t xml:space="preserve"> </w:t>
      </w:r>
      <w:r w:rsidR="003A4DA2" w:rsidRPr="00755C7A">
        <w:rPr>
          <w:rFonts w:cs="Arial"/>
          <w:sz w:val="16"/>
          <w:szCs w:val="16"/>
          <w:lang w:val="es-CO"/>
        </w:rPr>
        <w:t>instancia</w:t>
      </w:r>
      <w:r w:rsidR="007F4A71" w:rsidRPr="00755C7A">
        <w:rPr>
          <w:rFonts w:cs="Arial"/>
          <w:sz w:val="16"/>
          <w:szCs w:val="16"/>
          <w:lang w:val="es-CO"/>
        </w:rPr>
        <w:t>(</w:t>
      </w:r>
      <w:r w:rsidR="003A4DA2" w:rsidRPr="00755C7A">
        <w:rPr>
          <w:rFonts w:cs="Arial"/>
          <w:sz w:val="16"/>
          <w:szCs w:val="16"/>
          <w:lang w:val="es-CO"/>
        </w:rPr>
        <w:t>s</w:t>
      </w:r>
      <w:r w:rsidR="007F4A71" w:rsidRPr="00755C7A">
        <w:rPr>
          <w:rFonts w:cs="Arial"/>
          <w:sz w:val="16"/>
          <w:szCs w:val="16"/>
          <w:lang w:val="es-CO"/>
        </w:rPr>
        <w:t>)</w:t>
      </w:r>
      <w:r w:rsidR="003A4DA2" w:rsidRPr="00755C7A">
        <w:rPr>
          <w:rFonts w:cs="Arial"/>
          <w:sz w:val="16"/>
          <w:szCs w:val="16"/>
          <w:lang w:val="es-CO"/>
        </w:rPr>
        <w:t xml:space="preserve"> responsable</w:t>
      </w:r>
      <w:r w:rsidR="007F4A71" w:rsidRPr="00755C7A">
        <w:rPr>
          <w:rFonts w:cs="Arial"/>
          <w:sz w:val="16"/>
          <w:szCs w:val="16"/>
          <w:lang w:val="es-CO"/>
        </w:rPr>
        <w:t>(</w:t>
      </w:r>
      <w:r w:rsidR="003A4DA2" w:rsidRPr="00755C7A">
        <w:rPr>
          <w:rFonts w:cs="Arial"/>
          <w:sz w:val="16"/>
          <w:szCs w:val="16"/>
          <w:lang w:val="es-CO"/>
        </w:rPr>
        <w:t>s</w:t>
      </w:r>
      <w:r w:rsidR="007F4A71" w:rsidRPr="00755C7A">
        <w:rPr>
          <w:rFonts w:cs="Arial"/>
          <w:sz w:val="16"/>
          <w:szCs w:val="16"/>
          <w:lang w:val="es-CO"/>
        </w:rPr>
        <w:t>)</w:t>
      </w:r>
      <w:r w:rsidR="003A4DA2" w:rsidRPr="00755C7A">
        <w:rPr>
          <w:rFonts w:cs="Arial"/>
          <w:sz w:val="16"/>
          <w:szCs w:val="16"/>
          <w:lang w:val="es-CO"/>
        </w:rPr>
        <w:t xml:space="preserve"> del diseño de las metodologías, modelos e indicadores cualitativos y/o cuantitativos de reconocido valor </w:t>
      </w:r>
      <w:r w:rsidR="00A25800" w:rsidRPr="00755C7A">
        <w:rPr>
          <w:rFonts w:cs="Arial"/>
          <w:sz w:val="16"/>
          <w:szCs w:val="16"/>
          <w:lang w:val="es-CO"/>
        </w:rPr>
        <w:t>técnico</w:t>
      </w:r>
      <w:r w:rsidR="003A4DA2" w:rsidRPr="00755C7A">
        <w:rPr>
          <w:rFonts w:cs="Arial"/>
          <w:sz w:val="16"/>
          <w:szCs w:val="16"/>
          <w:lang w:val="es-CO"/>
        </w:rPr>
        <w:t xml:space="preserve"> para la oportuna detección de las operaciones inusuales.</w:t>
      </w:r>
    </w:p>
    <w:p w14:paraId="7AEB3D98" w14:textId="77777777" w:rsidR="00533779" w:rsidRPr="00755C7A" w:rsidRDefault="00533779" w:rsidP="004A2775">
      <w:pPr>
        <w:pStyle w:val="Textodecuerpo2"/>
        <w:rPr>
          <w:rFonts w:cs="Arial"/>
          <w:sz w:val="16"/>
          <w:szCs w:val="16"/>
          <w:lang w:val="es-CO"/>
        </w:rPr>
      </w:pPr>
    </w:p>
    <w:p w14:paraId="2DA6FB36" w14:textId="7CAB05D5" w:rsidR="00533779" w:rsidRPr="00D6477B" w:rsidRDefault="00185920" w:rsidP="00E42F7C">
      <w:pPr>
        <w:pStyle w:val="Textodecuerpo2"/>
        <w:pBdr>
          <w:left w:val="single" w:sz="4" w:space="4" w:color="auto"/>
        </w:pBdr>
        <w:rPr>
          <w:rFonts w:cs="Arial"/>
          <w:b/>
          <w:bCs/>
          <w:sz w:val="16"/>
          <w:szCs w:val="16"/>
        </w:rPr>
      </w:pPr>
      <w:r w:rsidRPr="00755C7A">
        <w:rPr>
          <w:rFonts w:cs="Arial"/>
          <w:sz w:val="16"/>
          <w:szCs w:val="16"/>
          <w:lang w:val="es-CO"/>
        </w:rPr>
        <w:t>4.2.4.1.</w:t>
      </w:r>
      <w:r w:rsidR="00AD07BF" w:rsidRPr="00755C7A">
        <w:rPr>
          <w:rFonts w:cs="Arial"/>
          <w:b/>
          <w:bCs/>
          <w:sz w:val="16"/>
          <w:szCs w:val="16"/>
          <w:lang w:val="es-CO"/>
        </w:rPr>
        <w:t>14</w:t>
      </w:r>
      <w:r w:rsidRPr="00755C7A">
        <w:rPr>
          <w:rFonts w:cs="Arial"/>
          <w:sz w:val="16"/>
          <w:szCs w:val="16"/>
          <w:lang w:val="es-CO"/>
        </w:rPr>
        <w:t xml:space="preserve">. </w:t>
      </w:r>
      <w:r w:rsidR="00533779" w:rsidRPr="00755C7A">
        <w:rPr>
          <w:rFonts w:cs="Arial"/>
          <w:sz w:val="16"/>
          <w:szCs w:val="16"/>
          <w:lang w:val="es-CO"/>
        </w:rPr>
        <w:t xml:space="preserve">En el caso de </w:t>
      </w:r>
      <w:r w:rsidR="00C738D1">
        <w:rPr>
          <w:rFonts w:cs="Arial"/>
          <w:b/>
          <w:bCs/>
          <w:sz w:val="16"/>
          <w:szCs w:val="16"/>
          <w:lang w:val="es-CO"/>
        </w:rPr>
        <w:t>conglomerados financieros</w:t>
      </w:r>
      <w:r w:rsidR="00C113C8" w:rsidRPr="00755C7A">
        <w:rPr>
          <w:rFonts w:cs="Arial"/>
          <w:sz w:val="16"/>
          <w:szCs w:val="16"/>
          <w:lang w:val="es-CO"/>
        </w:rPr>
        <w:t>,</w:t>
      </w:r>
      <w:r w:rsidR="00533779" w:rsidRPr="00755C7A">
        <w:rPr>
          <w:rFonts w:cs="Arial"/>
          <w:sz w:val="16"/>
          <w:szCs w:val="16"/>
          <w:lang w:val="es-CO"/>
        </w:rPr>
        <w:t xml:space="preserve"> </w:t>
      </w:r>
      <w:r w:rsidR="009C0D3D" w:rsidRPr="00755C7A">
        <w:rPr>
          <w:rFonts w:cs="Arial"/>
          <w:sz w:val="16"/>
          <w:szCs w:val="16"/>
          <w:lang w:val="es-CO"/>
        </w:rPr>
        <w:t xml:space="preserve">en los términos </w:t>
      </w:r>
      <w:r w:rsidR="00C113C8" w:rsidRPr="00755C7A">
        <w:rPr>
          <w:rFonts w:cs="Arial"/>
          <w:sz w:val="16"/>
          <w:szCs w:val="16"/>
          <w:lang w:val="es-CO"/>
        </w:rPr>
        <w:t xml:space="preserve">previstos </w:t>
      </w:r>
      <w:r w:rsidR="00A2243C" w:rsidRPr="00755C7A">
        <w:rPr>
          <w:rFonts w:cs="Arial"/>
          <w:sz w:val="16"/>
          <w:szCs w:val="16"/>
          <w:lang w:val="es-CO"/>
        </w:rPr>
        <w:t>para el c</w:t>
      </w:r>
      <w:r w:rsidR="0017484E" w:rsidRPr="00755C7A">
        <w:rPr>
          <w:rFonts w:cs="Arial"/>
          <w:sz w:val="16"/>
          <w:szCs w:val="16"/>
          <w:lang w:val="es-CO"/>
        </w:rPr>
        <w:t xml:space="preserve">onocimiento del cliente </w:t>
      </w:r>
      <w:r w:rsidR="00C738D1">
        <w:rPr>
          <w:rFonts w:cs="Arial"/>
          <w:b/>
          <w:bCs/>
          <w:sz w:val="16"/>
          <w:szCs w:val="16"/>
          <w:lang w:val="es-CO"/>
        </w:rPr>
        <w:t>en conglomerados financieros</w:t>
      </w:r>
      <w:r w:rsidR="0017484E" w:rsidRPr="00755C7A">
        <w:rPr>
          <w:rFonts w:cs="Arial"/>
          <w:sz w:val="16"/>
          <w:szCs w:val="16"/>
          <w:lang w:val="es-CO"/>
        </w:rPr>
        <w:t xml:space="preserve"> del subnumeral </w:t>
      </w:r>
      <w:r w:rsidR="00BD0E96" w:rsidRPr="00755C7A">
        <w:rPr>
          <w:rFonts w:cs="Arial"/>
          <w:sz w:val="16"/>
          <w:szCs w:val="16"/>
          <w:lang w:val="es-CO"/>
        </w:rPr>
        <w:t>4.2.2.2.1.</w:t>
      </w:r>
      <w:r w:rsidR="00842E19" w:rsidRPr="00B85EDB">
        <w:rPr>
          <w:rFonts w:cs="Arial"/>
          <w:b/>
          <w:sz w:val="16"/>
          <w:szCs w:val="16"/>
          <w:lang w:val="es-CO"/>
        </w:rPr>
        <w:t>3</w:t>
      </w:r>
      <w:r w:rsidR="00BD0E96" w:rsidRPr="00755C7A">
        <w:rPr>
          <w:rFonts w:cs="Arial"/>
          <w:sz w:val="16"/>
          <w:szCs w:val="16"/>
          <w:lang w:val="es-CO"/>
        </w:rPr>
        <w:t>.</w:t>
      </w:r>
      <w:r w:rsidR="00C738D1">
        <w:rPr>
          <w:rFonts w:cs="Arial"/>
          <w:sz w:val="16"/>
          <w:szCs w:val="16"/>
          <w:lang w:val="es-CO"/>
        </w:rPr>
        <w:t xml:space="preserve">, </w:t>
      </w:r>
      <w:r w:rsidR="00C738D1">
        <w:rPr>
          <w:rFonts w:cs="Arial"/>
          <w:b/>
          <w:bCs/>
          <w:sz w:val="16"/>
          <w:szCs w:val="16"/>
          <w:lang w:val="es-CO"/>
        </w:rPr>
        <w:t xml:space="preserve">en el evento en que una entidad vigilada sea la holding financiera del respectivo conglomerado financiero, le </w:t>
      </w:r>
      <w:r w:rsidR="00533779" w:rsidRPr="00B85EDB">
        <w:rPr>
          <w:rFonts w:cs="Arial"/>
          <w:sz w:val="16"/>
          <w:szCs w:val="16"/>
        </w:rPr>
        <w:t xml:space="preserve">corresponde además a </w:t>
      </w:r>
      <w:r w:rsidR="00C738D1">
        <w:rPr>
          <w:rFonts w:cs="Arial"/>
          <w:b/>
          <w:bCs/>
          <w:sz w:val="16"/>
          <w:szCs w:val="16"/>
        </w:rPr>
        <w:t>su</w:t>
      </w:r>
      <w:r w:rsidR="00C738D1" w:rsidRPr="00B85EDB">
        <w:rPr>
          <w:rFonts w:cs="Arial"/>
          <w:sz w:val="16"/>
          <w:szCs w:val="16"/>
        </w:rPr>
        <w:t xml:space="preserve"> </w:t>
      </w:r>
      <w:r w:rsidR="00533779" w:rsidRPr="00B85EDB">
        <w:rPr>
          <w:rFonts w:cs="Arial"/>
          <w:sz w:val="16"/>
          <w:szCs w:val="16"/>
        </w:rPr>
        <w:t>junta directiva impartir</w:t>
      </w:r>
      <w:r w:rsidR="00C738D1">
        <w:rPr>
          <w:rFonts w:cs="Arial"/>
          <w:sz w:val="16"/>
          <w:szCs w:val="16"/>
        </w:rPr>
        <w:t xml:space="preserve"> </w:t>
      </w:r>
      <w:r w:rsidR="00C738D1">
        <w:rPr>
          <w:rFonts w:cs="Arial"/>
          <w:b/>
          <w:bCs/>
          <w:sz w:val="16"/>
          <w:szCs w:val="16"/>
        </w:rPr>
        <w:t>las directrices para el intercambio de información entre las entidades vigiladas que integran el conglomerado financiero.</w:t>
      </w:r>
      <w:r w:rsidR="00533779" w:rsidRPr="00116441">
        <w:rPr>
          <w:rFonts w:cs="Arial"/>
          <w:sz w:val="16"/>
          <w:szCs w:val="16"/>
        </w:rPr>
        <w:t xml:space="preserve"> </w:t>
      </w:r>
    </w:p>
    <w:p w14:paraId="71F43CED" w14:textId="329A4EDF" w:rsidR="00003F41" w:rsidRDefault="00003F41" w:rsidP="00E42F7C">
      <w:pPr>
        <w:pStyle w:val="Textodecuerpo2"/>
        <w:pBdr>
          <w:left w:val="single" w:sz="4" w:space="4" w:color="auto"/>
        </w:pBdr>
        <w:rPr>
          <w:rFonts w:cs="Arial"/>
          <w:sz w:val="16"/>
          <w:szCs w:val="16"/>
          <w:lang w:val="es-CO"/>
        </w:rPr>
      </w:pPr>
    </w:p>
    <w:p w14:paraId="64D09F7F" w14:textId="480BA880" w:rsidR="00003F41" w:rsidRPr="00755C7A" w:rsidRDefault="00003F41" w:rsidP="00E42F7C">
      <w:pPr>
        <w:pStyle w:val="Textodecuerpo2"/>
        <w:pBdr>
          <w:left w:val="single" w:sz="4" w:space="4" w:color="auto"/>
        </w:pBdr>
        <w:rPr>
          <w:rFonts w:cs="Arial"/>
          <w:b/>
          <w:bCs/>
          <w:sz w:val="16"/>
          <w:szCs w:val="16"/>
          <w:lang w:val="es-CO"/>
        </w:rPr>
      </w:pPr>
      <w:r w:rsidRPr="000E6BBA">
        <w:rPr>
          <w:rFonts w:cs="Arial"/>
          <w:sz w:val="16"/>
          <w:szCs w:val="16"/>
          <w:lang w:val="es-CO"/>
        </w:rPr>
        <w:t>4.2.4.1.</w:t>
      </w:r>
      <w:r w:rsidRPr="000E6BBA">
        <w:rPr>
          <w:rFonts w:cs="Arial"/>
          <w:b/>
          <w:bCs/>
          <w:sz w:val="16"/>
          <w:szCs w:val="16"/>
          <w:lang w:val="es-CO"/>
        </w:rPr>
        <w:t>1</w:t>
      </w:r>
      <w:r>
        <w:rPr>
          <w:rFonts w:cs="Arial"/>
          <w:b/>
          <w:bCs/>
          <w:sz w:val="16"/>
          <w:szCs w:val="16"/>
          <w:lang w:val="es-CO"/>
        </w:rPr>
        <w:t>5</w:t>
      </w:r>
      <w:r w:rsidRPr="000E6BBA">
        <w:rPr>
          <w:rFonts w:cs="Arial"/>
          <w:sz w:val="16"/>
          <w:szCs w:val="16"/>
          <w:lang w:val="es-CO"/>
        </w:rPr>
        <w:t>.</w:t>
      </w:r>
      <w:r>
        <w:rPr>
          <w:rFonts w:cs="Arial"/>
          <w:sz w:val="16"/>
          <w:szCs w:val="16"/>
          <w:lang w:val="es-CO"/>
        </w:rPr>
        <w:t xml:space="preserve"> </w:t>
      </w:r>
      <w:r w:rsidRPr="00755C7A">
        <w:rPr>
          <w:rFonts w:cs="Arial"/>
          <w:b/>
          <w:bCs/>
          <w:sz w:val="16"/>
          <w:szCs w:val="16"/>
          <w:lang w:val="es-CO"/>
        </w:rPr>
        <w:t>Aprobar</w:t>
      </w:r>
      <w:r w:rsidR="0058485E">
        <w:rPr>
          <w:rFonts w:cs="Arial"/>
          <w:b/>
          <w:bCs/>
          <w:sz w:val="16"/>
          <w:szCs w:val="16"/>
          <w:lang w:val="es-CO"/>
        </w:rPr>
        <w:t xml:space="preserve"> la metodología mediante la cual se va a realizar</w:t>
      </w:r>
      <w:r w:rsidRPr="00755C7A">
        <w:rPr>
          <w:rFonts w:cs="Arial"/>
          <w:b/>
          <w:bCs/>
          <w:sz w:val="16"/>
          <w:szCs w:val="16"/>
          <w:lang w:val="es-CO"/>
        </w:rPr>
        <w:t xml:space="preserve"> </w:t>
      </w:r>
      <w:r>
        <w:rPr>
          <w:rFonts w:cs="Arial"/>
          <w:b/>
          <w:bCs/>
          <w:sz w:val="16"/>
          <w:szCs w:val="16"/>
          <w:lang w:val="es-CO"/>
        </w:rPr>
        <w:t>el análisis de riesgo de LA/FT</w:t>
      </w:r>
      <w:r w:rsidR="0058485E">
        <w:rPr>
          <w:rFonts w:cs="Arial"/>
          <w:b/>
          <w:bCs/>
          <w:sz w:val="16"/>
          <w:szCs w:val="16"/>
          <w:lang w:val="es-CO"/>
        </w:rPr>
        <w:t xml:space="preserve">, </w:t>
      </w:r>
      <w:r>
        <w:rPr>
          <w:rFonts w:cs="Arial"/>
          <w:b/>
          <w:bCs/>
          <w:sz w:val="16"/>
          <w:szCs w:val="16"/>
          <w:lang w:val="es-CO"/>
        </w:rPr>
        <w:t xml:space="preserve">que le permita implementar los procedimientos de conocimiento de cliente. </w:t>
      </w:r>
    </w:p>
    <w:p w14:paraId="7A001E5B" w14:textId="77777777" w:rsidR="00EE0F1D" w:rsidRPr="00755C7A" w:rsidRDefault="00EE0F1D" w:rsidP="004A2775">
      <w:pPr>
        <w:pStyle w:val="Textodecuerpo2"/>
        <w:ind w:left="360"/>
        <w:rPr>
          <w:rFonts w:cs="Arial"/>
          <w:sz w:val="16"/>
          <w:szCs w:val="16"/>
          <w:lang w:val="es-CO"/>
        </w:rPr>
      </w:pPr>
    </w:p>
    <w:p w14:paraId="71997DCB" w14:textId="77777777" w:rsidR="008902DB" w:rsidRPr="00755C7A" w:rsidRDefault="006C4508" w:rsidP="004A2775">
      <w:pPr>
        <w:tabs>
          <w:tab w:val="left" w:pos="0"/>
        </w:tabs>
        <w:jc w:val="both"/>
        <w:rPr>
          <w:rFonts w:ascii="Arial" w:hAnsi="Arial" w:cs="Arial"/>
          <w:sz w:val="16"/>
          <w:szCs w:val="16"/>
          <w:lang w:val="es-CO"/>
        </w:rPr>
      </w:pPr>
      <w:r w:rsidRPr="00755C7A">
        <w:rPr>
          <w:rFonts w:ascii="Arial" w:hAnsi="Arial" w:cs="Arial"/>
          <w:sz w:val="16"/>
          <w:szCs w:val="16"/>
          <w:lang w:val="es-CO"/>
        </w:rPr>
        <w:t>4.2.4.2.</w:t>
      </w:r>
      <w:r w:rsidR="00FE265C" w:rsidRPr="00755C7A">
        <w:rPr>
          <w:rFonts w:ascii="Arial" w:hAnsi="Arial" w:cs="Arial"/>
          <w:sz w:val="16"/>
          <w:szCs w:val="16"/>
          <w:lang w:val="es-CO"/>
        </w:rPr>
        <w:t xml:space="preserve"> </w:t>
      </w:r>
      <w:r w:rsidR="00DB495B" w:rsidRPr="00755C7A">
        <w:rPr>
          <w:rFonts w:ascii="Arial" w:hAnsi="Arial" w:cs="Arial"/>
          <w:sz w:val="16"/>
          <w:szCs w:val="16"/>
          <w:lang w:val="es-CO"/>
        </w:rPr>
        <w:t xml:space="preserve">Funciones del </w:t>
      </w:r>
      <w:r w:rsidR="0025180D" w:rsidRPr="00755C7A">
        <w:rPr>
          <w:rFonts w:ascii="Arial" w:hAnsi="Arial" w:cs="Arial"/>
          <w:sz w:val="16"/>
          <w:szCs w:val="16"/>
          <w:lang w:val="es-CO"/>
        </w:rPr>
        <w:t>r</w:t>
      </w:r>
      <w:r w:rsidR="00966AE5" w:rsidRPr="00755C7A">
        <w:rPr>
          <w:rFonts w:ascii="Arial" w:hAnsi="Arial" w:cs="Arial"/>
          <w:sz w:val="16"/>
          <w:szCs w:val="16"/>
          <w:lang w:val="es-CO"/>
        </w:rPr>
        <w:t xml:space="preserve">epresentante </w:t>
      </w:r>
      <w:r w:rsidR="0025180D" w:rsidRPr="00755C7A">
        <w:rPr>
          <w:rFonts w:ascii="Arial" w:hAnsi="Arial" w:cs="Arial"/>
          <w:sz w:val="16"/>
          <w:szCs w:val="16"/>
          <w:lang w:val="es-CO"/>
        </w:rPr>
        <w:t>l</w:t>
      </w:r>
      <w:r w:rsidR="008902DB" w:rsidRPr="00755C7A">
        <w:rPr>
          <w:rFonts w:ascii="Arial" w:hAnsi="Arial" w:cs="Arial"/>
          <w:sz w:val="16"/>
          <w:szCs w:val="16"/>
          <w:lang w:val="es-CO"/>
        </w:rPr>
        <w:t>egal</w:t>
      </w:r>
    </w:p>
    <w:p w14:paraId="287BD4F3" w14:textId="77777777" w:rsidR="008902DB" w:rsidRPr="00E75432" w:rsidRDefault="008902DB" w:rsidP="004A2775">
      <w:pPr>
        <w:jc w:val="both"/>
        <w:rPr>
          <w:rFonts w:ascii="Arial" w:hAnsi="Arial" w:cs="Arial"/>
          <w:sz w:val="16"/>
          <w:szCs w:val="16"/>
          <w:lang w:val="es-CO"/>
        </w:rPr>
      </w:pPr>
    </w:p>
    <w:p w14:paraId="31A54006" w14:textId="77777777" w:rsidR="008902DB" w:rsidRPr="00E75432" w:rsidRDefault="00DB495B" w:rsidP="004A2775">
      <w:pPr>
        <w:tabs>
          <w:tab w:val="left" w:pos="540"/>
        </w:tabs>
        <w:jc w:val="both"/>
        <w:rPr>
          <w:rFonts w:ascii="Arial" w:hAnsi="Arial" w:cs="Arial"/>
          <w:sz w:val="16"/>
          <w:szCs w:val="16"/>
          <w:lang w:val="es-CO"/>
        </w:rPr>
      </w:pPr>
      <w:r w:rsidRPr="00E75432">
        <w:rPr>
          <w:rFonts w:ascii="Arial" w:hAnsi="Arial" w:cs="Arial"/>
          <w:sz w:val="16"/>
          <w:szCs w:val="16"/>
          <w:lang w:val="es-CO"/>
        </w:rPr>
        <w:t>E</w:t>
      </w:r>
      <w:r w:rsidR="008902DB" w:rsidRPr="00E75432">
        <w:rPr>
          <w:rFonts w:ascii="Arial" w:hAnsi="Arial" w:cs="Arial"/>
          <w:sz w:val="16"/>
          <w:szCs w:val="16"/>
          <w:lang w:val="es-CO"/>
        </w:rPr>
        <w:t xml:space="preserve">l SARLAFT debe contemplar como mínimo las siguientes funciones a cargo del </w:t>
      </w:r>
      <w:r w:rsidR="0025180D" w:rsidRPr="00E75432">
        <w:rPr>
          <w:rFonts w:ascii="Arial" w:hAnsi="Arial" w:cs="Arial"/>
          <w:sz w:val="16"/>
          <w:szCs w:val="16"/>
          <w:lang w:val="es-CO"/>
        </w:rPr>
        <w:t>r</w:t>
      </w:r>
      <w:r w:rsidR="008902DB" w:rsidRPr="00E75432">
        <w:rPr>
          <w:rFonts w:ascii="Arial" w:hAnsi="Arial" w:cs="Arial"/>
          <w:sz w:val="16"/>
          <w:szCs w:val="16"/>
          <w:lang w:val="es-CO"/>
        </w:rPr>
        <w:t xml:space="preserve">epresentante </w:t>
      </w:r>
      <w:r w:rsidR="0025180D" w:rsidRPr="00E75432">
        <w:rPr>
          <w:rFonts w:ascii="Arial" w:hAnsi="Arial" w:cs="Arial"/>
          <w:sz w:val="16"/>
          <w:szCs w:val="16"/>
          <w:lang w:val="es-CO"/>
        </w:rPr>
        <w:t>l</w:t>
      </w:r>
      <w:r w:rsidR="008902DB" w:rsidRPr="00E75432">
        <w:rPr>
          <w:rFonts w:ascii="Arial" w:hAnsi="Arial" w:cs="Arial"/>
          <w:sz w:val="16"/>
          <w:szCs w:val="16"/>
          <w:lang w:val="es-CO"/>
        </w:rPr>
        <w:t xml:space="preserve">egal o quien haga sus veces: </w:t>
      </w:r>
    </w:p>
    <w:p w14:paraId="2B96068A" w14:textId="77777777" w:rsidR="008902DB" w:rsidRPr="00E75432" w:rsidRDefault="008902DB" w:rsidP="004A2775">
      <w:pPr>
        <w:jc w:val="both"/>
        <w:rPr>
          <w:rFonts w:ascii="Arial" w:hAnsi="Arial" w:cs="Arial"/>
          <w:sz w:val="16"/>
          <w:szCs w:val="16"/>
          <w:lang w:val="es-CO"/>
        </w:rPr>
      </w:pPr>
    </w:p>
    <w:p w14:paraId="3585A63D" w14:textId="77777777" w:rsidR="008902DB" w:rsidRPr="00755C7A" w:rsidRDefault="006C4508" w:rsidP="006C4508">
      <w:pPr>
        <w:jc w:val="both"/>
        <w:rPr>
          <w:rFonts w:ascii="Arial" w:hAnsi="Arial" w:cs="Arial"/>
          <w:sz w:val="16"/>
          <w:szCs w:val="16"/>
          <w:lang w:val="es-CO"/>
        </w:rPr>
      </w:pPr>
      <w:r w:rsidRPr="00755C7A">
        <w:rPr>
          <w:rFonts w:ascii="Arial" w:hAnsi="Arial" w:cs="Arial"/>
          <w:sz w:val="16"/>
          <w:szCs w:val="16"/>
          <w:lang w:val="es-CO"/>
        </w:rPr>
        <w:t xml:space="preserve">4.2.4.2.1. </w:t>
      </w:r>
      <w:r w:rsidR="00BA14A2" w:rsidRPr="00755C7A">
        <w:rPr>
          <w:rFonts w:ascii="Arial" w:hAnsi="Arial" w:cs="Arial"/>
          <w:sz w:val="16"/>
          <w:szCs w:val="16"/>
          <w:lang w:val="es-CO"/>
        </w:rPr>
        <w:t>S</w:t>
      </w:r>
      <w:r w:rsidR="008902DB" w:rsidRPr="00755C7A">
        <w:rPr>
          <w:rFonts w:ascii="Arial" w:hAnsi="Arial" w:cs="Arial"/>
          <w:sz w:val="16"/>
          <w:szCs w:val="16"/>
          <w:lang w:val="es-CO"/>
        </w:rPr>
        <w:t>ometer a aprobación de la junta directiva u órgano que haga sus veces</w:t>
      </w:r>
      <w:r w:rsidR="00471049" w:rsidRPr="00755C7A">
        <w:rPr>
          <w:rFonts w:ascii="Arial" w:hAnsi="Arial" w:cs="Arial"/>
          <w:sz w:val="16"/>
          <w:szCs w:val="16"/>
          <w:lang w:val="es-CO"/>
        </w:rPr>
        <w:t>,</w:t>
      </w:r>
      <w:r w:rsidR="00E65D81" w:rsidRPr="00755C7A">
        <w:rPr>
          <w:rFonts w:ascii="Arial" w:hAnsi="Arial" w:cs="Arial"/>
          <w:sz w:val="16"/>
          <w:szCs w:val="16"/>
          <w:lang w:val="es-CO"/>
        </w:rPr>
        <w:t xml:space="preserve"> en coordinación con el oficial de cumplimiento</w:t>
      </w:r>
      <w:r w:rsidR="008902DB" w:rsidRPr="00755C7A">
        <w:rPr>
          <w:rFonts w:ascii="Arial" w:hAnsi="Arial" w:cs="Arial"/>
          <w:sz w:val="16"/>
          <w:szCs w:val="16"/>
          <w:lang w:val="es-CO"/>
        </w:rPr>
        <w:t xml:space="preserve">, el manual de procedimientos del SARLAFT y sus actualizaciones. </w:t>
      </w:r>
    </w:p>
    <w:p w14:paraId="63473E49" w14:textId="77777777" w:rsidR="00902F94" w:rsidRPr="00755C7A" w:rsidRDefault="00902F94" w:rsidP="004A2775">
      <w:pPr>
        <w:jc w:val="both"/>
        <w:rPr>
          <w:rFonts w:ascii="Arial" w:hAnsi="Arial" w:cs="Arial"/>
          <w:sz w:val="16"/>
          <w:szCs w:val="16"/>
          <w:lang w:val="es-CO"/>
        </w:rPr>
      </w:pPr>
    </w:p>
    <w:p w14:paraId="3F2D6557" w14:textId="77777777" w:rsidR="008902DB" w:rsidRPr="00755C7A" w:rsidRDefault="006C4508" w:rsidP="006C4508">
      <w:pPr>
        <w:jc w:val="both"/>
        <w:rPr>
          <w:rFonts w:ascii="Arial" w:hAnsi="Arial" w:cs="Arial"/>
          <w:sz w:val="16"/>
          <w:szCs w:val="16"/>
          <w:lang w:val="es-CO"/>
        </w:rPr>
      </w:pPr>
      <w:r w:rsidRPr="00755C7A">
        <w:rPr>
          <w:rFonts w:ascii="Arial" w:hAnsi="Arial" w:cs="Arial"/>
          <w:sz w:val="16"/>
          <w:szCs w:val="16"/>
          <w:lang w:val="es-CO"/>
        </w:rPr>
        <w:t xml:space="preserve">4.2.4.2.2. </w:t>
      </w:r>
      <w:r w:rsidR="008902DB" w:rsidRPr="00755C7A">
        <w:rPr>
          <w:rFonts w:ascii="Arial" w:hAnsi="Arial" w:cs="Arial"/>
          <w:sz w:val="16"/>
          <w:szCs w:val="16"/>
          <w:lang w:val="es-CO"/>
        </w:rPr>
        <w:t xml:space="preserve">Verificar que los procedimientos establecidos desarrollen </w:t>
      </w:r>
      <w:r w:rsidR="004D5D93" w:rsidRPr="00755C7A">
        <w:rPr>
          <w:rFonts w:ascii="Arial" w:hAnsi="Arial" w:cs="Arial"/>
          <w:sz w:val="16"/>
          <w:szCs w:val="16"/>
          <w:lang w:val="es-CO"/>
        </w:rPr>
        <w:t xml:space="preserve">todas </w:t>
      </w:r>
      <w:r w:rsidR="008902DB" w:rsidRPr="00755C7A">
        <w:rPr>
          <w:rFonts w:ascii="Arial" w:hAnsi="Arial" w:cs="Arial"/>
          <w:sz w:val="16"/>
          <w:szCs w:val="16"/>
          <w:lang w:val="es-CO"/>
        </w:rPr>
        <w:t xml:space="preserve">las políticas adoptadas por la </w:t>
      </w:r>
      <w:r w:rsidR="0025180D" w:rsidRPr="00755C7A">
        <w:rPr>
          <w:rFonts w:ascii="Arial" w:hAnsi="Arial" w:cs="Arial"/>
          <w:sz w:val="16"/>
          <w:szCs w:val="16"/>
          <w:lang w:val="es-CO"/>
        </w:rPr>
        <w:t>j</w:t>
      </w:r>
      <w:r w:rsidR="008902DB" w:rsidRPr="00755C7A">
        <w:rPr>
          <w:rFonts w:ascii="Arial" w:hAnsi="Arial" w:cs="Arial"/>
          <w:sz w:val="16"/>
          <w:szCs w:val="16"/>
          <w:lang w:val="es-CO"/>
        </w:rPr>
        <w:t xml:space="preserve">unta </w:t>
      </w:r>
      <w:r w:rsidR="0025180D" w:rsidRPr="00755C7A">
        <w:rPr>
          <w:rFonts w:ascii="Arial" w:hAnsi="Arial" w:cs="Arial"/>
          <w:sz w:val="16"/>
          <w:szCs w:val="16"/>
          <w:lang w:val="es-CO"/>
        </w:rPr>
        <w:t>d</w:t>
      </w:r>
      <w:r w:rsidR="008902DB" w:rsidRPr="00755C7A">
        <w:rPr>
          <w:rFonts w:ascii="Arial" w:hAnsi="Arial" w:cs="Arial"/>
          <w:sz w:val="16"/>
          <w:szCs w:val="16"/>
          <w:lang w:val="es-CO"/>
        </w:rPr>
        <w:t xml:space="preserve">irectiva u órgano que haga sus veces. </w:t>
      </w:r>
    </w:p>
    <w:p w14:paraId="4B9586E2" w14:textId="77777777" w:rsidR="001F6F63" w:rsidRPr="00755C7A" w:rsidRDefault="001F6F63" w:rsidP="004A2775">
      <w:pPr>
        <w:ind w:left="360"/>
        <w:jc w:val="both"/>
        <w:rPr>
          <w:rFonts w:ascii="Arial" w:hAnsi="Arial" w:cs="Arial"/>
          <w:sz w:val="16"/>
          <w:szCs w:val="16"/>
          <w:lang w:val="es-CO"/>
        </w:rPr>
      </w:pPr>
    </w:p>
    <w:p w14:paraId="4264627E" w14:textId="77777777" w:rsidR="008902DB"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4.2.4.2.3. </w:t>
      </w:r>
      <w:r w:rsidR="008902DB" w:rsidRPr="00755C7A">
        <w:rPr>
          <w:rFonts w:ascii="Arial" w:hAnsi="Arial" w:cs="Arial"/>
          <w:sz w:val="16"/>
          <w:szCs w:val="16"/>
          <w:lang w:val="es-CO"/>
        </w:rPr>
        <w:t>Adoptar las medidas adecuadas co</w:t>
      </w:r>
      <w:r w:rsidR="00902F94" w:rsidRPr="00755C7A">
        <w:rPr>
          <w:rFonts w:ascii="Arial" w:hAnsi="Arial" w:cs="Arial"/>
          <w:sz w:val="16"/>
          <w:szCs w:val="16"/>
          <w:lang w:val="es-CO"/>
        </w:rPr>
        <w:t>mo resultado de</w:t>
      </w:r>
      <w:r w:rsidR="008902DB" w:rsidRPr="00755C7A">
        <w:rPr>
          <w:rFonts w:ascii="Arial" w:hAnsi="Arial" w:cs="Arial"/>
          <w:sz w:val="16"/>
          <w:szCs w:val="16"/>
          <w:lang w:val="es-CO"/>
        </w:rPr>
        <w:t xml:space="preserve"> la evolución de los perfiles de riesgo de los factores de riesgo y de los riesgos asociados. </w:t>
      </w:r>
    </w:p>
    <w:p w14:paraId="2023662D" w14:textId="77777777" w:rsidR="001F6F63" w:rsidRPr="00755C7A" w:rsidRDefault="001F6F63" w:rsidP="004A2775">
      <w:pPr>
        <w:ind w:left="360"/>
        <w:jc w:val="both"/>
        <w:rPr>
          <w:rFonts w:ascii="Arial" w:hAnsi="Arial" w:cs="Arial"/>
          <w:sz w:val="16"/>
          <w:szCs w:val="16"/>
          <w:lang w:val="es-CO"/>
        </w:rPr>
      </w:pPr>
    </w:p>
    <w:p w14:paraId="09137D21" w14:textId="77777777" w:rsidR="008902DB"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4.2.4.2.4. </w:t>
      </w:r>
      <w:r w:rsidR="0045050F" w:rsidRPr="00755C7A">
        <w:rPr>
          <w:rFonts w:ascii="Arial" w:hAnsi="Arial" w:cs="Arial"/>
          <w:sz w:val="16"/>
          <w:szCs w:val="16"/>
          <w:lang w:val="es-CO"/>
        </w:rPr>
        <w:t xml:space="preserve">Garantizar </w:t>
      </w:r>
      <w:r w:rsidR="008902DB" w:rsidRPr="00755C7A">
        <w:rPr>
          <w:rFonts w:ascii="Arial" w:hAnsi="Arial" w:cs="Arial"/>
          <w:sz w:val="16"/>
          <w:szCs w:val="16"/>
          <w:lang w:val="es-CO"/>
        </w:rPr>
        <w:t>que las bases de datos y la plataforma tecnológica cumpl</w:t>
      </w:r>
      <w:r w:rsidR="0045050F" w:rsidRPr="00755C7A">
        <w:rPr>
          <w:rFonts w:ascii="Arial" w:hAnsi="Arial" w:cs="Arial"/>
          <w:sz w:val="16"/>
          <w:szCs w:val="16"/>
          <w:lang w:val="es-CO"/>
        </w:rPr>
        <w:t>a</w:t>
      </w:r>
      <w:r w:rsidR="008902DB" w:rsidRPr="00755C7A">
        <w:rPr>
          <w:rFonts w:ascii="Arial" w:hAnsi="Arial" w:cs="Arial"/>
          <w:sz w:val="16"/>
          <w:szCs w:val="16"/>
          <w:lang w:val="es-CO"/>
        </w:rPr>
        <w:t xml:space="preserve">n con los criterios y requisitos establecidos en </w:t>
      </w:r>
      <w:r w:rsidR="00F14161" w:rsidRPr="00755C7A">
        <w:rPr>
          <w:rFonts w:ascii="Arial" w:hAnsi="Arial" w:cs="Arial"/>
          <w:sz w:val="16"/>
          <w:szCs w:val="16"/>
          <w:lang w:val="es-CO"/>
        </w:rPr>
        <w:t>e</w:t>
      </w:r>
      <w:r w:rsidR="008902DB" w:rsidRPr="00755C7A">
        <w:rPr>
          <w:rFonts w:ascii="Arial" w:hAnsi="Arial" w:cs="Arial"/>
          <w:sz w:val="16"/>
          <w:szCs w:val="16"/>
          <w:lang w:val="es-CO"/>
        </w:rPr>
        <w:t xml:space="preserve">l presente </w:t>
      </w:r>
      <w:r w:rsidR="0010040C" w:rsidRPr="00755C7A">
        <w:rPr>
          <w:rFonts w:ascii="Arial" w:hAnsi="Arial" w:cs="Arial"/>
          <w:sz w:val="16"/>
          <w:szCs w:val="16"/>
          <w:lang w:val="es-CO"/>
        </w:rPr>
        <w:t>C</w:t>
      </w:r>
      <w:r w:rsidR="00F14161" w:rsidRPr="00755C7A">
        <w:rPr>
          <w:rFonts w:ascii="Arial" w:hAnsi="Arial" w:cs="Arial"/>
          <w:sz w:val="16"/>
          <w:szCs w:val="16"/>
          <w:lang w:val="es-CO"/>
        </w:rPr>
        <w:t>apítulo</w:t>
      </w:r>
      <w:r w:rsidR="008902DB" w:rsidRPr="00755C7A">
        <w:rPr>
          <w:rFonts w:ascii="Arial" w:hAnsi="Arial" w:cs="Arial"/>
          <w:sz w:val="16"/>
          <w:szCs w:val="16"/>
          <w:lang w:val="es-CO"/>
        </w:rPr>
        <w:t>.</w:t>
      </w:r>
    </w:p>
    <w:p w14:paraId="4BB417FB" w14:textId="77777777" w:rsidR="001F6F63" w:rsidRPr="00755C7A" w:rsidRDefault="001F6F63" w:rsidP="004A2775">
      <w:pPr>
        <w:ind w:left="360"/>
        <w:jc w:val="both"/>
        <w:rPr>
          <w:rFonts w:ascii="Arial" w:hAnsi="Arial" w:cs="Arial"/>
          <w:sz w:val="16"/>
          <w:szCs w:val="16"/>
          <w:lang w:val="es-CO"/>
        </w:rPr>
      </w:pPr>
    </w:p>
    <w:p w14:paraId="5708CC7A" w14:textId="77777777" w:rsidR="00AB2EC2"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4.2.4.2.5. </w:t>
      </w:r>
      <w:r w:rsidR="00AB2EC2" w:rsidRPr="00755C7A">
        <w:rPr>
          <w:rFonts w:ascii="Arial" w:hAnsi="Arial" w:cs="Arial"/>
          <w:sz w:val="16"/>
          <w:szCs w:val="16"/>
          <w:lang w:val="es-CO"/>
        </w:rPr>
        <w:t>Proveer los recursos técnicos y humanos necesarios para implementar y mantener en funcionamiento el SARLAFT.</w:t>
      </w:r>
    </w:p>
    <w:p w14:paraId="07994B6D" w14:textId="77777777" w:rsidR="001F6F63" w:rsidRPr="00755C7A" w:rsidRDefault="001F6F63" w:rsidP="004A2775">
      <w:pPr>
        <w:ind w:left="360"/>
        <w:jc w:val="both"/>
        <w:rPr>
          <w:rFonts w:ascii="Arial" w:hAnsi="Arial" w:cs="Arial"/>
          <w:sz w:val="16"/>
          <w:szCs w:val="16"/>
          <w:lang w:val="es-CO"/>
        </w:rPr>
      </w:pPr>
    </w:p>
    <w:p w14:paraId="1EEF45AE" w14:textId="77777777" w:rsidR="00A25800"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4.2.4.2.6. </w:t>
      </w:r>
      <w:r w:rsidR="00105D60" w:rsidRPr="00755C7A">
        <w:rPr>
          <w:rFonts w:ascii="Arial" w:hAnsi="Arial" w:cs="Arial"/>
          <w:sz w:val="16"/>
          <w:szCs w:val="16"/>
          <w:lang w:val="es-CO"/>
        </w:rPr>
        <w:t>Presta</w:t>
      </w:r>
      <w:r w:rsidR="00C65B95" w:rsidRPr="00755C7A">
        <w:rPr>
          <w:rFonts w:ascii="Arial" w:hAnsi="Arial" w:cs="Arial"/>
          <w:sz w:val="16"/>
          <w:szCs w:val="16"/>
          <w:lang w:val="es-CO"/>
        </w:rPr>
        <w:t>r efectivo,</w:t>
      </w:r>
      <w:r w:rsidR="00105D60" w:rsidRPr="00755C7A">
        <w:rPr>
          <w:rFonts w:ascii="Arial" w:hAnsi="Arial" w:cs="Arial"/>
          <w:sz w:val="16"/>
          <w:szCs w:val="16"/>
          <w:lang w:val="es-CO"/>
        </w:rPr>
        <w:t xml:space="preserve"> eficiente</w:t>
      </w:r>
      <w:r w:rsidR="00C65B95" w:rsidRPr="00755C7A">
        <w:rPr>
          <w:rFonts w:ascii="Arial" w:hAnsi="Arial" w:cs="Arial"/>
          <w:sz w:val="16"/>
          <w:szCs w:val="16"/>
          <w:lang w:val="es-CO"/>
        </w:rPr>
        <w:t xml:space="preserve"> y oportuno</w:t>
      </w:r>
      <w:r w:rsidR="00105D60" w:rsidRPr="00755C7A">
        <w:rPr>
          <w:rFonts w:ascii="Arial" w:hAnsi="Arial" w:cs="Arial"/>
          <w:sz w:val="16"/>
          <w:szCs w:val="16"/>
          <w:lang w:val="es-CO"/>
        </w:rPr>
        <w:t xml:space="preserve"> apoyo al oficial de cumplimiento.</w:t>
      </w:r>
    </w:p>
    <w:p w14:paraId="5C50D6B6" w14:textId="77777777" w:rsidR="00761901" w:rsidRPr="00755C7A" w:rsidRDefault="00761901" w:rsidP="004A2775">
      <w:pPr>
        <w:jc w:val="both"/>
        <w:rPr>
          <w:rFonts w:ascii="Arial" w:hAnsi="Arial" w:cs="Arial"/>
          <w:sz w:val="16"/>
          <w:szCs w:val="16"/>
          <w:lang w:val="es-CO"/>
        </w:rPr>
      </w:pPr>
    </w:p>
    <w:p w14:paraId="2449EE4B" w14:textId="77777777" w:rsidR="00A77D69"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4.2.4.2.7. </w:t>
      </w:r>
      <w:r w:rsidR="0045050F" w:rsidRPr="00755C7A">
        <w:rPr>
          <w:rFonts w:ascii="Arial" w:hAnsi="Arial" w:cs="Arial"/>
          <w:sz w:val="16"/>
          <w:szCs w:val="16"/>
          <w:lang w:val="es-CO"/>
        </w:rPr>
        <w:t xml:space="preserve">Garantizar </w:t>
      </w:r>
      <w:r w:rsidR="00A77D69" w:rsidRPr="00755C7A">
        <w:rPr>
          <w:rFonts w:ascii="Arial" w:hAnsi="Arial" w:cs="Arial"/>
          <w:sz w:val="16"/>
          <w:szCs w:val="16"/>
          <w:lang w:val="es-CO"/>
        </w:rPr>
        <w:t>que los registros utilizados en el SARLAFT cumplan con los criterios de integridad, confiabilidad, disponibilidad, cumplimiento, efectividad, eficiencia y confidencialidad de la información allí contenida.</w:t>
      </w:r>
    </w:p>
    <w:p w14:paraId="4347757C" w14:textId="77777777" w:rsidR="0019563A" w:rsidRPr="00755C7A" w:rsidRDefault="0019563A" w:rsidP="004A2775">
      <w:pPr>
        <w:jc w:val="both"/>
        <w:rPr>
          <w:rFonts w:ascii="Arial" w:hAnsi="Arial" w:cs="Arial"/>
          <w:sz w:val="16"/>
          <w:szCs w:val="16"/>
          <w:lang w:val="es-CO"/>
        </w:rPr>
      </w:pPr>
    </w:p>
    <w:p w14:paraId="2772DF67" w14:textId="77777777" w:rsidR="0050101A" w:rsidRPr="00755C7A" w:rsidRDefault="00CD6C0B" w:rsidP="00CD6C0B">
      <w:pPr>
        <w:jc w:val="both"/>
        <w:rPr>
          <w:rFonts w:ascii="Arial" w:hAnsi="Arial" w:cs="Arial"/>
          <w:sz w:val="16"/>
          <w:szCs w:val="16"/>
          <w:lang w:val="es-CO"/>
        </w:rPr>
      </w:pPr>
      <w:r w:rsidRPr="00755C7A">
        <w:rPr>
          <w:rFonts w:ascii="Arial" w:hAnsi="Arial" w:cs="Arial"/>
          <w:sz w:val="16"/>
          <w:szCs w:val="16"/>
          <w:lang w:val="es-CO"/>
        </w:rPr>
        <w:t xml:space="preserve">4.2.4.2.8. </w:t>
      </w:r>
      <w:r w:rsidR="0019563A" w:rsidRPr="00755C7A">
        <w:rPr>
          <w:rFonts w:ascii="Arial" w:hAnsi="Arial" w:cs="Arial"/>
          <w:sz w:val="16"/>
          <w:szCs w:val="16"/>
          <w:lang w:val="es-CO"/>
        </w:rPr>
        <w:t>Aprobar los criterios, metodologías y procedimientos para la selección</w:t>
      </w:r>
      <w:r w:rsidR="00220934" w:rsidRPr="00755C7A">
        <w:rPr>
          <w:rFonts w:ascii="Arial" w:hAnsi="Arial" w:cs="Arial"/>
          <w:sz w:val="16"/>
          <w:szCs w:val="16"/>
          <w:lang w:val="es-CO"/>
        </w:rPr>
        <w:t>,</w:t>
      </w:r>
      <w:r w:rsidR="00C4339F" w:rsidRPr="00755C7A">
        <w:rPr>
          <w:rFonts w:ascii="Arial" w:hAnsi="Arial" w:cs="Arial"/>
          <w:sz w:val="16"/>
          <w:szCs w:val="16"/>
          <w:lang w:val="es-CO"/>
        </w:rPr>
        <w:t xml:space="preserve"> </w:t>
      </w:r>
      <w:r w:rsidR="00220934" w:rsidRPr="00755C7A">
        <w:rPr>
          <w:rFonts w:ascii="Arial" w:hAnsi="Arial" w:cs="Arial"/>
          <w:sz w:val="16"/>
          <w:szCs w:val="16"/>
          <w:lang w:val="es-CO"/>
        </w:rPr>
        <w:t>seguimiento y cancelación de los contratos celebrados con terceros</w:t>
      </w:r>
      <w:r w:rsidR="00C4339F" w:rsidRPr="00755C7A">
        <w:rPr>
          <w:rFonts w:ascii="Arial" w:hAnsi="Arial" w:cs="Arial"/>
          <w:sz w:val="16"/>
          <w:szCs w:val="16"/>
          <w:lang w:val="es-CO"/>
        </w:rPr>
        <w:t xml:space="preserve"> para </w:t>
      </w:r>
      <w:r w:rsidR="00475A28" w:rsidRPr="00755C7A">
        <w:rPr>
          <w:rFonts w:ascii="Arial" w:hAnsi="Arial" w:cs="Arial"/>
          <w:sz w:val="16"/>
          <w:szCs w:val="16"/>
          <w:lang w:val="es-CO"/>
        </w:rPr>
        <w:t xml:space="preserve">la realización de </w:t>
      </w:r>
      <w:r w:rsidR="00B47CFD" w:rsidRPr="00755C7A">
        <w:rPr>
          <w:rFonts w:ascii="Arial" w:hAnsi="Arial" w:cs="Arial"/>
          <w:sz w:val="16"/>
          <w:szCs w:val="16"/>
          <w:lang w:val="es-CO"/>
        </w:rPr>
        <w:t>aquellas</w:t>
      </w:r>
      <w:r w:rsidR="00475A28" w:rsidRPr="00755C7A">
        <w:rPr>
          <w:rFonts w:ascii="Arial" w:hAnsi="Arial" w:cs="Arial"/>
          <w:sz w:val="16"/>
          <w:szCs w:val="16"/>
          <w:lang w:val="es-CO"/>
        </w:rPr>
        <w:t xml:space="preserve"> funciones </w:t>
      </w:r>
      <w:r w:rsidR="003F2CF6" w:rsidRPr="00755C7A">
        <w:rPr>
          <w:rFonts w:ascii="Arial" w:hAnsi="Arial" w:cs="Arial"/>
          <w:sz w:val="16"/>
          <w:szCs w:val="16"/>
          <w:lang w:val="es-CO"/>
        </w:rPr>
        <w:t xml:space="preserve">relacionadas con el SARLAFT </w:t>
      </w:r>
      <w:r w:rsidR="00B47CFD" w:rsidRPr="00755C7A">
        <w:rPr>
          <w:rFonts w:ascii="Arial" w:hAnsi="Arial" w:cs="Arial"/>
          <w:sz w:val="16"/>
          <w:szCs w:val="16"/>
          <w:lang w:val="es-CO"/>
        </w:rPr>
        <w:t xml:space="preserve">que pueden realizarse </w:t>
      </w:r>
      <w:r w:rsidR="003F2CF6" w:rsidRPr="00755C7A">
        <w:rPr>
          <w:rFonts w:ascii="Arial" w:hAnsi="Arial" w:cs="Arial"/>
          <w:sz w:val="16"/>
          <w:szCs w:val="16"/>
          <w:lang w:val="es-CO"/>
        </w:rPr>
        <w:t>por éstos</w:t>
      </w:r>
      <w:r w:rsidR="00B47CFD" w:rsidRPr="00755C7A">
        <w:rPr>
          <w:rFonts w:ascii="Arial" w:hAnsi="Arial" w:cs="Arial"/>
          <w:sz w:val="16"/>
          <w:szCs w:val="16"/>
          <w:lang w:val="es-CO"/>
        </w:rPr>
        <w:t xml:space="preserve">, de acuerdo con lo señalado en </w:t>
      </w:r>
      <w:r w:rsidR="00F14161" w:rsidRPr="00755C7A">
        <w:rPr>
          <w:rFonts w:ascii="Arial" w:hAnsi="Arial" w:cs="Arial"/>
          <w:sz w:val="16"/>
          <w:szCs w:val="16"/>
          <w:lang w:val="es-CO"/>
        </w:rPr>
        <w:t>e</w:t>
      </w:r>
      <w:r w:rsidR="00B47CFD" w:rsidRPr="00755C7A">
        <w:rPr>
          <w:rFonts w:ascii="Arial" w:hAnsi="Arial" w:cs="Arial"/>
          <w:sz w:val="16"/>
          <w:szCs w:val="16"/>
          <w:lang w:val="es-CO"/>
        </w:rPr>
        <w:t xml:space="preserve">l </w:t>
      </w:r>
      <w:r w:rsidR="00BE5020" w:rsidRPr="00755C7A">
        <w:rPr>
          <w:rFonts w:ascii="Arial" w:hAnsi="Arial" w:cs="Arial"/>
          <w:sz w:val="16"/>
          <w:szCs w:val="16"/>
          <w:lang w:val="es-CO"/>
        </w:rPr>
        <w:t xml:space="preserve">presente </w:t>
      </w:r>
      <w:r w:rsidR="0025180D" w:rsidRPr="00755C7A">
        <w:rPr>
          <w:rFonts w:ascii="Arial" w:hAnsi="Arial" w:cs="Arial"/>
          <w:sz w:val="16"/>
          <w:szCs w:val="16"/>
          <w:lang w:val="es-CO"/>
        </w:rPr>
        <w:t>C</w:t>
      </w:r>
      <w:r w:rsidR="00F14161" w:rsidRPr="00755C7A">
        <w:rPr>
          <w:rFonts w:ascii="Arial" w:hAnsi="Arial" w:cs="Arial"/>
          <w:sz w:val="16"/>
          <w:szCs w:val="16"/>
          <w:lang w:val="es-CO"/>
        </w:rPr>
        <w:t>apítulo</w:t>
      </w:r>
      <w:r w:rsidR="00B47CFD" w:rsidRPr="00755C7A">
        <w:rPr>
          <w:rFonts w:ascii="Arial" w:hAnsi="Arial" w:cs="Arial"/>
          <w:sz w:val="16"/>
          <w:szCs w:val="16"/>
          <w:lang w:val="es-CO"/>
        </w:rPr>
        <w:t>.</w:t>
      </w:r>
      <w:r w:rsidR="00BE5020" w:rsidRPr="00755C7A">
        <w:rPr>
          <w:rFonts w:ascii="Arial" w:hAnsi="Arial" w:cs="Arial"/>
          <w:sz w:val="16"/>
          <w:szCs w:val="16"/>
          <w:lang w:val="es-CO"/>
        </w:rPr>
        <w:t xml:space="preserve"> </w:t>
      </w:r>
    </w:p>
    <w:p w14:paraId="7CF14596" w14:textId="77777777" w:rsidR="0050101A" w:rsidRPr="00755C7A" w:rsidRDefault="0050101A" w:rsidP="004A2775">
      <w:pPr>
        <w:ind w:left="360"/>
        <w:jc w:val="both"/>
        <w:rPr>
          <w:rFonts w:ascii="Arial" w:hAnsi="Arial" w:cs="Arial"/>
          <w:sz w:val="16"/>
          <w:szCs w:val="16"/>
          <w:lang w:val="es-CO"/>
        </w:rPr>
      </w:pPr>
    </w:p>
    <w:p w14:paraId="4F077D28" w14:textId="77777777" w:rsidR="00411120" w:rsidRPr="00755C7A" w:rsidRDefault="00CD6C0B" w:rsidP="00377E44">
      <w:pPr>
        <w:tabs>
          <w:tab w:val="left" w:pos="0"/>
        </w:tabs>
        <w:jc w:val="both"/>
        <w:rPr>
          <w:rFonts w:ascii="Arial" w:hAnsi="Arial" w:cs="Arial"/>
          <w:sz w:val="16"/>
          <w:szCs w:val="16"/>
          <w:lang w:val="es-CO"/>
        </w:rPr>
      </w:pPr>
      <w:r w:rsidRPr="00755C7A">
        <w:rPr>
          <w:rFonts w:ascii="Arial" w:hAnsi="Arial" w:cs="Arial"/>
          <w:sz w:val="16"/>
          <w:szCs w:val="16"/>
          <w:lang w:val="es-CO"/>
        </w:rPr>
        <w:t xml:space="preserve">4.2.4.3. </w:t>
      </w:r>
      <w:r w:rsidR="00E66B58" w:rsidRPr="00373BD2">
        <w:rPr>
          <w:rFonts w:ascii="Arial" w:hAnsi="Arial" w:cs="Arial"/>
          <w:sz w:val="16"/>
          <w:szCs w:val="16"/>
          <w:lang w:val="es-CO"/>
        </w:rPr>
        <w:t>O</w:t>
      </w:r>
      <w:r w:rsidR="00966AE5" w:rsidRPr="00373BD2">
        <w:rPr>
          <w:rFonts w:ascii="Arial" w:hAnsi="Arial" w:cs="Arial"/>
          <w:sz w:val="16"/>
          <w:szCs w:val="16"/>
          <w:lang w:val="es-CO"/>
        </w:rPr>
        <w:t xml:space="preserve">ficial de </w:t>
      </w:r>
      <w:r w:rsidR="0025180D" w:rsidRPr="00373BD2">
        <w:rPr>
          <w:rFonts w:ascii="Arial" w:hAnsi="Arial" w:cs="Arial"/>
          <w:sz w:val="16"/>
          <w:szCs w:val="16"/>
          <w:lang w:val="es-CO"/>
        </w:rPr>
        <w:t>c</w:t>
      </w:r>
      <w:r w:rsidR="00411120" w:rsidRPr="00373BD2">
        <w:rPr>
          <w:rFonts w:ascii="Arial" w:hAnsi="Arial" w:cs="Arial"/>
          <w:sz w:val="16"/>
          <w:szCs w:val="16"/>
          <w:lang w:val="es-CO"/>
        </w:rPr>
        <w:t>umplimiento</w:t>
      </w:r>
      <w:r w:rsidR="00A51760" w:rsidRPr="00373BD2">
        <w:rPr>
          <w:rFonts w:ascii="Arial" w:hAnsi="Arial" w:cs="Arial"/>
          <w:sz w:val="16"/>
          <w:szCs w:val="16"/>
          <w:lang w:val="es-CO"/>
        </w:rPr>
        <w:t xml:space="preserve"> principal y suplente</w:t>
      </w:r>
    </w:p>
    <w:p w14:paraId="6D59567F" w14:textId="77777777" w:rsidR="0009702D" w:rsidRPr="00755C7A" w:rsidRDefault="0009702D" w:rsidP="004A2775">
      <w:pPr>
        <w:tabs>
          <w:tab w:val="left" w:pos="0"/>
        </w:tabs>
        <w:jc w:val="both"/>
        <w:rPr>
          <w:rFonts w:ascii="Arial" w:hAnsi="Arial" w:cs="Arial"/>
          <w:sz w:val="16"/>
          <w:szCs w:val="16"/>
          <w:lang w:val="es-CO"/>
        </w:rPr>
      </w:pPr>
    </w:p>
    <w:p w14:paraId="175846B7" w14:textId="77777777" w:rsidR="00E66B58" w:rsidRPr="00755C7A" w:rsidRDefault="00E66B58" w:rsidP="004A2775">
      <w:pPr>
        <w:jc w:val="both"/>
        <w:rPr>
          <w:rFonts w:ascii="Arial" w:hAnsi="Arial" w:cs="Arial"/>
          <w:sz w:val="16"/>
          <w:szCs w:val="16"/>
          <w:lang w:val="es-CO"/>
        </w:rPr>
      </w:pPr>
      <w:r w:rsidRPr="00755C7A">
        <w:rPr>
          <w:rFonts w:ascii="Arial" w:hAnsi="Arial" w:cs="Arial"/>
          <w:sz w:val="16"/>
          <w:szCs w:val="16"/>
          <w:lang w:val="es-CO"/>
        </w:rPr>
        <w:lastRenderedPageBreak/>
        <w:t xml:space="preserve">4.2.4.3.1. Requisitos: </w:t>
      </w:r>
    </w:p>
    <w:p w14:paraId="309DA8A2" w14:textId="77777777" w:rsidR="00881D04" w:rsidRPr="00755C7A" w:rsidRDefault="00881D04" w:rsidP="004A2775">
      <w:pPr>
        <w:jc w:val="both"/>
        <w:rPr>
          <w:rFonts w:ascii="Arial" w:hAnsi="Arial" w:cs="Arial"/>
          <w:sz w:val="16"/>
          <w:szCs w:val="16"/>
          <w:lang w:val="es-CO"/>
        </w:rPr>
      </w:pPr>
    </w:p>
    <w:p w14:paraId="2B5B13A3" w14:textId="77777777" w:rsidR="00BD0E96" w:rsidRPr="00755C7A" w:rsidRDefault="00CD6C0B" w:rsidP="00CD6C0B">
      <w:pPr>
        <w:pStyle w:val="Textodecuerpo2"/>
        <w:rPr>
          <w:rFonts w:cs="Arial"/>
          <w:sz w:val="16"/>
          <w:szCs w:val="16"/>
          <w:lang w:val="es-CO"/>
        </w:rPr>
      </w:pPr>
      <w:r w:rsidRPr="00755C7A">
        <w:rPr>
          <w:rFonts w:cs="Arial"/>
          <w:sz w:val="16"/>
          <w:szCs w:val="16"/>
          <w:lang w:val="es-CO"/>
        </w:rPr>
        <w:t>4.2.4.3.</w:t>
      </w:r>
      <w:r w:rsidR="00E66B58" w:rsidRPr="00755C7A">
        <w:rPr>
          <w:rFonts w:cs="Arial"/>
          <w:sz w:val="16"/>
          <w:szCs w:val="16"/>
          <w:lang w:val="es-CO"/>
        </w:rPr>
        <w:t>1.</w:t>
      </w:r>
      <w:r w:rsidRPr="00755C7A">
        <w:rPr>
          <w:rFonts w:cs="Arial"/>
          <w:sz w:val="16"/>
          <w:szCs w:val="16"/>
          <w:lang w:val="es-CO"/>
        </w:rPr>
        <w:t xml:space="preserve">1. </w:t>
      </w:r>
      <w:r w:rsidR="00200BB7" w:rsidRPr="00755C7A">
        <w:rPr>
          <w:rFonts w:cs="Arial"/>
          <w:sz w:val="16"/>
          <w:szCs w:val="16"/>
          <w:lang w:val="es-CO"/>
        </w:rPr>
        <w:t>Ser como mínimo de segundo nivel jerárquico dentro de la entidad</w:t>
      </w:r>
      <w:r w:rsidR="00A51760" w:rsidRPr="00755C7A">
        <w:rPr>
          <w:rFonts w:cs="Arial"/>
          <w:sz w:val="16"/>
          <w:szCs w:val="16"/>
          <w:lang w:val="es-CO"/>
        </w:rPr>
        <w:t>.</w:t>
      </w:r>
    </w:p>
    <w:p w14:paraId="600D2450" w14:textId="77777777" w:rsidR="00CD6C0B" w:rsidRPr="00755C7A" w:rsidRDefault="00CD6C0B" w:rsidP="00CD6C0B">
      <w:pPr>
        <w:pStyle w:val="Textodecuerpo2"/>
        <w:rPr>
          <w:rFonts w:cs="Arial"/>
          <w:sz w:val="16"/>
          <w:szCs w:val="16"/>
          <w:lang w:val="es-CO"/>
        </w:rPr>
      </w:pPr>
    </w:p>
    <w:p w14:paraId="7336F191" w14:textId="77777777" w:rsidR="00200BB7" w:rsidRPr="00D6477B" w:rsidRDefault="00CD6C0B" w:rsidP="00CD6C0B">
      <w:pPr>
        <w:pStyle w:val="Textodecuerpo2"/>
        <w:rPr>
          <w:rFonts w:cs="Arial"/>
          <w:sz w:val="16"/>
          <w:szCs w:val="16"/>
          <w:lang w:val="es-CO"/>
        </w:rPr>
      </w:pPr>
      <w:r w:rsidRPr="00D6477B">
        <w:rPr>
          <w:rFonts w:cs="Arial"/>
          <w:sz w:val="16"/>
          <w:szCs w:val="16"/>
          <w:lang w:val="es-CO"/>
        </w:rPr>
        <w:t>4.2.4.3.</w:t>
      </w:r>
      <w:r w:rsidR="00E66B58" w:rsidRPr="00D6477B">
        <w:rPr>
          <w:rFonts w:cs="Arial"/>
          <w:sz w:val="16"/>
          <w:szCs w:val="16"/>
          <w:lang w:val="es-CO"/>
        </w:rPr>
        <w:t>1.</w:t>
      </w:r>
      <w:r w:rsidRPr="00D6477B">
        <w:rPr>
          <w:rFonts w:cs="Arial"/>
          <w:sz w:val="16"/>
          <w:szCs w:val="16"/>
          <w:lang w:val="es-CO"/>
        </w:rPr>
        <w:t xml:space="preserve">2. </w:t>
      </w:r>
      <w:r w:rsidR="00A51760" w:rsidRPr="00D6477B">
        <w:rPr>
          <w:rFonts w:cs="Arial"/>
          <w:sz w:val="16"/>
          <w:szCs w:val="16"/>
          <w:lang w:val="es-CO"/>
        </w:rPr>
        <w:t>T</w:t>
      </w:r>
      <w:r w:rsidR="00200BB7" w:rsidRPr="00D6477B">
        <w:rPr>
          <w:rFonts w:cs="Arial"/>
          <w:sz w:val="16"/>
          <w:szCs w:val="16"/>
          <w:lang w:val="es-CO"/>
        </w:rPr>
        <w:t>ener capacidad decisoria.</w:t>
      </w:r>
      <w:r w:rsidR="00205844" w:rsidRPr="00D6477B">
        <w:rPr>
          <w:rFonts w:cs="Arial"/>
          <w:sz w:val="16"/>
          <w:szCs w:val="16"/>
          <w:lang w:val="es-CO"/>
        </w:rPr>
        <w:t xml:space="preserve"> </w:t>
      </w:r>
    </w:p>
    <w:p w14:paraId="1DDE4615" w14:textId="77777777" w:rsidR="00CD6C0B" w:rsidRPr="00D6477B" w:rsidRDefault="00CD6C0B" w:rsidP="00CD6C0B">
      <w:pPr>
        <w:pStyle w:val="Textodecuerpo2"/>
        <w:rPr>
          <w:rFonts w:cs="Arial"/>
          <w:sz w:val="16"/>
          <w:szCs w:val="16"/>
          <w:lang w:val="es-CO"/>
        </w:rPr>
      </w:pPr>
    </w:p>
    <w:p w14:paraId="73335796" w14:textId="024C148A" w:rsidR="0009702D" w:rsidRPr="00D6477B" w:rsidRDefault="00CD6C0B" w:rsidP="00D6477B">
      <w:pPr>
        <w:pStyle w:val="Textodecuerpo2"/>
        <w:pBdr>
          <w:left w:val="single" w:sz="4" w:space="1" w:color="auto"/>
        </w:pBdr>
        <w:rPr>
          <w:rFonts w:cs="Arial"/>
          <w:sz w:val="16"/>
          <w:szCs w:val="16"/>
          <w:lang w:val="es-CO"/>
        </w:rPr>
      </w:pPr>
      <w:r w:rsidRPr="00D6477B">
        <w:rPr>
          <w:rFonts w:cs="Arial"/>
          <w:sz w:val="16"/>
          <w:szCs w:val="16"/>
          <w:lang w:val="es-CO"/>
        </w:rPr>
        <w:t>4.2.4.3.</w:t>
      </w:r>
      <w:r w:rsidR="00E66B58" w:rsidRPr="00D6477B">
        <w:rPr>
          <w:rFonts w:cs="Arial"/>
          <w:sz w:val="16"/>
          <w:szCs w:val="16"/>
          <w:lang w:val="es-CO"/>
        </w:rPr>
        <w:t>1.</w:t>
      </w:r>
      <w:r w:rsidRPr="00D6477B">
        <w:rPr>
          <w:rFonts w:cs="Arial"/>
          <w:sz w:val="16"/>
          <w:szCs w:val="16"/>
          <w:lang w:val="es-CO"/>
        </w:rPr>
        <w:t xml:space="preserve">3. </w:t>
      </w:r>
      <w:r w:rsidR="0044241B" w:rsidRPr="00D6477B">
        <w:rPr>
          <w:rFonts w:cs="Arial"/>
          <w:sz w:val="16"/>
          <w:szCs w:val="16"/>
          <w:lang w:val="es-CO"/>
        </w:rPr>
        <w:t>Acreditar c</w:t>
      </w:r>
      <w:r w:rsidR="0009702D" w:rsidRPr="00D6477B">
        <w:rPr>
          <w:rFonts w:cs="Arial"/>
          <w:sz w:val="16"/>
          <w:szCs w:val="16"/>
          <w:lang w:val="es-CO"/>
        </w:rPr>
        <w:t>onocimiento en materia de administración de</w:t>
      </w:r>
      <w:r w:rsidR="000C0A4D" w:rsidRPr="00D6477B">
        <w:rPr>
          <w:rFonts w:cs="Arial"/>
          <w:b/>
          <w:sz w:val="16"/>
          <w:szCs w:val="16"/>
          <w:lang w:val="es-CO"/>
        </w:rPr>
        <w:t>l</w:t>
      </w:r>
      <w:r w:rsidR="0009702D" w:rsidRPr="00D6477B">
        <w:rPr>
          <w:rFonts w:cs="Arial"/>
          <w:sz w:val="16"/>
          <w:szCs w:val="16"/>
          <w:lang w:val="es-CO"/>
        </w:rPr>
        <w:t xml:space="preserve"> </w:t>
      </w:r>
      <w:r w:rsidR="0055066A" w:rsidRPr="00D6477B">
        <w:rPr>
          <w:rFonts w:cs="Arial"/>
          <w:b/>
          <w:sz w:val="16"/>
          <w:szCs w:val="16"/>
          <w:lang w:val="es-CO"/>
        </w:rPr>
        <w:t>riesgo de LA/FT</w:t>
      </w:r>
      <w:r w:rsidR="00603BF3" w:rsidRPr="00D6477B">
        <w:rPr>
          <w:rFonts w:cs="Arial"/>
          <w:sz w:val="16"/>
          <w:szCs w:val="16"/>
          <w:lang w:val="es-CO"/>
        </w:rPr>
        <w:t xml:space="preserve"> </w:t>
      </w:r>
      <w:r w:rsidR="00603BF3" w:rsidRPr="00D6477B">
        <w:rPr>
          <w:rFonts w:cs="Arial"/>
          <w:b/>
          <w:bCs/>
          <w:sz w:val="16"/>
          <w:szCs w:val="16"/>
          <w:lang w:val="es-CO"/>
        </w:rPr>
        <w:t>de mínimo ciento cincuenta (150) horas a través de especialización, cursos, diplomados, seminarios, congresos o cualquier otra similar</w:t>
      </w:r>
      <w:r w:rsidR="006C675E" w:rsidRPr="00D6477B">
        <w:rPr>
          <w:rFonts w:cs="Arial"/>
          <w:b/>
          <w:bCs/>
          <w:sz w:val="16"/>
          <w:szCs w:val="16"/>
          <w:lang w:val="es-CO"/>
        </w:rPr>
        <w:t>, incluyendo pero sin limitarse a cualquier programa de entrenamiento que sea o vaya a ser ofrecido por la UIAF a los actores del sistema nacional antilavado de activos y contra la financiación del terrorismo</w:t>
      </w:r>
      <w:r w:rsidR="00D44F3B" w:rsidRPr="00D6477B">
        <w:rPr>
          <w:rFonts w:cs="Arial"/>
          <w:b/>
          <w:bCs/>
          <w:sz w:val="16"/>
          <w:szCs w:val="16"/>
          <w:lang w:val="es-CO"/>
        </w:rPr>
        <w:t>, en los términos que señale la entidad.</w:t>
      </w:r>
    </w:p>
    <w:p w14:paraId="768D877E" w14:textId="2E93F538" w:rsidR="00603BF3" w:rsidRPr="00D6477B" w:rsidRDefault="00603BF3" w:rsidP="00D6477B">
      <w:pPr>
        <w:pStyle w:val="Textodecuerpo2"/>
        <w:pBdr>
          <w:left w:val="single" w:sz="4" w:space="1" w:color="auto"/>
        </w:pBdr>
        <w:rPr>
          <w:rFonts w:cs="Arial"/>
          <w:sz w:val="16"/>
          <w:szCs w:val="16"/>
          <w:lang w:val="es-CO"/>
        </w:rPr>
      </w:pPr>
    </w:p>
    <w:p w14:paraId="42BEFE0B" w14:textId="160DC737" w:rsidR="00270965" w:rsidRPr="00D6477B" w:rsidRDefault="00603BF3" w:rsidP="00D6477B">
      <w:pPr>
        <w:pStyle w:val="Textodecuerpo2"/>
        <w:pBdr>
          <w:left w:val="single" w:sz="4" w:space="1" w:color="auto"/>
        </w:pBdr>
        <w:rPr>
          <w:rFonts w:cs="Arial"/>
          <w:b/>
          <w:bCs/>
          <w:sz w:val="16"/>
          <w:szCs w:val="16"/>
          <w:lang w:val="es-CO"/>
        </w:rPr>
      </w:pPr>
      <w:r w:rsidRPr="00D6477B">
        <w:rPr>
          <w:rFonts w:cs="Arial"/>
          <w:sz w:val="16"/>
          <w:szCs w:val="16"/>
          <w:lang w:val="es-CO"/>
        </w:rPr>
        <w:t xml:space="preserve">4.2.4.3.1.4 </w:t>
      </w:r>
      <w:r w:rsidRPr="00D6477B">
        <w:rPr>
          <w:rFonts w:cs="Arial"/>
          <w:b/>
          <w:bCs/>
          <w:sz w:val="16"/>
          <w:szCs w:val="16"/>
          <w:lang w:val="es-CO"/>
        </w:rPr>
        <w:t xml:space="preserve">Acreditar </w:t>
      </w:r>
      <w:r w:rsidR="00E1796F" w:rsidRPr="00D6477B">
        <w:rPr>
          <w:rFonts w:cs="Arial"/>
          <w:b/>
          <w:bCs/>
          <w:sz w:val="16"/>
          <w:szCs w:val="16"/>
          <w:lang w:val="es-CO"/>
        </w:rPr>
        <w:t xml:space="preserve">un </w:t>
      </w:r>
      <w:r w:rsidRPr="00D6477B">
        <w:rPr>
          <w:rFonts w:cs="Arial"/>
          <w:b/>
          <w:bCs/>
          <w:sz w:val="16"/>
          <w:szCs w:val="16"/>
          <w:lang w:val="es-CO"/>
        </w:rPr>
        <w:t>título profesional.</w:t>
      </w:r>
    </w:p>
    <w:p w14:paraId="0108B0DA" w14:textId="77777777" w:rsidR="00D964C4" w:rsidRPr="00D6477B" w:rsidRDefault="00D964C4" w:rsidP="00D6477B">
      <w:pPr>
        <w:pStyle w:val="Textodecuerpo2"/>
        <w:pBdr>
          <w:left w:val="single" w:sz="4" w:space="1" w:color="auto"/>
        </w:pBdr>
        <w:rPr>
          <w:rFonts w:cs="Arial"/>
          <w:sz w:val="16"/>
          <w:szCs w:val="16"/>
          <w:lang w:val="es-CO"/>
        </w:rPr>
      </w:pPr>
    </w:p>
    <w:p w14:paraId="47C69BC6" w14:textId="20B898BE" w:rsidR="00D964C4" w:rsidRDefault="00CD6C0B" w:rsidP="00D6477B">
      <w:pPr>
        <w:pStyle w:val="Textodecuerpo2"/>
        <w:pBdr>
          <w:left w:val="single" w:sz="4" w:space="1" w:color="auto"/>
        </w:pBdr>
        <w:rPr>
          <w:rFonts w:cs="Arial"/>
          <w:b/>
          <w:bCs/>
          <w:sz w:val="16"/>
          <w:szCs w:val="16"/>
          <w:lang w:val="es-CO"/>
        </w:rPr>
      </w:pPr>
      <w:r w:rsidRPr="00D6477B">
        <w:rPr>
          <w:rFonts w:cs="Arial"/>
          <w:sz w:val="16"/>
          <w:szCs w:val="16"/>
          <w:lang w:val="es-CO"/>
        </w:rPr>
        <w:t>4.2.4.3.</w:t>
      </w:r>
      <w:r w:rsidR="00E66B58" w:rsidRPr="00D6477B">
        <w:rPr>
          <w:rFonts w:cs="Arial"/>
          <w:sz w:val="16"/>
          <w:szCs w:val="16"/>
          <w:lang w:val="es-CO"/>
        </w:rPr>
        <w:t>1.</w:t>
      </w:r>
      <w:r w:rsidR="002869B3" w:rsidRPr="00D6477B">
        <w:rPr>
          <w:rFonts w:cs="Arial"/>
          <w:b/>
          <w:bCs/>
          <w:sz w:val="16"/>
          <w:szCs w:val="16"/>
          <w:lang w:val="es-CO"/>
        </w:rPr>
        <w:t>5</w:t>
      </w:r>
      <w:r w:rsidRPr="00D6477B">
        <w:rPr>
          <w:rFonts w:cs="Arial"/>
          <w:sz w:val="16"/>
          <w:szCs w:val="16"/>
          <w:lang w:val="es-CO"/>
        </w:rPr>
        <w:t xml:space="preserve">. </w:t>
      </w:r>
      <w:r w:rsidR="00D964C4" w:rsidRPr="00D6477B">
        <w:rPr>
          <w:rFonts w:cs="Arial"/>
          <w:b/>
          <w:bCs/>
          <w:sz w:val="16"/>
          <w:szCs w:val="16"/>
          <w:lang w:val="es-CO"/>
        </w:rPr>
        <w:t>Demostrar experiencia mínima de veinticuatro (24) meses en el desempeño de cargos relacionados con la administración de riesgo</w:t>
      </w:r>
      <w:r w:rsidR="00315767" w:rsidRPr="00D6477B">
        <w:rPr>
          <w:rFonts w:cs="Arial"/>
          <w:b/>
          <w:bCs/>
          <w:sz w:val="16"/>
          <w:szCs w:val="16"/>
          <w:lang w:val="es-CO"/>
        </w:rPr>
        <w:t>s</w:t>
      </w:r>
      <w:r w:rsidR="00D964C4" w:rsidRPr="00D6477B">
        <w:rPr>
          <w:rFonts w:cs="Arial"/>
          <w:b/>
          <w:bCs/>
          <w:sz w:val="16"/>
          <w:szCs w:val="16"/>
          <w:lang w:val="es-CO"/>
        </w:rPr>
        <w:t>.</w:t>
      </w:r>
    </w:p>
    <w:p w14:paraId="72EB215D" w14:textId="2952CDBA" w:rsidR="00D964C4" w:rsidRDefault="00D964C4" w:rsidP="00D6477B">
      <w:pPr>
        <w:pStyle w:val="Textodecuerpo2"/>
        <w:pBdr>
          <w:left w:val="single" w:sz="4" w:space="1" w:color="auto"/>
        </w:pBdr>
        <w:rPr>
          <w:rFonts w:cs="Arial"/>
          <w:sz w:val="16"/>
          <w:szCs w:val="16"/>
          <w:lang w:val="es-CO"/>
        </w:rPr>
      </w:pPr>
    </w:p>
    <w:p w14:paraId="7D3E502A" w14:textId="6D8303DB" w:rsidR="0009702D" w:rsidRPr="00E75432" w:rsidRDefault="00D964C4" w:rsidP="00D6477B">
      <w:pPr>
        <w:pStyle w:val="Textodecuerpo2"/>
        <w:pBdr>
          <w:left w:val="single" w:sz="4" w:space="1" w:color="auto"/>
        </w:pBdr>
        <w:rPr>
          <w:rFonts w:cs="Arial"/>
          <w:sz w:val="16"/>
          <w:szCs w:val="16"/>
          <w:lang w:val="es-CO"/>
        </w:rPr>
      </w:pPr>
      <w:r w:rsidRPr="00E75432">
        <w:rPr>
          <w:rFonts w:cs="Arial"/>
          <w:sz w:val="16"/>
          <w:szCs w:val="16"/>
          <w:lang w:val="es-CO"/>
        </w:rPr>
        <w:t>4.2.4.3.1.</w:t>
      </w:r>
      <w:r w:rsidR="002869B3">
        <w:rPr>
          <w:rFonts w:cs="Arial"/>
          <w:b/>
          <w:bCs/>
          <w:sz w:val="16"/>
          <w:szCs w:val="16"/>
          <w:lang w:val="es-CO"/>
        </w:rPr>
        <w:t>6</w:t>
      </w:r>
      <w:r w:rsidRPr="00E75432">
        <w:rPr>
          <w:rFonts w:cs="Arial"/>
          <w:sz w:val="16"/>
          <w:szCs w:val="16"/>
          <w:lang w:val="es-CO"/>
        </w:rPr>
        <w:t xml:space="preserve">. </w:t>
      </w:r>
      <w:r w:rsidR="00966AE5" w:rsidRPr="00755C7A">
        <w:rPr>
          <w:rFonts w:cs="Arial"/>
          <w:sz w:val="16"/>
          <w:szCs w:val="16"/>
          <w:lang w:val="es-CO"/>
        </w:rPr>
        <w:t>Estar apoyado</w:t>
      </w:r>
      <w:r w:rsidR="0009702D" w:rsidRPr="00755C7A">
        <w:rPr>
          <w:rFonts w:cs="Arial"/>
          <w:sz w:val="16"/>
          <w:szCs w:val="16"/>
          <w:lang w:val="es-CO"/>
        </w:rPr>
        <w:t xml:space="preserve"> por un equipo de trabajo humano y técnico, de acuerdo con el riesgo </w:t>
      </w:r>
      <w:r w:rsidR="00966AE5" w:rsidRPr="00755C7A">
        <w:rPr>
          <w:rFonts w:cs="Arial"/>
          <w:sz w:val="16"/>
          <w:szCs w:val="16"/>
          <w:lang w:val="es-CO"/>
        </w:rPr>
        <w:t xml:space="preserve">de LA/FT </w:t>
      </w:r>
      <w:r w:rsidR="0009702D" w:rsidRPr="00755C7A">
        <w:rPr>
          <w:rFonts w:cs="Arial"/>
          <w:sz w:val="16"/>
          <w:szCs w:val="16"/>
          <w:lang w:val="es-CO"/>
        </w:rPr>
        <w:t xml:space="preserve">y </w:t>
      </w:r>
      <w:r w:rsidR="00966AE5" w:rsidRPr="00755C7A">
        <w:rPr>
          <w:rFonts w:cs="Arial"/>
          <w:sz w:val="16"/>
          <w:szCs w:val="16"/>
          <w:lang w:val="es-CO"/>
        </w:rPr>
        <w:t xml:space="preserve">el </w:t>
      </w:r>
      <w:r w:rsidR="0009702D" w:rsidRPr="00755C7A">
        <w:rPr>
          <w:rFonts w:cs="Arial"/>
          <w:sz w:val="16"/>
          <w:szCs w:val="16"/>
          <w:lang w:val="es-CO"/>
        </w:rPr>
        <w:t>tamaño de la entidad.</w:t>
      </w:r>
    </w:p>
    <w:p w14:paraId="5A96637A" w14:textId="77777777" w:rsidR="00CD6C0B" w:rsidRPr="00E75432" w:rsidRDefault="00CD6C0B" w:rsidP="00D6477B">
      <w:pPr>
        <w:pStyle w:val="Textodecuerpo2"/>
        <w:pBdr>
          <w:left w:val="single" w:sz="4" w:space="1" w:color="auto"/>
        </w:pBdr>
        <w:rPr>
          <w:rFonts w:cs="Arial"/>
          <w:sz w:val="16"/>
          <w:szCs w:val="16"/>
          <w:lang w:val="es-CO"/>
        </w:rPr>
      </w:pPr>
    </w:p>
    <w:p w14:paraId="567321DA" w14:textId="5A245DFC" w:rsidR="0009702D" w:rsidRPr="00E75432" w:rsidRDefault="00D964C4" w:rsidP="00D6477B">
      <w:pPr>
        <w:pStyle w:val="Textodecuerpo2"/>
        <w:pBdr>
          <w:left w:val="single" w:sz="4" w:space="1" w:color="auto"/>
        </w:pBdr>
        <w:rPr>
          <w:rFonts w:cs="Arial"/>
          <w:sz w:val="16"/>
          <w:szCs w:val="16"/>
          <w:lang w:val="es-CO"/>
        </w:rPr>
      </w:pPr>
      <w:r w:rsidRPr="00E75432">
        <w:rPr>
          <w:rFonts w:cs="Arial"/>
          <w:sz w:val="16"/>
          <w:szCs w:val="16"/>
          <w:lang w:val="es-CO"/>
        </w:rPr>
        <w:t>4.2.4.3.1.</w:t>
      </w:r>
      <w:r w:rsidR="002869B3">
        <w:rPr>
          <w:rFonts w:cs="Arial"/>
          <w:b/>
          <w:bCs/>
          <w:sz w:val="16"/>
          <w:szCs w:val="16"/>
          <w:lang w:val="es-CO"/>
        </w:rPr>
        <w:t>7</w:t>
      </w:r>
      <w:r w:rsidR="00CD6C0B" w:rsidRPr="00E75432">
        <w:rPr>
          <w:rFonts w:cs="Arial"/>
          <w:sz w:val="16"/>
          <w:szCs w:val="16"/>
          <w:lang w:val="es-CO"/>
        </w:rPr>
        <w:t xml:space="preserve">. </w:t>
      </w:r>
      <w:r w:rsidR="0009702D" w:rsidRPr="00E75432">
        <w:rPr>
          <w:rFonts w:cs="Arial"/>
          <w:sz w:val="16"/>
          <w:szCs w:val="16"/>
          <w:lang w:val="es-CO"/>
        </w:rPr>
        <w:t>No pertenecer a órganos de control</w:t>
      </w:r>
      <w:r w:rsidR="007606F3" w:rsidRPr="00E75432">
        <w:rPr>
          <w:rFonts w:cs="Arial"/>
          <w:sz w:val="16"/>
          <w:szCs w:val="16"/>
          <w:lang w:val="es-CO"/>
        </w:rPr>
        <w:t xml:space="preserve"> </w:t>
      </w:r>
      <w:r w:rsidR="00A9178B" w:rsidRPr="00E75432">
        <w:rPr>
          <w:rFonts w:cs="Arial"/>
          <w:sz w:val="16"/>
          <w:szCs w:val="16"/>
          <w:lang w:val="es-CO"/>
        </w:rPr>
        <w:t xml:space="preserve">ni a </w:t>
      </w:r>
      <w:r w:rsidR="008C3673" w:rsidRPr="00E75432">
        <w:rPr>
          <w:rFonts w:cs="Arial"/>
          <w:sz w:val="16"/>
          <w:szCs w:val="16"/>
          <w:lang w:val="es-CO"/>
        </w:rPr>
        <w:t>l</w:t>
      </w:r>
      <w:r w:rsidR="006D3327" w:rsidRPr="00E75432">
        <w:rPr>
          <w:rFonts w:cs="Arial"/>
          <w:sz w:val="16"/>
          <w:szCs w:val="16"/>
          <w:lang w:val="es-CO"/>
        </w:rPr>
        <w:t xml:space="preserve">as </w:t>
      </w:r>
      <w:r w:rsidR="009C3C9D" w:rsidRPr="00E75432">
        <w:rPr>
          <w:rFonts w:cs="Arial"/>
          <w:sz w:val="16"/>
          <w:szCs w:val="16"/>
          <w:lang w:val="es-CO"/>
        </w:rPr>
        <w:t xml:space="preserve">áreas </w:t>
      </w:r>
      <w:r w:rsidR="006D3327" w:rsidRPr="00E75432">
        <w:rPr>
          <w:rFonts w:cs="Arial"/>
          <w:sz w:val="16"/>
          <w:szCs w:val="16"/>
          <w:lang w:val="es-CO"/>
        </w:rPr>
        <w:t>directamente relacionadas con l</w:t>
      </w:r>
      <w:r w:rsidR="008C3673" w:rsidRPr="00E75432">
        <w:rPr>
          <w:rFonts w:cs="Arial"/>
          <w:sz w:val="16"/>
          <w:szCs w:val="16"/>
          <w:lang w:val="es-CO"/>
        </w:rPr>
        <w:t xml:space="preserve">as </w:t>
      </w:r>
      <w:r w:rsidR="006D3327" w:rsidRPr="00E75432">
        <w:rPr>
          <w:rFonts w:cs="Arial"/>
          <w:sz w:val="16"/>
          <w:szCs w:val="16"/>
          <w:lang w:val="es-CO"/>
        </w:rPr>
        <w:t>actividades previstas en el objeto social principal</w:t>
      </w:r>
      <w:r w:rsidR="0009702D" w:rsidRPr="00E75432">
        <w:rPr>
          <w:rFonts w:cs="Arial"/>
          <w:sz w:val="16"/>
          <w:szCs w:val="16"/>
          <w:lang w:val="es-CO"/>
        </w:rPr>
        <w:t>.</w:t>
      </w:r>
    </w:p>
    <w:p w14:paraId="19E67C91" w14:textId="77777777" w:rsidR="00CD6C0B" w:rsidRPr="00E75432" w:rsidRDefault="00CD6C0B" w:rsidP="00D6477B">
      <w:pPr>
        <w:pStyle w:val="Textodecuerpo2"/>
        <w:pBdr>
          <w:left w:val="single" w:sz="4" w:space="1" w:color="auto"/>
        </w:pBdr>
        <w:rPr>
          <w:rFonts w:cs="Arial"/>
          <w:sz w:val="16"/>
          <w:szCs w:val="16"/>
          <w:lang w:val="es-CO"/>
        </w:rPr>
      </w:pPr>
    </w:p>
    <w:p w14:paraId="3A458E62" w14:textId="4036717A" w:rsidR="00F114B5" w:rsidRPr="00E75432" w:rsidRDefault="00CD6C0B" w:rsidP="00D6477B">
      <w:pPr>
        <w:pStyle w:val="Textodecuerpo2"/>
        <w:pBdr>
          <w:left w:val="single" w:sz="4" w:space="1" w:color="auto"/>
        </w:pBdr>
        <w:rPr>
          <w:rFonts w:cs="Arial"/>
          <w:sz w:val="16"/>
          <w:szCs w:val="16"/>
          <w:lang w:val="es-CO"/>
        </w:rPr>
      </w:pPr>
      <w:r w:rsidRPr="00E75432">
        <w:rPr>
          <w:rFonts w:cs="Arial"/>
          <w:sz w:val="16"/>
          <w:szCs w:val="16"/>
          <w:lang w:val="es-CO"/>
        </w:rPr>
        <w:t>4.2.4.3.</w:t>
      </w:r>
      <w:r w:rsidR="00E66B58" w:rsidRPr="00E75432">
        <w:rPr>
          <w:rFonts w:cs="Arial"/>
          <w:sz w:val="16"/>
          <w:szCs w:val="16"/>
          <w:lang w:val="es-CO"/>
        </w:rPr>
        <w:t>1.</w:t>
      </w:r>
      <w:r w:rsidR="002869B3">
        <w:rPr>
          <w:rFonts w:cs="Arial"/>
          <w:b/>
          <w:bCs/>
          <w:sz w:val="16"/>
          <w:szCs w:val="16"/>
          <w:lang w:val="es-CO"/>
        </w:rPr>
        <w:t>8</w:t>
      </w:r>
      <w:r w:rsidRPr="00E75432">
        <w:rPr>
          <w:rFonts w:cs="Arial"/>
          <w:sz w:val="16"/>
          <w:szCs w:val="16"/>
          <w:lang w:val="es-CO"/>
        </w:rPr>
        <w:t xml:space="preserve">. </w:t>
      </w:r>
      <w:r w:rsidR="00B763CA" w:rsidRPr="00E75432">
        <w:rPr>
          <w:rFonts w:cs="Arial"/>
          <w:sz w:val="16"/>
          <w:szCs w:val="16"/>
          <w:lang w:val="es-CO"/>
        </w:rPr>
        <w:t xml:space="preserve">Ser empleado de la entidad, </w:t>
      </w:r>
      <w:r w:rsidR="00D8299A" w:rsidRPr="00E75432">
        <w:rPr>
          <w:rFonts w:cs="Arial"/>
          <w:sz w:val="16"/>
          <w:szCs w:val="16"/>
          <w:lang w:val="es-CO"/>
        </w:rPr>
        <w:t>salvo el de</w:t>
      </w:r>
      <w:r w:rsidR="00B763CA" w:rsidRPr="00E75432">
        <w:rPr>
          <w:rFonts w:cs="Arial"/>
          <w:sz w:val="16"/>
          <w:szCs w:val="16"/>
          <w:lang w:val="es-CO"/>
        </w:rPr>
        <w:t xml:space="preserve"> los grupos </w:t>
      </w:r>
      <w:r w:rsidR="00D8299A" w:rsidRPr="00E75432">
        <w:rPr>
          <w:rFonts w:cs="Arial"/>
          <w:sz w:val="16"/>
          <w:szCs w:val="16"/>
          <w:lang w:val="es-CO"/>
        </w:rPr>
        <w:t xml:space="preserve">financieros, en cuyo caso </w:t>
      </w:r>
      <w:r w:rsidR="000A1394" w:rsidRPr="00E75432">
        <w:rPr>
          <w:rFonts w:cs="Arial"/>
          <w:sz w:val="16"/>
          <w:szCs w:val="16"/>
          <w:lang w:val="es-CO"/>
        </w:rPr>
        <w:t xml:space="preserve">puede </w:t>
      </w:r>
      <w:r w:rsidR="00676950" w:rsidRPr="00E75432">
        <w:rPr>
          <w:rFonts w:cs="Arial"/>
          <w:sz w:val="16"/>
          <w:szCs w:val="16"/>
          <w:lang w:val="es-CO"/>
        </w:rPr>
        <w:t xml:space="preserve">ser </w:t>
      </w:r>
      <w:r w:rsidR="0007581C" w:rsidRPr="00E75432">
        <w:rPr>
          <w:rFonts w:cs="Arial"/>
          <w:sz w:val="16"/>
          <w:szCs w:val="16"/>
          <w:lang w:val="es-CO"/>
        </w:rPr>
        <w:t xml:space="preserve">empleado </w:t>
      </w:r>
      <w:r w:rsidR="001A71E7" w:rsidRPr="00E75432">
        <w:rPr>
          <w:rFonts w:cs="Arial"/>
          <w:sz w:val="16"/>
          <w:szCs w:val="16"/>
          <w:lang w:val="es-CO"/>
        </w:rPr>
        <w:t xml:space="preserve">de </w:t>
      </w:r>
      <w:r w:rsidR="00FD22F6" w:rsidRPr="00E75432">
        <w:rPr>
          <w:rFonts w:cs="Arial"/>
          <w:sz w:val="16"/>
          <w:szCs w:val="16"/>
          <w:lang w:val="es-CO"/>
        </w:rPr>
        <w:t>la</w:t>
      </w:r>
      <w:r w:rsidR="001A71E7" w:rsidRPr="00E75432">
        <w:rPr>
          <w:rFonts w:cs="Arial"/>
          <w:sz w:val="16"/>
          <w:szCs w:val="16"/>
          <w:lang w:val="es-CO"/>
        </w:rPr>
        <w:t xml:space="preserve"> matriz</w:t>
      </w:r>
      <w:r w:rsidR="00D8299A" w:rsidRPr="00E75432">
        <w:rPr>
          <w:rFonts w:cs="Arial"/>
          <w:sz w:val="16"/>
          <w:szCs w:val="16"/>
          <w:lang w:val="es-CO"/>
        </w:rPr>
        <w:t>. En este evento debe ser</w:t>
      </w:r>
      <w:r w:rsidR="00676950" w:rsidRPr="00E75432">
        <w:rPr>
          <w:rFonts w:cs="Arial"/>
          <w:sz w:val="16"/>
          <w:szCs w:val="16"/>
          <w:lang w:val="es-CO"/>
        </w:rPr>
        <w:t xml:space="preserve"> </w:t>
      </w:r>
      <w:r w:rsidR="0007581C" w:rsidRPr="00E75432">
        <w:rPr>
          <w:rFonts w:cs="Arial"/>
          <w:sz w:val="16"/>
          <w:szCs w:val="16"/>
          <w:lang w:val="es-CO"/>
        </w:rPr>
        <w:t xml:space="preserve">designado </w:t>
      </w:r>
      <w:r w:rsidR="00676950" w:rsidRPr="00E75432">
        <w:rPr>
          <w:rFonts w:cs="Arial"/>
          <w:sz w:val="16"/>
          <w:szCs w:val="16"/>
          <w:lang w:val="es-CO"/>
        </w:rPr>
        <w:t xml:space="preserve">además </w:t>
      </w:r>
      <w:r w:rsidR="0007581C" w:rsidRPr="00E75432">
        <w:rPr>
          <w:rFonts w:cs="Arial"/>
          <w:sz w:val="16"/>
          <w:szCs w:val="16"/>
          <w:lang w:val="es-CO"/>
        </w:rPr>
        <w:t>por las juntas directivas de las entidades del grupo</w:t>
      </w:r>
      <w:r w:rsidR="00D8299A" w:rsidRPr="00E75432">
        <w:rPr>
          <w:rFonts w:cs="Arial"/>
          <w:sz w:val="16"/>
          <w:szCs w:val="16"/>
          <w:lang w:val="es-CO"/>
        </w:rPr>
        <w:t xml:space="preserve"> en las cuales se va desempeñ</w:t>
      </w:r>
      <w:r w:rsidR="00676950" w:rsidRPr="00E75432">
        <w:rPr>
          <w:rFonts w:cs="Arial"/>
          <w:sz w:val="16"/>
          <w:szCs w:val="16"/>
          <w:lang w:val="es-CO"/>
        </w:rPr>
        <w:t>ar en tal calidad</w:t>
      </w:r>
      <w:r w:rsidR="00B763CA" w:rsidRPr="00E75432">
        <w:rPr>
          <w:rFonts w:cs="Arial"/>
          <w:sz w:val="16"/>
          <w:szCs w:val="16"/>
          <w:lang w:val="es-CO"/>
        </w:rPr>
        <w:t>.</w:t>
      </w:r>
    </w:p>
    <w:p w14:paraId="197418ED" w14:textId="77777777" w:rsidR="00CD6C0B" w:rsidRPr="00E75432" w:rsidRDefault="00CD6C0B" w:rsidP="00D6477B">
      <w:pPr>
        <w:pStyle w:val="Textodecuerpo2"/>
        <w:pBdr>
          <w:left w:val="single" w:sz="4" w:space="1" w:color="auto"/>
        </w:pBdr>
        <w:rPr>
          <w:rFonts w:cs="Arial"/>
          <w:sz w:val="16"/>
          <w:szCs w:val="16"/>
          <w:lang w:val="es-CO"/>
        </w:rPr>
      </w:pPr>
    </w:p>
    <w:p w14:paraId="15ECEEFA" w14:textId="03AC2280" w:rsidR="0009702D" w:rsidRDefault="00CD6C0B" w:rsidP="00D964C4">
      <w:pPr>
        <w:pStyle w:val="Textodecuerpo2"/>
        <w:pBdr>
          <w:left w:val="single" w:sz="4" w:space="1" w:color="auto"/>
        </w:pBdr>
        <w:rPr>
          <w:rFonts w:cs="Arial"/>
          <w:sz w:val="16"/>
          <w:szCs w:val="16"/>
          <w:lang w:val="es-CO"/>
        </w:rPr>
      </w:pPr>
      <w:r w:rsidRPr="00D6477B">
        <w:rPr>
          <w:rFonts w:cs="Arial"/>
          <w:b/>
          <w:bCs/>
          <w:sz w:val="16"/>
          <w:szCs w:val="16"/>
          <w:lang w:val="es-CO"/>
        </w:rPr>
        <w:t>4.2.4.3.</w:t>
      </w:r>
      <w:r w:rsidR="00E66B58" w:rsidRPr="00D6477B">
        <w:rPr>
          <w:rFonts w:cs="Arial"/>
          <w:b/>
          <w:bCs/>
          <w:sz w:val="16"/>
          <w:szCs w:val="16"/>
          <w:lang w:val="es-CO"/>
        </w:rPr>
        <w:t>1.</w:t>
      </w:r>
      <w:r w:rsidR="002869B3">
        <w:rPr>
          <w:rFonts w:cs="Arial"/>
          <w:b/>
          <w:bCs/>
          <w:sz w:val="16"/>
          <w:szCs w:val="16"/>
          <w:lang w:val="es-CO"/>
        </w:rPr>
        <w:t>9</w:t>
      </w:r>
      <w:r w:rsidRPr="00E75432">
        <w:rPr>
          <w:rFonts w:cs="Arial"/>
          <w:sz w:val="16"/>
          <w:szCs w:val="16"/>
          <w:lang w:val="es-CO"/>
        </w:rPr>
        <w:t xml:space="preserve">. </w:t>
      </w:r>
      <w:r w:rsidR="0044241B" w:rsidRPr="00E75432">
        <w:rPr>
          <w:rFonts w:cs="Arial"/>
          <w:sz w:val="16"/>
          <w:szCs w:val="16"/>
          <w:lang w:val="es-CO"/>
        </w:rPr>
        <w:t>Estar posesionado</w:t>
      </w:r>
      <w:r w:rsidR="0009702D" w:rsidRPr="00E75432">
        <w:rPr>
          <w:rFonts w:cs="Arial"/>
          <w:sz w:val="16"/>
          <w:szCs w:val="16"/>
          <w:lang w:val="es-CO"/>
        </w:rPr>
        <w:t xml:space="preserve"> ante la SFC</w:t>
      </w:r>
      <w:r w:rsidR="0027093F" w:rsidRPr="00E75432">
        <w:rPr>
          <w:rFonts w:cs="Arial"/>
          <w:sz w:val="16"/>
          <w:szCs w:val="16"/>
          <w:lang w:val="es-CO"/>
        </w:rPr>
        <w:t>.</w:t>
      </w:r>
    </w:p>
    <w:p w14:paraId="4283694B" w14:textId="466B4A79" w:rsidR="00D01963" w:rsidRDefault="00D01963" w:rsidP="00D6477B">
      <w:pPr>
        <w:pStyle w:val="Textodecuerpo2"/>
        <w:rPr>
          <w:rFonts w:cs="Arial"/>
          <w:sz w:val="16"/>
          <w:szCs w:val="16"/>
          <w:lang w:val="es-CO"/>
        </w:rPr>
      </w:pPr>
    </w:p>
    <w:p w14:paraId="2A7E15CB" w14:textId="3D78CB9E" w:rsidR="00735FEC" w:rsidRPr="00755C7A" w:rsidRDefault="00735FEC" w:rsidP="00D6477B">
      <w:pPr>
        <w:pStyle w:val="Textodecuerpo2"/>
        <w:rPr>
          <w:rFonts w:cs="Arial"/>
          <w:b/>
          <w:bCs/>
          <w:sz w:val="16"/>
          <w:szCs w:val="16"/>
          <w:lang w:val="es-CO"/>
        </w:rPr>
      </w:pPr>
    </w:p>
    <w:p w14:paraId="2535DF2B" w14:textId="089A9B43" w:rsidR="00A51760" w:rsidRPr="00E75432" w:rsidRDefault="00A51760" w:rsidP="00D6477B">
      <w:pPr>
        <w:pBdr>
          <w:left w:val="single" w:sz="4" w:space="4" w:color="auto"/>
        </w:pBdr>
        <w:tabs>
          <w:tab w:val="left" w:pos="-720"/>
        </w:tabs>
        <w:jc w:val="both"/>
        <w:rPr>
          <w:rFonts w:ascii="Arial" w:hAnsi="Arial" w:cs="Arial"/>
          <w:sz w:val="16"/>
          <w:szCs w:val="16"/>
          <w:lang w:val="es-CO"/>
        </w:rPr>
      </w:pPr>
      <w:r w:rsidRPr="00E75432">
        <w:rPr>
          <w:rFonts w:ascii="Arial" w:hAnsi="Arial" w:cs="Arial"/>
          <w:sz w:val="16"/>
          <w:szCs w:val="16"/>
          <w:lang w:val="es-CO"/>
        </w:rPr>
        <w:t xml:space="preserve">El oficial de cumplimiento suplente debe cumplir como mínimo, los requisitos establecidos en los subnumerales </w:t>
      </w:r>
      <w:r w:rsidR="0025180D" w:rsidRPr="00E75432">
        <w:rPr>
          <w:rFonts w:ascii="Arial" w:hAnsi="Arial" w:cs="Arial"/>
          <w:sz w:val="16"/>
          <w:szCs w:val="16"/>
          <w:lang w:val="es-CO"/>
        </w:rPr>
        <w:t>4.2.4.3.</w:t>
      </w:r>
      <w:r w:rsidR="00FE265C" w:rsidRPr="00E75432">
        <w:rPr>
          <w:rFonts w:ascii="Arial" w:hAnsi="Arial" w:cs="Arial"/>
          <w:sz w:val="16"/>
          <w:szCs w:val="16"/>
          <w:lang w:val="es-CO"/>
        </w:rPr>
        <w:t>1.</w:t>
      </w:r>
      <w:r w:rsidRPr="00E75432">
        <w:rPr>
          <w:rFonts w:ascii="Arial" w:hAnsi="Arial" w:cs="Arial"/>
          <w:sz w:val="16"/>
          <w:szCs w:val="16"/>
          <w:lang w:val="es-CO"/>
        </w:rPr>
        <w:t xml:space="preserve">2 al </w:t>
      </w:r>
      <w:r w:rsidR="0025180D" w:rsidRPr="00E75432">
        <w:rPr>
          <w:rFonts w:ascii="Arial" w:hAnsi="Arial" w:cs="Arial"/>
          <w:sz w:val="16"/>
          <w:szCs w:val="16"/>
          <w:lang w:val="es-CO"/>
        </w:rPr>
        <w:t>4.2.4.3.</w:t>
      </w:r>
      <w:r w:rsidR="000A1394" w:rsidRPr="00E75432">
        <w:rPr>
          <w:rFonts w:ascii="Arial" w:hAnsi="Arial" w:cs="Arial"/>
          <w:sz w:val="16"/>
          <w:szCs w:val="16"/>
          <w:lang w:val="es-CO"/>
        </w:rPr>
        <w:t>1.</w:t>
      </w:r>
      <w:r w:rsidR="003A1DEB" w:rsidRPr="00D6477B">
        <w:rPr>
          <w:rFonts w:ascii="Arial" w:hAnsi="Arial" w:cs="Arial"/>
          <w:b/>
          <w:bCs/>
          <w:sz w:val="16"/>
          <w:szCs w:val="16"/>
          <w:lang w:val="es-CO"/>
        </w:rPr>
        <w:t>9</w:t>
      </w:r>
      <w:r w:rsidR="003A1DEB" w:rsidRPr="00E75432">
        <w:rPr>
          <w:rFonts w:ascii="Arial" w:hAnsi="Arial" w:cs="Arial"/>
          <w:sz w:val="16"/>
          <w:szCs w:val="16"/>
          <w:lang w:val="es-CO"/>
        </w:rPr>
        <w:t xml:space="preserve"> </w:t>
      </w:r>
      <w:r w:rsidR="00E66B58" w:rsidRPr="00E75432">
        <w:rPr>
          <w:rFonts w:ascii="Arial" w:hAnsi="Arial" w:cs="Arial"/>
          <w:sz w:val="16"/>
          <w:szCs w:val="16"/>
          <w:lang w:val="es-CO"/>
        </w:rPr>
        <w:t>anteriores.</w:t>
      </w:r>
    </w:p>
    <w:p w14:paraId="1EBF3FDA" w14:textId="77777777" w:rsidR="00761901" w:rsidRPr="00E75432" w:rsidRDefault="00761901" w:rsidP="004A2775">
      <w:pPr>
        <w:tabs>
          <w:tab w:val="left" w:pos="540"/>
        </w:tabs>
        <w:jc w:val="both"/>
        <w:rPr>
          <w:rFonts w:ascii="Arial" w:hAnsi="Arial" w:cs="Arial"/>
          <w:sz w:val="16"/>
          <w:szCs w:val="16"/>
          <w:lang w:val="es-CO"/>
        </w:rPr>
      </w:pPr>
    </w:p>
    <w:p w14:paraId="2A014FC2" w14:textId="77777777" w:rsidR="00411120" w:rsidRPr="00E75432" w:rsidRDefault="00E66B58" w:rsidP="004A2775">
      <w:pPr>
        <w:tabs>
          <w:tab w:val="left" w:pos="540"/>
        </w:tabs>
        <w:jc w:val="both"/>
        <w:rPr>
          <w:rFonts w:ascii="Arial" w:hAnsi="Arial" w:cs="Arial"/>
          <w:sz w:val="16"/>
          <w:szCs w:val="16"/>
          <w:lang w:val="es-CO"/>
        </w:rPr>
      </w:pPr>
      <w:r w:rsidRPr="00E75432">
        <w:rPr>
          <w:rFonts w:ascii="Arial" w:hAnsi="Arial" w:cs="Arial"/>
          <w:sz w:val="16"/>
          <w:szCs w:val="16"/>
          <w:lang w:val="es-CO"/>
        </w:rPr>
        <w:t xml:space="preserve">4.2.4.3.2. </w:t>
      </w:r>
      <w:r w:rsidR="000A1394" w:rsidRPr="00E75432">
        <w:rPr>
          <w:rFonts w:ascii="Arial" w:hAnsi="Arial" w:cs="Arial"/>
          <w:sz w:val="16"/>
          <w:szCs w:val="16"/>
          <w:lang w:val="es-CO"/>
        </w:rPr>
        <w:t>F</w:t>
      </w:r>
      <w:r w:rsidR="00902F94" w:rsidRPr="00E75432">
        <w:rPr>
          <w:rFonts w:ascii="Arial" w:hAnsi="Arial" w:cs="Arial"/>
          <w:sz w:val="16"/>
          <w:szCs w:val="16"/>
          <w:lang w:val="es-CO"/>
        </w:rPr>
        <w:t>unciones</w:t>
      </w:r>
      <w:r w:rsidR="00411120" w:rsidRPr="00E75432">
        <w:rPr>
          <w:rFonts w:ascii="Arial" w:hAnsi="Arial" w:cs="Arial"/>
          <w:sz w:val="16"/>
          <w:szCs w:val="16"/>
          <w:lang w:val="es-CO"/>
        </w:rPr>
        <w:t xml:space="preserve">: </w:t>
      </w:r>
    </w:p>
    <w:p w14:paraId="0F5D9CD9" w14:textId="77777777" w:rsidR="00411120" w:rsidRPr="00755C7A" w:rsidRDefault="00411120" w:rsidP="004A2775">
      <w:pPr>
        <w:pStyle w:val="Textodecuerpo2"/>
        <w:ind w:left="720"/>
        <w:rPr>
          <w:rFonts w:cs="Arial"/>
          <w:sz w:val="16"/>
          <w:szCs w:val="16"/>
          <w:lang w:val="es-CO"/>
        </w:rPr>
      </w:pPr>
    </w:p>
    <w:p w14:paraId="1556DC5E" w14:textId="77777777" w:rsidR="00411120" w:rsidRPr="00755C7A" w:rsidRDefault="00E66B58" w:rsidP="008B5D76">
      <w:pPr>
        <w:pStyle w:val="Textodecuerpo2"/>
        <w:rPr>
          <w:rFonts w:cs="Arial"/>
          <w:sz w:val="16"/>
          <w:szCs w:val="16"/>
          <w:lang w:val="es-CO"/>
        </w:rPr>
      </w:pPr>
      <w:r w:rsidRPr="00E75432">
        <w:rPr>
          <w:rFonts w:cs="Arial"/>
          <w:sz w:val="16"/>
          <w:szCs w:val="16"/>
          <w:lang w:val="es-CO"/>
        </w:rPr>
        <w:t>4.2.4.3.2.1.</w:t>
      </w:r>
      <w:r w:rsidR="008B5D76" w:rsidRPr="00755C7A">
        <w:rPr>
          <w:rFonts w:cs="Arial"/>
          <w:sz w:val="16"/>
          <w:szCs w:val="16"/>
          <w:lang w:val="es-CO"/>
        </w:rPr>
        <w:t xml:space="preserve"> </w:t>
      </w:r>
      <w:r w:rsidR="00411120" w:rsidRPr="00755C7A">
        <w:rPr>
          <w:rFonts w:cs="Arial"/>
          <w:sz w:val="16"/>
          <w:szCs w:val="16"/>
          <w:lang w:val="es-CO"/>
        </w:rPr>
        <w:t xml:space="preserve">Velar por el </w:t>
      </w:r>
      <w:r w:rsidR="003B39BA" w:rsidRPr="00755C7A">
        <w:rPr>
          <w:rFonts w:cs="Arial"/>
          <w:sz w:val="16"/>
          <w:szCs w:val="16"/>
          <w:lang w:val="es-CO"/>
        </w:rPr>
        <w:t xml:space="preserve">efectivo, eficiente y oportuno </w:t>
      </w:r>
      <w:r w:rsidR="00411120" w:rsidRPr="00755C7A">
        <w:rPr>
          <w:rFonts w:cs="Arial"/>
          <w:sz w:val="16"/>
          <w:szCs w:val="16"/>
          <w:lang w:val="es-CO"/>
        </w:rPr>
        <w:t xml:space="preserve">funcionamiento de las etapas que conforman </w:t>
      </w:r>
      <w:r w:rsidR="00036050" w:rsidRPr="00755C7A">
        <w:rPr>
          <w:rFonts w:cs="Arial"/>
          <w:sz w:val="16"/>
          <w:szCs w:val="16"/>
          <w:lang w:val="es-CO"/>
        </w:rPr>
        <w:t>el SARLAFT</w:t>
      </w:r>
      <w:r w:rsidR="0044241B" w:rsidRPr="00755C7A">
        <w:rPr>
          <w:rFonts w:cs="Arial"/>
          <w:sz w:val="16"/>
          <w:szCs w:val="16"/>
          <w:lang w:val="es-CO"/>
        </w:rPr>
        <w:t>.</w:t>
      </w:r>
    </w:p>
    <w:p w14:paraId="4050CA14" w14:textId="77777777" w:rsidR="001F6F63" w:rsidRPr="00755C7A" w:rsidRDefault="001F6F63" w:rsidP="004A2775">
      <w:pPr>
        <w:pStyle w:val="Textodecuerpo2"/>
        <w:ind w:left="720"/>
        <w:rPr>
          <w:rFonts w:cs="Arial"/>
          <w:sz w:val="16"/>
          <w:szCs w:val="16"/>
          <w:lang w:val="es-CO"/>
        </w:rPr>
      </w:pPr>
    </w:p>
    <w:p w14:paraId="7665497D" w14:textId="6C8D3F0C" w:rsidR="00411120" w:rsidRPr="00755C7A" w:rsidRDefault="00E66B58" w:rsidP="00D6477B">
      <w:pPr>
        <w:pStyle w:val="Textodecuerpo2"/>
        <w:rPr>
          <w:rFonts w:cs="Arial"/>
          <w:sz w:val="16"/>
          <w:szCs w:val="16"/>
          <w:lang w:val="es-CO"/>
        </w:rPr>
      </w:pPr>
      <w:r w:rsidRPr="00E75432">
        <w:rPr>
          <w:rFonts w:cs="Arial"/>
          <w:sz w:val="16"/>
          <w:szCs w:val="16"/>
          <w:lang w:val="es-CO"/>
        </w:rPr>
        <w:t>4.2.4.3.2.2.</w:t>
      </w:r>
      <w:r w:rsidR="008B5D76" w:rsidRPr="00755C7A">
        <w:rPr>
          <w:rFonts w:cs="Arial"/>
          <w:sz w:val="16"/>
          <w:szCs w:val="16"/>
          <w:lang w:val="es-CO"/>
        </w:rPr>
        <w:t xml:space="preserve"> </w:t>
      </w:r>
      <w:r w:rsidR="00411120" w:rsidRPr="00755C7A">
        <w:rPr>
          <w:rFonts w:cs="Arial"/>
          <w:sz w:val="16"/>
          <w:szCs w:val="16"/>
          <w:lang w:val="es-CO"/>
        </w:rPr>
        <w:t xml:space="preserve">Presentar, cuando menos en forma </w:t>
      </w:r>
      <w:r w:rsidR="00D8614D" w:rsidRPr="00D02CEE">
        <w:rPr>
          <w:rFonts w:cs="Arial"/>
          <w:bCs/>
          <w:sz w:val="16"/>
          <w:szCs w:val="16"/>
          <w:lang w:val="es-CO"/>
        </w:rPr>
        <w:t>trimestral</w:t>
      </w:r>
      <w:r w:rsidR="00411120" w:rsidRPr="00D02CEE">
        <w:rPr>
          <w:rFonts w:cs="Arial"/>
          <w:sz w:val="16"/>
          <w:szCs w:val="16"/>
          <w:lang w:val="es-CO"/>
        </w:rPr>
        <w:t xml:space="preserve">, informes </w:t>
      </w:r>
      <w:r w:rsidR="00E56677" w:rsidRPr="00D02CEE">
        <w:rPr>
          <w:rFonts w:cs="Arial"/>
          <w:sz w:val="16"/>
          <w:szCs w:val="16"/>
          <w:lang w:val="es-CO"/>
        </w:rPr>
        <w:t xml:space="preserve">presenciales y </w:t>
      </w:r>
      <w:r w:rsidR="00411120" w:rsidRPr="00D02CEE">
        <w:rPr>
          <w:rFonts w:cs="Arial"/>
          <w:sz w:val="16"/>
          <w:szCs w:val="16"/>
          <w:lang w:val="es-CO"/>
        </w:rPr>
        <w:t xml:space="preserve">escritos a la junta directiva </w:t>
      </w:r>
      <w:r w:rsidR="00036050" w:rsidRPr="00D02CEE">
        <w:rPr>
          <w:rFonts w:cs="Arial"/>
          <w:sz w:val="16"/>
          <w:szCs w:val="16"/>
          <w:lang w:val="es-CO"/>
        </w:rPr>
        <w:t>u órgano que haga sus veces</w:t>
      </w:r>
      <w:r w:rsidR="00411120" w:rsidRPr="00D02CEE">
        <w:rPr>
          <w:rFonts w:cs="Arial"/>
          <w:sz w:val="16"/>
          <w:szCs w:val="16"/>
          <w:lang w:val="es-CO"/>
        </w:rPr>
        <w:t>, en lo</w:t>
      </w:r>
      <w:r w:rsidR="00C779C0" w:rsidRPr="00D02CEE">
        <w:rPr>
          <w:rFonts w:cs="Arial"/>
          <w:sz w:val="16"/>
          <w:szCs w:val="16"/>
          <w:lang w:val="es-CO"/>
        </w:rPr>
        <w:t>s</w:t>
      </w:r>
      <w:r w:rsidR="00411120" w:rsidRPr="00D02CEE">
        <w:rPr>
          <w:rFonts w:cs="Arial"/>
          <w:sz w:val="16"/>
          <w:szCs w:val="16"/>
          <w:lang w:val="es-CO"/>
        </w:rPr>
        <w:t xml:space="preserve"> cuales debe referirse como mínimo a los</w:t>
      </w:r>
      <w:r w:rsidR="00411120" w:rsidRPr="00755C7A">
        <w:rPr>
          <w:rFonts w:cs="Arial"/>
          <w:sz w:val="16"/>
          <w:szCs w:val="16"/>
          <w:lang w:val="es-CO"/>
        </w:rPr>
        <w:t xml:space="preserve"> siguientes aspectos:</w:t>
      </w:r>
    </w:p>
    <w:p w14:paraId="26C133A7" w14:textId="77777777" w:rsidR="008B5D76" w:rsidRPr="00E75432" w:rsidRDefault="008B5D76" w:rsidP="008B5D76">
      <w:pPr>
        <w:tabs>
          <w:tab w:val="left" w:pos="-720"/>
        </w:tabs>
        <w:jc w:val="both"/>
        <w:rPr>
          <w:rFonts w:ascii="Arial" w:hAnsi="Arial" w:cs="Arial"/>
          <w:sz w:val="16"/>
          <w:szCs w:val="16"/>
          <w:lang w:val="es-CO"/>
        </w:rPr>
      </w:pPr>
    </w:p>
    <w:p w14:paraId="5CE74F3B" w14:textId="77777777" w:rsidR="0041112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4.2.4.3.2.2.1.</w:t>
      </w:r>
      <w:r w:rsidR="008B5D76" w:rsidRPr="00E75432">
        <w:rPr>
          <w:rFonts w:ascii="Arial" w:hAnsi="Arial" w:cs="Arial"/>
          <w:sz w:val="16"/>
          <w:szCs w:val="16"/>
          <w:lang w:val="es-CO"/>
        </w:rPr>
        <w:t xml:space="preserve"> </w:t>
      </w:r>
      <w:r w:rsidR="00036050" w:rsidRPr="00E75432">
        <w:rPr>
          <w:rFonts w:ascii="Arial" w:hAnsi="Arial" w:cs="Arial"/>
          <w:sz w:val="16"/>
          <w:szCs w:val="16"/>
          <w:lang w:val="es-CO"/>
        </w:rPr>
        <w:t>L</w:t>
      </w:r>
      <w:r w:rsidR="00411120" w:rsidRPr="00E75432">
        <w:rPr>
          <w:rFonts w:ascii="Arial" w:hAnsi="Arial" w:cs="Arial"/>
          <w:sz w:val="16"/>
          <w:szCs w:val="16"/>
          <w:lang w:val="es-CO"/>
        </w:rPr>
        <w:t>os re</w:t>
      </w:r>
      <w:r w:rsidR="00036050" w:rsidRPr="00E75432">
        <w:rPr>
          <w:rFonts w:ascii="Arial" w:hAnsi="Arial" w:cs="Arial"/>
          <w:sz w:val="16"/>
          <w:szCs w:val="16"/>
          <w:lang w:val="es-CO"/>
        </w:rPr>
        <w:t>sultados de la gestión desarrollada</w:t>
      </w:r>
      <w:r w:rsidR="00411120" w:rsidRPr="00E75432">
        <w:rPr>
          <w:rFonts w:ascii="Arial" w:hAnsi="Arial" w:cs="Arial"/>
          <w:sz w:val="16"/>
          <w:szCs w:val="16"/>
          <w:lang w:val="es-CO"/>
        </w:rPr>
        <w:t xml:space="preserve">. </w:t>
      </w:r>
    </w:p>
    <w:p w14:paraId="30D761CD" w14:textId="77777777" w:rsidR="008B5D76" w:rsidRPr="00E75432" w:rsidRDefault="008B5D76" w:rsidP="008B5D76">
      <w:pPr>
        <w:tabs>
          <w:tab w:val="left" w:pos="-720"/>
        </w:tabs>
        <w:jc w:val="both"/>
        <w:rPr>
          <w:rFonts w:ascii="Arial" w:hAnsi="Arial" w:cs="Arial"/>
          <w:sz w:val="16"/>
          <w:szCs w:val="16"/>
          <w:lang w:val="es-CO"/>
        </w:rPr>
      </w:pPr>
    </w:p>
    <w:p w14:paraId="51CFC75E" w14:textId="77777777" w:rsidR="0041112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4.2.4.3.2.2.2.</w:t>
      </w:r>
      <w:r w:rsidR="008B5D76" w:rsidRPr="00E75432">
        <w:rPr>
          <w:rFonts w:ascii="Arial" w:hAnsi="Arial" w:cs="Arial"/>
          <w:sz w:val="16"/>
          <w:szCs w:val="16"/>
          <w:lang w:val="es-CO"/>
        </w:rPr>
        <w:t xml:space="preserve"> </w:t>
      </w:r>
      <w:r w:rsidR="00411120" w:rsidRPr="00E75432">
        <w:rPr>
          <w:rFonts w:ascii="Arial" w:hAnsi="Arial" w:cs="Arial"/>
          <w:sz w:val="16"/>
          <w:szCs w:val="16"/>
          <w:lang w:val="es-CO"/>
        </w:rPr>
        <w:t>El cumplimiento que se ha dado en relación con el envío de los reportes a las diferentes autoridades.</w:t>
      </w:r>
    </w:p>
    <w:p w14:paraId="2B204F72" w14:textId="77777777" w:rsidR="008B5D76" w:rsidRPr="00E75432" w:rsidRDefault="008B5D76" w:rsidP="008B5D76">
      <w:pPr>
        <w:tabs>
          <w:tab w:val="left" w:pos="-720"/>
        </w:tabs>
        <w:jc w:val="both"/>
        <w:rPr>
          <w:rFonts w:ascii="Arial" w:hAnsi="Arial" w:cs="Arial"/>
          <w:sz w:val="16"/>
          <w:szCs w:val="16"/>
          <w:lang w:val="es-CO"/>
        </w:rPr>
      </w:pPr>
    </w:p>
    <w:p w14:paraId="11948A47" w14:textId="77777777" w:rsidR="0041112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4.2.4.3.2.2.3.</w:t>
      </w:r>
      <w:r w:rsidR="008B5D76" w:rsidRPr="00E75432">
        <w:rPr>
          <w:rFonts w:ascii="Arial" w:hAnsi="Arial" w:cs="Arial"/>
          <w:sz w:val="16"/>
          <w:szCs w:val="16"/>
          <w:lang w:val="es-CO"/>
        </w:rPr>
        <w:t xml:space="preserve"> </w:t>
      </w:r>
      <w:r w:rsidR="00411120" w:rsidRPr="00E75432">
        <w:rPr>
          <w:rFonts w:ascii="Arial" w:hAnsi="Arial" w:cs="Arial"/>
          <w:sz w:val="16"/>
          <w:szCs w:val="16"/>
          <w:lang w:val="es-CO"/>
        </w:rPr>
        <w:t xml:space="preserve">La evolución individual y consolidada de los perfiles de riesgo de los factores de riesgo y los controles adoptados, así como de los riesgos asociados. </w:t>
      </w:r>
    </w:p>
    <w:p w14:paraId="0A8992AC" w14:textId="77777777" w:rsidR="008B5D76" w:rsidRPr="00E75432" w:rsidRDefault="008B5D76" w:rsidP="008B5D76">
      <w:pPr>
        <w:tabs>
          <w:tab w:val="left" w:pos="-720"/>
        </w:tabs>
        <w:jc w:val="both"/>
        <w:rPr>
          <w:rFonts w:ascii="Arial" w:hAnsi="Arial" w:cs="Arial"/>
          <w:sz w:val="16"/>
          <w:szCs w:val="16"/>
          <w:lang w:val="es-CO"/>
        </w:rPr>
      </w:pPr>
    </w:p>
    <w:p w14:paraId="5ACC91E5" w14:textId="77777777" w:rsidR="0003605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4.2.4.3.2.2.4.</w:t>
      </w:r>
      <w:r w:rsidR="008B5D76" w:rsidRPr="00E75432">
        <w:rPr>
          <w:rFonts w:ascii="Arial" w:hAnsi="Arial" w:cs="Arial"/>
          <w:sz w:val="16"/>
          <w:szCs w:val="16"/>
          <w:lang w:val="es-CO"/>
        </w:rPr>
        <w:t xml:space="preserve"> </w:t>
      </w:r>
      <w:r w:rsidR="00411120" w:rsidRPr="00E75432">
        <w:rPr>
          <w:rFonts w:ascii="Arial" w:hAnsi="Arial" w:cs="Arial"/>
          <w:sz w:val="16"/>
          <w:szCs w:val="16"/>
          <w:lang w:val="es-CO"/>
        </w:rPr>
        <w:t xml:space="preserve">La efectividad de los mecanismos e instrumentos </w:t>
      </w:r>
      <w:r w:rsidR="00411120" w:rsidRPr="00755C7A">
        <w:rPr>
          <w:rFonts w:ascii="Arial" w:hAnsi="Arial" w:cs="Arial"/>
          <w:sz w:val="16"/>
          <w:szCs w:val="16"/>
          <w:lang w:val="es-CO"/>
        </w:rPr>
        <w:t xml:space="preserve">establecidos en </w:t>
      </w:r>
      <w:r w:rsidR="00F14161" w:rsidRPr="00755C7A">
        <w:rPr>
          <w:rFonts w:ascii="Arial" w:hAnsi="Arial" w:cs="Arial"/>
          <w:sz w:val="16"/>
          <w:szCs w:val="16"/>
          <w:lang w:val="es-CO"/>
        </w:rPr>
        <w:t>e</w:t>
      </w:r>
      <w:r w:rsidR="00411120" w:rsidRPr="00755C7A">
        <w:rPr>
          <w:rFonts w:ascii="Arial" w:hAnsi="Arial" w:cs="Arial"/>
          <w:sz w:val="16"/>
          <w:szCs w:val="16"/>
          <w:lang w:val="es-CO"/>
        </w:rPr>
        <w:t xml:space="preserve">l presente </w:t>
      </w:r>
      <w:r w:rsidR="0010040C" w:rsidRPr="00755C7A">
        <w:rPr>
          <w:rFonts w:ascii="Arial" w:hAnsi="Arial" w:cs="Arial"/>
          <w:sz w:val="16"/>
          <w:szCs w:val="16"/>
          <w:lang w:val="es-CO"/>
        </w:rPr>
        <w:t>C</w:t>
      </w:r>
      <w:r w:rsidR="00F14161" w:rsidRPr="00755C7A">
        <w:rPr>
          <w:rFonts w:ascii="Arial" w:hAnsi="Arial" w:cs="Arial"/>
          <w:sz w:val="16"/>
          <w:szCs w:val="16"/>
          <w:lang w:val="es-CO"/>
        </w:rPr>
        <w:t>apítulo</w:t>
      </w:r>
      <w:r w:rsidR="00411120" w:rsidRPr="00E75432">
        <w:rPr>
          <w:rFonts w:ascii="Arial" w:hAnsi="Arial" w:cs="Arial"/>
          <w:sz w:val="16"/>
          <w:szCs w:val="16"/>
          <w:lang w:val="es-CO"/>
        </w:rPr>
        <w:t>, así como de las medidas adoptadas para corregir las fallas</w:t>
      </w:r>
      <w:r w:rsidR="00E0398E" w:rsidRPr="00E75432">
        <w:rPr>
          <w:rFonts w:ascii="Arial" w:hAnsi="Arial" w:cs="Arial"/>
          <w:sz w:val="16"/>
          <w:szCs w:val="16"/>
          <w:lang w:val="es-CO"/>
        </w:rPr>
        <w:t xml:space="preserve"> en el SARLAFT</w:t>
      </w:r>
      <w:r w:rsidR="00036050" w:rsidRPr="00E75432">
        <w:rPr>
          <w:rFonts w:ascii="Arial" w:hAnsi="Arial" w:cs="Arial"/>
          <w:sz w:val="16"/>
          <w:szCs w:val="16"/>
          <w:lang w:val="es-CO"/>
        </w:rPr>
        <w:t>.</w:t>
      </w:r>
    </w:p>
    <w:p w14:paraId="7505EDFB" w14:textId="77777777" w:rsidR="008B5D76" w:rsidRPr="00E75432" w:rsidRDefault="008B5D76" w:rsidP="008B5D76">
      <w:pPr>
        <w:tabs>
          <w:tab w:val="left" w:pos="-720"/>
        </w:tabs>
        <w:jc w:val="both"/>
        <w:rPr>
          <w:rFonts w:ascii="Arial" w:hAnsi="Arial" w:cs="Arial"/>
          <w:sz w:val="16"/>
          <w:szCs w:val="16"/>
          <w:lang w:val="es-CO"/>
        </w:rPr>
      </w:pPr>
    </w:p>
    <w:p w14:paraId="7F87B6AF" w14:textId="77777777" w:rsidR="0041112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4.2.4.3.2.2.5.</w:t>
      </w:r>
      <w:r w:rsidR="008B5D76" w:rsidRPr="00E75432">
        <w:rPr>
          <w:rFonts w:ascii="Arial" w:hAnsi="Arial" w:cs="Arial"/>
          <w:sz w:val="16"/>
          <w:szCs w:val="16"/>
          <w:lang w:val="es-CO"/>
        </w:rPr>
        <w:t xml:space="preserve"> </w:t>
      </w:r>
      <w:r w:rsidR="00036050" w:rsidRPr="00E75432">
        <w:rPr>
          <w:rFonts w:ascii="Arial" w:hAnsi="Arial" w:cs="Arial"/>
          <w:sz w:val="16"/>
          <w:szCs w:val="16"/>
          <w:lang w:val="es-CO"/>
        </w:rPr>
        <w:t>L</w:t>
      </w:r>
      <w:r w:rsidR="00411120" w:rsidRPr="00E75432">
        <w:rPr>
          <w:rFonts w:ascii="Arial" w:hAnsi="Arial" w:cs="Arial"/>
          <w:sz w:val="16"/>
          <w:szCs w:val="16"/>
          <w:lang w:val="es-CO"/>
        </w:rPr>
        <w:t>os</w:t>
      </w:r>
      <w:r w:rsidR="00691522" w:rsidRPr="00E75432">
        <w:rPr>
          <w:rFonts w:ascii="Arial" w:hAnsi="Arial" w:cs="Arial"/>
          <w:sz w:val="16"/>
          <w:szCs w:val="16"/>
          <w:lang w:val="es-CO"/>
        </w:rPr>
        <w:t xml:space="preserve"> resultados de los correctivos ordenados por la j</w:t>
      </w:r>
      <w:r w:rsidR="00411120" w:rsidRPr="00E75432">
        <w:rPr>
          <w:rFonts w:ascii="Arial" w:hAnsi="Arial" w:cs="Arial"/>
          <w:sz w:val="16"/>
          <w:szCs w:val="16"/>
          <w:lang w:val="es-CO"/>
        </w:rPr>
        <w:t xml:space="preserve">unta </w:t>
      </w:r>
      <w:r w:rsidR="00F114B5" w:rsidRPr="00E75432">
        <w:rPr>
          <w:rFonts w:ascii="Arial" w:hAnsi="Arial" w:cs="Arial"/>
          <w:sz w:val="16"/>
          <w:szCs w:val="16"/>
          <w:lang w:val="es-CO"/>
        </w:rPr>
        <w:t xml:space="preserve">directiva </w:t>
      </w:r>
      <w:r w:rsidR="001806B9" w:rsidRPr="00755C7A">
        <w:rPr>
          <w:rFonts w:ascii="Arial" w:hAnsi="Arial" w:cs="Arial"/>
          <w:sz w:val="16"/>
          <w:szCs w:val="16"/>
          <w:lang w:val="es-CO"/>
        </w:rPr>
        <w:t>u órgano que haga sus veces</w:t>
      </w:r>
      <w:r w:rsidR="00411120" w:rsidRPr="00E75432">
        <w:rPr>
          <w:rFonts w:ascii="Arial" w:hAnsi="Arial" w:cs="Arial"/>
          <w:sz w:val="16"/>
          <w:szCs w:val="16"/>
          <w:lang w:val="es-CO"/>
        </w:rPr>
        <w:t xml:space="preserve">. </w:t>
      </w:r>
    </w:p>
    <w:p w14:paraId="14784533" w14:textId="77777777" w:rsidR="008B5D76" w:rsidRPr="00E75432" w:rsidRDefault="008B5D76" w:rsidP="008B5D76">
      <w:pPr>
        <w:tabs>
          <w:tab w:val="left" w:pos="-720"/>
        </w:tabs>
        <w:jc w:val="both"/>
        <w:rPr>
          <w:rFonts w:ascii="Arial" w:hAnsi="Arial" w:cs="Arial"/>
          <w:sz w:val="16"/>
          <w:szCs w:val="16"/>
          <w:lang w:val="es-CO"/>
        </w:rPr>
      </w:pPr>
    </w:p>
    <w:p w14:paraId="65035F1C" w14:textId="77777777" w:rsidR="00411120" w:rsidRPr="00E75432" w:rsidRDefault="00E66B58" w:rsidP="008B5D76">
      <w:pPr>
        <w:tabs>
          <w:tab w:val="left" w:pos="-720"/>
        </w:tabs>
        <w:jc w:val="both"/>
        <w:rPr>
          <w:rFonts w:ascii="Arial" w:hAnsi="Arial" w:cs="Arial"/>
          <w:sz w:val="16"/>
          <w:szCs w:val="16"/>
          <w:lang w:val="es-CO"/>
        </w:rPr>
      </w:pPr>
      <w:r w:rsidRPr="00E75432">
        <w:rPr>
          <w:rFonts w:ascii="Arial" w:hAnsi="Arial" w:cs="Arial"/>
          <w:sz w:val="16"/>
          <w:szCs w:val="16"/>
          <w:lang w:val="es-CO"/>
        </w:rPr>
        <w:t>4.2.4.3.2.2.6.</w:t>
      </w:r>
      <w:r w:rsidR="008B5D76" w:rsidRPr="00E75432">
        <w:rPr>
          <w:rFonts w:ascii="Arial" w:hAnsi="Arial" w:cs="Arial"/>
          <w:sz w:val="16"/>
          <w:szCs w:val="16"/>
          <w:lang w:val="es-CO"/>
        </w:rPr>
        <w:t xml:space="preserve"> </w:t>
      </w:r>
      <w:r w:rsidR="00411120" w:rsidRPr="00E75432">
        <w:rPr>
          <w:rFonts w:ascii="Arial" w:hAnsi="Arial" w:cs="Arial"/>
          <w:sz w:val="16"/>
          <w:szCs w:val="16"/>
          <w:lang w:val="es-CO"/>
        </w:rPr>
        <w:t>Los documentos y pronunciamientos emanados de la</w:t>
      </w:r>
      <w:r w:rsidR="00691522" w:rsidRPr="00E75432">
        <w:rPr>
          <w:rFonts w:ascii="Arial" w:hAnsi="Arial" w:cs="Arial"/>
          <w:sz w:val="16"/>
          <w:szCs w:val="16"/>
          <w:lang w:val="es-CO"/>
        </w:rPr>
        <w:t xml:space="preserve">s entidades de control y de la </w:t>
      </w:r>
      <w:r w:rsidR="00411120" w:rsidRPr="00E75432">
        <w:rPr>
          <w:rFonts w:ascii="Arial" w:hAnsi="Arial" w:cs="Arial"/>
          <w:sz w:val="16"/>
          <w:szCs w:val="16"/>
          <w:lang w:val="es-CO"/>
        </w:rPr>
        <w:t>UIAF.</w:t>
      </w:r>
    </w:p>
    <w:p w14:paraId="4D64AE1B" w14:textId="77777777" w:rsidR="00411120" w:rsidRPr="00E75432" w:rsidRDefault="00411120" w:rsidP="004A2775">
      <w:pPr>
        <w:tabs>
          <w:tab w:val="left" w:pos="-720"/>
        </w:tabs>
        <w:ind w:left="348"/>
        <w:jc w:val="both"/>
        <w:rPr>
          <w:rFonts w:ascii="Arial" w:hAnsi="Arial" w:cs="Arial"/>
          <w:sz w:val="16"/>
          <w:szCs w:val="16"/>
          <w:lang w:val="es-CO"/>
        </w:rPr>
      </w:pPr>
    </w:p>
    <w:p w14:paraId="2A782218" w14:textId="77777777" w:rsidR="00411120" w:rsidRPr="00755C7A" w:rsidRDefault="00E66B58" w:rsidP="008B5D76">
      <w:pPr>
        <w:pStyle w:val="Textodecuerpo2"/>
        <w:rPr>
          <w:rFonts w:cs="Arial"/>
          <w:sz w:val="16"/>
          <w:szCs w:val="16"/>
          <w:lang w:val="es-CO"/>
        </w:rPr>
      </w:pPr>
      <w:r w:rsidRPr="00E75432">
        <w:rPr>
          <w:rFonts w:cs="Arial"/>
          <w:sz w:val="16"/>
          <w:szCs w:val="16"/>
          <w:lang w:val="es-CO"/>
        </w:rPr>
        <w:t>4.2.4.3.2.3</w:t>
      </w:r>
      <w:r w:rsidR="008B5D76" w:rsidRPr="00755C7A">
        <w:rPr>
          <w:rFonts w:cs="Arial"/>
          <w:sz w:val="16"/>
          <w:szCs w:val="16"/>
          <w:lang w:val="es-CO"/>
        </w:rPr>
        <w:t xml:space="preserve">. </w:t>
      </w:r>
      <w:r w:rsidR="00411120" w:rsidRPr="00755C7A">
        <w:rPr>
          <w:rFonts w:cs="Arial"/>
          <w:sz w:val="16"/>
          <w:szCs w:val="16"/>
          <w:lang w:val="es-CO"/>
        </w:rPr>
        <w:t>Promover la adopción de correctivos al SARLAFT.</w:t>
      </w:r>
    </w:p>
    <w:p w14:paraId="5DC0B5DA" w14:textId="77777777" w:rsidR="001F6F63" w:rsidRPr="00755C7A" w:rsidRDefault="001F6F63" w:rsidP="004A2775">
      <w:pPr>
        <w:pStyle w:val="Textodecuerpo2"/>
        <w:ind w:left="720"/>
        <w:rPr>
          <w:rFonts w:cs="Arial"/>
          <w:sz w:val="16"/>
          <w:szCs w:val="16"/>
          <w:lang w:val="es-CO"/>
        </w:rPr>
      </w:pPr>
    </w:p>
    <w:p w14:paraId="450D62CF" w14:textId="77777777" w:rsidR="00411120" w:rsidRPr="00755C7A" w:rsidRDefault="00E66B58" w:rsidP="008B5D76">
      <w:pPr>
        <w:pStyle w:val="Textodecuerpo2"/>
        <w:rPr>
          <w:rFonts w:cs="Arial"/>
          <w:sz w:val="16"/>
          <w:szCs w:val="16"/>
          <w:lang w:val="es-CO"/>
        </w:rPr>
      </w:pPr>
      <w:r w:rsidRPr="00E75432">
        <w:rPr>
          <w:rFonts w:cs="Arial"/>
          <w:sz w:val="16"/>
          <w:szCs w:val="16"/>
          <w:lang w:val="es-CO"/>
        </w:rPr>
        <w:t>4.2.4.3.2.4.</w:t>
      </w:r>
      <w:r w:rsidR="008B5D76" w:rsidRPr="00755C7A">
        <w:rPr>
          <w:rFonts w:cs="Arial"/>
          <w:sz w:val="16"/>
          <w:szCs w:val="16"/>
          <w:lang w:val="es-CO"/>
        </w:rPr>
        <w:t xml:space="preserve"> </w:t>
      </w:r>
      <w:r w:rsidR="00411120" w:rsidRPr="00755C7A">
        <w:rPr>
          <w:rFonts w:cs="Arial"/>
          <w:sz w:val="16"/>
          <w:szCs w:val="16"/>
          <w:lang w:val="es-CO"/>
        </w:rPr>
        <w:t>Coordinar el desarrollo de programas internos de capacitación.</w:t>
      </w:r>
    </w:p>
    <w:p w14:paraId="2D946748" w14:textId="77777777" w:rsidR="001F6F63" w:rsidRPr="00755C7A" w:rsidRDefault="001F6F63" w:rsidP="004A2775">
      <w:pPr>
        <w:pStyle w:val="Textodecuerpo2"/>
        <w:ind w:left="720"/>
        <w:rPr>
          <w:rFonts w:cs="Arial"/>
          <w:sz w:val="16"/>
          <w:szCs w:val="16"/>
          <w:lang w:val="es-CO"/>
        </w:rPr>
      </w:pPr>
    </w:p>
    <w:p w14:paraId="314B04F5" w14:textId="77777777" w:rsidR="006F28A5" w:rsidRPr="00755C7A" w:rsidRDefault="00E66B58" w:rsidP="006F28A5">
      <w:pPr>
        <w:pStyle w:val="Textodecuerpo2"/>
        <w:rPr>
          <w:rFonts w:cs="Arial"/>
          <w:sz w:val="16"/>
          <w:szCs w:val="16"/>
          <w:lang w:val="es-CO"/>
        </w:rPr>
      </w:pPr>
      <w:r w:rsidRPr="00E75432">
        <w:rPr>
          <w:rFonts w:cs="Arial"/>
          <w:sz w:val="16"/>
          <w:szCs w:val="16"/>
          <w:lang w:val="es-CO"/>
        </w:rPr>
        <w:t>4.2.4.3.2.5.</w:t>
      </w:r>
      <w:r w:rsidR="008B5D76" w:rsidRPr="00755C7A">
        <w:rPr>
          <w:rFonts w:cs="Arial"/>
          <w:sz w:val="16"/>
          <w:szCs w:val="16"/>
          <w:lang w:val="es-CO"/>
        </w:rPr>
        <w:t xml:space="preserve"> </w:t>
      </w:r>
      <w:r w:rsidR="00411120" w:rsidRPr="00755C7A">
        <w:rPr>
          <w:rFonts w:cs="Arial"/>
          <w:sz w:val="16"/>
          <w:szCs w:val="16"/>
          <w:lang w:val="es-CO"/>
        </w:rPr>
        <w:t xml:space="preserve">Proponer a la administración la actualización del manual de procedimientos y velar por su divulgación </w:t>
      </w:r>
      <w:r w:rsidR="00E0398E" w:rsidRPr="00755C7A">
        <w:rPr>
          <w:rFonts w:cs="Arial"/>
          <w:sz w:val="16"/>
          <w:szCs w:val="16"/>
          <w:lang w:val="es-CO"/>
        </w:rPr>
        <w:t>a</w:t>
      </w:r>
      <w:r w:rsidR="00411120" w:rsidRPr="00755C7A">
        <w:rPr>
          <w:rFonts w:cs="Arial"/>
          <w:sz w:val="16"/>
          <w:szCs w:val="16"/>
          <w:lang w:val="es-CO"/>
        </w:rPr>
        <w:t xml:space="preserve"> los funcionarios.</w:t>
      </w:r>
    </w:p>
    <w:p w14:paraId="2609EFA4" w14:textId="77777777" w:rsidR="006F28A5" w:rsidRPr="00755C7A" w:rsidRDefault="006F28A5" w:rsidP="006F28A5">
      <w:pPr>
        <w:pStyle w:val="Textodecuerpo2"/>
        <w:rPr>
          <w:rFonts w:cs="Arial"/>
          <w:sz w:val="16"/>
          <w:szCs w:val="16"/>
          <w:lang w:val="es-CO"/>
        </w:rPr>
      </w:pPr>
    </w:p>
    <w:p w14:paraId="663B28BD" w14:textId="77777777" w:rsidR="00521674" w:rsidRPr="00755C7A" w:rsidRDefault="00521674" w:rsidP="006F28A5">
      <w:pPr>
        <w:pStyle w:val="Textodecuerpo2"/>
        <w:rPr>
          <w:rFonts w:cs="Arial"/>
          <w:sz w:val="16"/>
          <w:szCs w:val="16"/>
          <w:lang w:val="es-CO"/>
        </w:rPr>
      </w:pPr>
      <w:r w:rsidRPr="00E75432">
        <w:rPr>
          <w:rFonts w:cs="Arial"/>
          <w:sz w:val="16"/>
          <w:szCs w:val="16"/>
          <w:lang w:val="es-CO"/>
        </w:rPr>
        <w:t>4.2.4.3.2.6.</w:t>
      </w:r>
      <w:r w:rsidRPr="00755C7A">
        <w:rPr>
          <w:rFonts w:cs="Arial"/>
          <w:sz w:val="16"/>
          <w:szCs w:val="16"/>
          <w:lang w:val="es-CO"/>
        </w:rPr>
        <w:t xml:space="preserve"> Colaborar con la instancia designada por la junta directiva en el diseño de las metodologías, modelos e indicadores cualitativos y/o cuantitativos de reconocido valor técnico para la oportuna detección de las operaciones inusuales. </w:t>
      </w:r>
    </w:p>
    <w:p w14:paraId="0696C36A" w14:textId="77777777" w:rsidR="00521674" w:rsidRPr="00755C7A" w:rsidRDefault="00521674" w:rsidP="00521674">
      <w:pPr>
        <w:pStyle w:val="Textodecuerpo2"/>
        <w:ind w:left="720"/>
        <w:rPr>
          <w:rFonts w:cs="Arial"/>
          <w:sz w:val="16"/>
          <w:szCs w:val="16"/>
          <w:lang w:val="es-CO"/>
        </w:rPr>
      </w:pPr>
    </w:p>
    <w:p w14:paraId="60D36A6F" w14:textId="77777777" w:rsidR="00521674" w:rsidRPr="00755C7A" w:rsidRDefault="00521674" w:rsidP="00521674">
      <w:pPr>
        <w:pStyle w:val="Textodecuerpo2"/>
        <w:rPr>
          <w:rFonts w:cs="Arial"/>
          <w:sz w:val="16"/>
          <w:szCs w:val="16"/>
          <w:lang w:val="es-CO"/>
        </w:rPr>
      </w:pPr>
      <w:r w:rsidRPr="00E75432">
        <w:rPr>
          <w:rFonts w:cs="Arial"/>
          <w:sz w:val="16"/>
          <w:szCs w:val="16"/>
          <w:lang w:val="es-CO"/>
        </w:rPr>
        <w:t>4.2.4.3.2.7.</w:t>
      </w:r>
      <w:r w:rsidRPr="00755C7A">
        <w:rPr>
          <w:rFonts w:cs="Arial"/>
          <w:sz w:val="16"/>
          <w:szCs w:val="16"/>
          <w:lang w:val="es-CO"/>
        </w:rPr>
        <w:t xml:space="preserve"> Evaluar los informes presentados por la auditoría interna o quien ejecute funciones similares o haga sus veces, y los informes que presente el revisor fiscal y adoptar las medidas del caso frente a las deficiencias informadas.</w:t>
      </w:r>
    </w:p>
    <w:p w14:paraId="29A7159E" w14:textId="77777777" w:rsidR="00521674" w:rsidRPr="00755C7A" w:rsidRDefault="00521674" w:rsidP="00521674">
      <w:pPr>
        <w:pStyle w:val="Textodecuerpo2"/>
        <w:rPr>
          <w:rFonts w:cs="Arial"/>
          <w:sz w:val="16"/>
          <w:szCs w:val="16"/>
          <w:lang w:val="es-CO"/>
        </w:rPr>
      </w:pPr>
    </w:p>
    <w:p w14:paraId="5A5856DC" w14:textId="31487601" w:rsidR="004F5494" w:rsidRPr="00755C7A" w:rsidRDefault="00521674" w:rsidP="00D6477B">
      <w:pPr>
        <w:pStyle w:val="Textodecuerpo2"/>
        <w:pBdr>
          <w:left w:val="single" w:sz="4" w:space="1" w:color="auto"/>
        </w:pBdr>
        <w:rPr>
          <w:rFonts w:cs="Arial"/>
          <w:b/>
          <w:bCs/>
          <w:sz w:val="16"/>
          <w:szCs w:val="16"/>
          <w:lang w:val="es-CO"/>
        </w:rPr>
      </w:pPr>
      <w:r w:rsidRPr="00755C7A">
        <w:rPr>
          <w:rFonts w:cs="Arial"/>
          <w:b/>
          <w:bCs/>
          <w:sz w:val="16"/>
          <w:szCs w:val="16"/>
          <w:lang w:val="es-CO"/>
        </w:rPr>
        <w:t xml:space="preserve">4.2.4.3.2.8. </w:t>
      </w:r>
      <w:r w:rsidR="004F5494" w:rsidRPr="00755C7A">
        <w:rPr>
          <w:rFonts w:cs="Arial"/>
          <w:b/>
          <w:bCs/>
          <w:sz w:val="16"/>
          <w:szCs w:val="16"/>
        </w:rPr>
        <w:t>Diseñar y someter a</w:t>
      </w:r>
      <w:r w:rsidR="00532DDA">
        <w:rPr>
          <w:rFonts w:cs="Arial"/>
          <w:b/>
          <w:bCs/>
          <w:sz w:val="16"/>
          <w:szCs w:val="16"/>
        </w:rPr>
        <w:t xml:space="preserve"> la</w:t>
      </w:r>
      <w:r w:rsidR="004F5494" w:rsidRPr="00755C7A">
        <w:rPr>
          <w:rFonts w:cs="Arial"/>
          <w:b/>
          <w:bCs/>
          <w:sz w:val="16"/>
          <w:szCs w:val="16"/>
        </w:rPr>
        <w:t xml:space="preserve"> aprobación de la </w:t>
      </w:r>
      <w:r w:rsidR="004F5494">
        <w:rPr>
          <w:rFonts w:cs="Arial"/>
          <w:b/>
          <w:bCs/>
          <w:sz w:val="16"/>
          <w:szCs w:val="16"/>
        </w:rPr>
        <w:t>j</w:t>
      </w:r>
      <w:r w:rsidR="004F5494" w:rsidRPr="00755C7A">
        <w:rPr>
          <w:rFonts w:cs="Arial"/>
          <w:b/>
          <w:bCs/>
          <w:sz w:val="16"/>
          <w:szCs w:val="16"/>
        </w:rPr>
        <w:t xml:space="preserve">unta </w:t>
      </w:r>
      <w:r w:rsidR="004F5494">
        <w:rPr>
          <w:rFonts w:cs="Arial"/>
          <w:b/>
          <w:bCs/>
          <w:sz w:val="16"/>
          <w:szCs w:val="16"/>
        </w:rPr>
        <w:t>d</w:t>
      </w:r>
      <w:r w:rsidR="004F5494" w:rsidRPr="00755C7A">
        <w:rPr>
          <w:rFonts w:cs="Arial"/>
          <w:b/>
          <w:bCs/>
          <w:sz w:val="16"/>
          <w:szCs w:val="16"/>
        </w:rPr>
        <w:t xml:space="preserve">irectiva u órgano que haga sus veces, </w:t>
      </w:r>
      <w:r w:rsidR="004F5494" w:rsidRPr="005025F8">
        <w:rPr>
          <w:rFonts w:cs="Arial"/>
          <w:b/>
          <w:bCs/>
          <w:sz w:val="16"/>
          <w:szCs w:val="16"/>
        </w:rPr>
        <w:t>los procedimientos establecidos para la aplicación proporcional basada en riesgos del mecanismo de conocimiento del cliente.</w:t>
      </w:r>
    </w:p>
    <w:p w14:paraId="11D5DA45" w14:textId="77777777" w:rsidR="004F5494" w:rsidRDefault="004F5494" w:rsidP="00D6477B">
      <w:pPr>
        <w:pStyle w:val="Textodecuerpo2"/>
        <w:pBdr>
          <w:left w:val="single" w:sz="4" w:space="1" w:color="auto"/>
        </w:pBdr>
        <w:rPr>
          <w:rFonts w:cs="Arial"/>
          <w:sz w:val="16"/>
          <w:szCs w:val="16"/>
          <w:lang w:val="es-CO"/>
        </w:rPr>
      </w:pPr>
    </w:p>
    <w:p w14:paraId="09F51A74" w14:textId="759DE49D" w:rsidR="00521674" w:rsidRPr="00755C7A" w:rsidRDefault="004F5494" w:rsidP="00D6477B">
      <w:pPr>
        <w:pStyle w:val="Textodecuerpo2"/>
        <w:pBdr>
          <w:left w:val="single" w:sz="4" w:space="1" w:color="auto"/>
        </w:pBdr>
        <w:rPr>
          <w:rFonts w:cs="Arial"/>
          <w:sz w:val="16"/>
          <w:szCs w:val="16"/>
          <w:lang w:val="es-CO"/>
        </w:rPr>
      </w:pPr>
      <w:r w:rsidRPr="00E75432">
        <w:rPr>
          <w:rFonts w:cs="Arial"/>
          <w:sz w:val="16"/>
          <w:szCs w:val="16"/>
          <w:lang w:val="es-CO"/>
        </w:rPr>
        <w:t>4.2.4.3.2.</w:t>
      </w:r>
      <w:r w:rsidRPr="00755C7A">
        <w:rPr>
          <w:rFonts w:cs="Arial"/>
          <w:b/>
          <w:bCs/>
          <w:sz w:val="16"/>
          <w:szCs w:val="16"/>
          <w:lang w:val="es-CO"/>
        </w:rPr>
        <w:t>9</w:t>
      </w:r>
      <w:r>
        <w:rPr>
          <w:rFonts w:cs="Arial"/>
          <w:sz w:val="16"/>
          <w:szCs w:val="16"/>
          <w:lang w:val="es-CO"/>
        </w:rPr>
        <w:t xml:space="preserve">. </w:t>
      </w:r>
      <w:r w:rsidR="00521674" w:rsidRPr="00755C7A">
        <w:rPr>
          <w:rFonts w:cs="Arial"/>
          <w:sz w:val="16"/>
          <w:szCs w:val="16"/>
          <w:lang w:val="es-CO"/>
        </w:rPr>
        <w:t>Diseñar las metodologías de segmentación, identificación, medición y control del SARLAFT.</w:t>
      </w:r>
    </w:p>
    <w:p w14:paraId="1B0495A1" w14:textId="77777777" w:rsidR="00521674" w:rsidRPr="00755C7A" w:rsidRDefault="00521674" w:rsidP="00D6477B">
      <w:pPr>
        <w:pStyle w:val="Textodecuerpo2"/>
        <w:pBdr>
          <w:left w:val="single" w:sz="4" w:space="1" w:color="auto"/>
        </w:pBdr>
        <w:rPr>
          <w:rFonts w:cs="Arial"/>
          <w:sz w:val="16"/>
          <w:szCs w:val="16"/>
          <w:lang w:val="es-CO"/>
        </w:rPr>
      </w:pPr>
    </w:p>
    <w:p w14:paraId="19ED11E4" w14:textId="0BEB268D" w:rsidR="00521674" w:rsidRPr="00755C7A" w:rsidRDefault="004F5494" w:rsidP="00D6477B">
      <w:pPr>
        <w:pStyle w:val="Textodecuerpo2"/>
        <w:pBdr>
          <w:left w:val="single" w:sz="4" w:space="1" w:color="auto"/>
        </w:pBdr>
        <w:rPr>
          <w:rFonts w:cs="Arial"/>
          <w:sz w:val="16"/>
          <w:szCs w:val="16"/>
          <w:lang w:val="es-CO"/>
        </w:rPr>
      </w:pPr>
      <w:r w:rsidRPr="00E75432">
        <w:rPr>
          <w:rFonts w:cs="Arial"/>
          <w:sz w:val="16"/>
          <w:szCs w:val="16"/>
          <w:lang w:val="es-CO"/>
        </w:rPr>
        <w:t>4.2.4.3.2.</w:t>
      </w:r>
      <w:r>
        <w:rPr>
          <w:rFonts w:cs="Arial"/>
          <w:b/>
          <w:bCs/>
          <w:sz w:val="16"/>
          <w:szCs w:val="16"/>
          <w:lang w:val="es-CO"/>
        </w:rPr>
        <w:t>10</w:t>
      </w:r>
      <w:r>
        <w:rPr>
          <w:rFonts w:cs="Arial"/>
          <w:sz w:val="16"/>
          <w:szCs w:val="16"/>
          <w:lang w:val="es-CO"/>
        </w:rPr>
        <w:t xml:space="preserve">. </w:t>
      </w:r>
      <w:r w:rsidR="00521674" w:rsidRPr="00F90377">
        <w:rPr>
          <w:rFonts w:cs="Arial"/>
          <w:sz w:val="16"/>
          <w:szCs w:val="16"/>
          <w:lang w:val="es-CO"/>
        </w:rPr>
        <w:t xml:space="preserve">Elaborar y someter a la aprobación de la junta directiva o el órgano que haga sus veces, los criterios objetivos para la determinación de las operaciones sospechosas, </w:t>
      </w:r>
      <w:r w:rsidR="00521674" w:rsidRPr="00266AC1">
        <w:rPr>
          <w:rFonts w:cs="Arial"/>
          <w:sz w:val="16"/>
          <w:szCs w:val="16"/>
          <w:lang w:val="es-CO"/>
        </w:rPr>
        <w:t>así como aquellos para determinar cuáles de las operaciones efectuadas por usuarios serán objeto de consolidación, monitoreo y análisis de inusualidad.</w:t>
      </w:r>
    </w:p>
    <w:p w14:paraId="36D4077C" w14:textId="77777777" w:rsidR="00DE230C" w:rsidRPr="00755C7A" w:rsidRDefault="00DE230C" w:rsidP="00D6477B">
      <w:pPr>
        <w:pStyle w:val="Textodecuerpo2"/>
        <w:pBdr>
          <w:left w:val="single" w:sz="4" w:space="1" w:color="auto"/>
        </w:pBdr>
        <w:rPr>
          <w:rFonts w:cs="Arial"/>
          <w:sz w:val="16"/>
          <w:szCs w:val="16"/>
          <w:lang w:val="es-CO"/>
        </w:rPr>
      </w:pPr>
    </w:p>
    <w:p w14:paraId="7F2FE79A" w14:textId="57329C8E" w:rsidR="00DE230C" w:rsidRPr="00755C7A" w:rsidRDefault="00DE230C" w:rsidP="00D6477B">
      <w:pPr>
        <w:pStyle w:val="Textodecuerpo2"/>
        <w:pBdr>
          <w:left w:val="single" w:sz="4" w:space="1" w:color="auto"/>
        </w:pBdr>
        <w:rPr>
          <w:rFonts w:cs="Arial"/>
          <w:sz w:val="16"/>
          <w:szCs w:val="16"/>
          <w:lang w:val="es-CO"/>
        </w:rPr>
      </w:pPr>
      <w:r w:rsidRPr="00755C7A">
        <w:rPr>
          <w:rFonts w:cs="Arial"/>
          <w:sz w:val="16"/>
          <w:szCs w:val="16"/>
          <w:lang w:val="es-CO"/>
        </w:rPr>
        <w:t>4.2.4.3.2.</w:t>
      </w:r>
      <w:r w:rsidR="004F5494" w:rsidRPr="00755C7A">
        <w:rPr>
          <w:rFonts w:cs="Arial"/>
          <w:b/>
          <w:bCs/>
          <w:sz w:val="16"/>
          <w:szCs w:val="16"/>
          <w:lang w:val="es-CO"/>
        </w:rPr>
        <w:t>11</w:t>
      </w:r>
      <w:r w:rsidRPr="00755C7A">
        <w:rPr>
          <w:rFonts w:cs="Arial"/>
          <w:sz w:val="16"/>
          <w:szCs w:val="16"/>
          <w:lang w:val="es-CO"/>
        </w:rPr>
        <w:t xml:space="preserve">. </w:t>
      </w:r>
      <w:r w:rsidRPr="00755C7A">
        <w:rPr>
          <w:rFonts w:cs="Arial"/>
          <w:bCs/>
          <w:sz w:val="16"/>
          <w:szCs w:val="16"/>
          <w:lang w:val="es-CO"/>
        </w:rPr>
        <w:t>Cumplir las obligaciones relacionadas con sanciones financieras dirigidas, establecidas en este Capítulo.</w:t>
      </w:r>
    </w:p>
    <w:p w14:paraId="6BD4EAB1" w14:textId="77777777" w:rsidR="00521674" w:rsidRPr="00755C7A" w:rsidRDefault="00521674" w:rsidP="00521674">
      <w:pPr>
        <w:pStyle w:val="Textodecuerpo2"/>
        <w:ind w:left="720"/>
        <w:rPr>
          <w:rFonts w:cs="Arial"/>
          <w:sz w:val="16"/>
          <w:szCs w:val="16"/>
          <w:lang w:val="es-CO"/>
        </w:rPr>
      </w:pPr>
    </w:p>
    <w:p w14:paraId="22A35BCB" w14:textId="63A4826C" w:rsidR="00754CF3" w:rsidRDefault="00521674" w:rsidP="00D6477B">
      <w:pPr>
        <w:tabs>
          <w:tab w:val="left" w:pos="0"/>
        </w:tabs>
        <w:jc w:val="both"/>
        <w:rPr>
          <w:rFonts w:ascii="Arial" w:hAnsi="Arial" w:cs="Arial"/>
          <w:b/>
          <w:bCs/>
          <w:sz w:val="16"/>
          <w:szCs w:val="16"/>
          <w:lang w:val="es-CO"/>
        </w:rPr>
      </w:pPr>
      <w:r w:rsidRPr="00D6477B">
        <w:rPr>
          <w:rFonts w:ascii="Arial" w:hAnsi="Arial" w:cs="Arial"/>
          <w:sz w:val="16"/>
          <w:szCs w:val="16"/>
          <w:lang w:val="es-CO"/>
        </w:rPr>
        <w:t xml:space="preserve">No pueden contratarse con terceros las funciones asignadas al oficial de cumplimiento, ni aquellas relacionadas con la identificación y reporte de operaciones inusuales, así como las relacionadas con la determinación y reporte de operaciones sospechosas. </w:t>
      </w:r>
    </w:p>
    <w:p w14:paraId="147CF358" w14:textId="77777777" w:rsidR="00754CF3" w:rsidRDefault="00754CF3" w:rsidP="00D6477B">
      <w:pPr>
        <w:tabs>
          <w:tab w:val="left" w:pos="0"/>
        </w:tabs>
        <w:jc w:val="both"/>
        <w:rPr>
          <w:rFonts w:ascii="Arial" w:hAnsi="Arial" w:cs="Arial"/>
          <w:b/>
          <w:bCs/>
          <w:sz w:val="16"/>
          <w:szCs w:val="16"/>
          <w:lang w:val="es-CO"/>
        </w:rPr>
      </w:pPr>
    </w:p>
    <w:p w14:paraId="791EB692" w14:textId="77777777" w:rsidR="00754CF3" w:rsidRDefault="00754CF3" w:rsidP="00754CF3">
      <w:pPr>
        <w:pStyle w:val="Textodecuerpo2"/>
        <w:pBdr>
          <w:left w:val="single" w:sz="4" w:space="1" w:color="auto"/>
        </w:pBdr>
        <w:rPr>
          <w:rFonts w:cs="Arial"/>
          <w:sz w:val="16"/>
          <w:szCs w:val="16"/>
          <w:lang w:val="es-CO"/>
        </w:rPr>
      </w:pPr>
      <w:r w:rsidRPr="00D6477B">
        <w:rPr>
          <w:rFonts w:cs="Arial"/>
          <w:b/>
          <w:bCs/>
          <w:sz w:val="16"/>
          <w:szCs w:val="16"/>
          <w:lang w:val="es-CO"/>
        </w:rPr>
        <w:lastRenderedPageBreak/>
        <w:t>En el evento en que oficial de cumplimiento no tenga dedicación exclusiva y desempeñe funciones adicionales, la entidad vigilada debe contar con políticas y mecanismos para prevenir y gestionar los conflictos de interés que puedan surgir en el ejercicio de sus funciones de oficial de cumplimiento con el desempeño de las funciones adicionales</w:t>
      </w:r>
      <w:r w:rsidRPr="00D6477B">
        <w:rPr>
          <w:rFonts w:cs="Arial"/>
          <w:sz w:val="16"/>
          <w:szCs w:val="16"/>
          <w:lang w:val="es-CO"/>
        </w:rPr>
        <w:t>.</w:t>
      </w:r>
    </w:p>
    <w:p w14:paraId="42B8C360" w14:textId="77777777" w:rsidR="00521674" w:rsidRPr="00755C7A" w:rsidRDefault="00521674" w:rsidP="00D6477B">
      <w:pPr>
        <w:rPr>
          <w:rFonts w:cs="Arial"/>
          <w:sz w:val="16"/>
          <w:szCs w:val="16"/>
          <w:lang w:val="es-CO"/>
        </w:rPr>
      </w:pPr>
    </w:p>
    <w:p w14:paraId="452C13A4"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4.2.5. Órganos de control</w:t>
      </w:r>
    </w:p>
    <w:p w14:paraId="46FA4548" w14:textId="77777777" w:rsidR="00521674" w:rsidRPr="00E75432" w:rsidRDefault="00521674" w:rsidP="00521674">
      <w:pPr>
        <w:jc w:val="both"/>
        <w:rPr>
          <w:rFonts w:ascii="Arial" w:hAnsi="Arial" w:cs="Arial"/>
          <w:sz w:val="8"/>
          <w:szCs w:val="16"/>
          <w:lang w:val="es-CO"/>
        </w:rPr>
      </w:pPr>
    </w:p>
    <w:p w14:paraId="0A40B8AC" w14:textId="77777777" w:rsidR="00521674" w:rsidRPr="00E75432" w:rsidRDefault="00521674" w:rsidP="00521674">
      <w:pPr>
        <w:pStyle w:val="BodyText21"/>
        <w:rPr>
          <w:rFonts w:cs="Arial"/>
          <w:bCs/>
          <w:spacing w:val="0"/>
          <w:szCs w:val="16"/>
        </w:rPr>
      </w:pPr>
      <w:r w:rsidRPr="00E75432">
        <w:rPr>
          <w:rFonts w:cs="Arial"/>
          <w:spacing w:val="0"/>
          <w:szCs w:val="16"/>
        </w:rPr>
        <w:t xml:space="preserve">Las entidades deben establecer órganos e instancias responsables de efectuar una evaluación del SARLAFT, a fin de que se puedan determinar sus fallas o debilidades e informarlas a las instancias pertinentes. Sin embargo, los órganos de control que se establezcan para el efecto </w:t>
      </w:r>
      <w:r w:rsidRPr="00E75432">
        <w:rPr>
          <w:rFonts w:cs="Arial"/>
          <w:bCs/>
          <w:spacing w:val="0"/>
          <w:szCs w:val="16"/>
        </w:rPr>
        <w:t>no son responsables de las etapas de la administración del riesgo de LA/FT.</w:t>
      </w:r>
    </w:p>
    <w:p w14:paraId="6FF945F8" w14:textId="77777777" w:rsidR="00521674" w:rsidRPr="00755C7A" w:rsidRDefault="00521674" w:rsidP="00521674">
      <w:pPr>
        <w:tabs>
          <w:tab w:val="left" w:pos="540"/>
        </w:tabs>
        <w:jc w:val="both"/>
        <w:rPr>
          <w:rFonts w:ascii="Arial" w:hAnsi="Arial" w:cs="Arial"/>
          <w:sz w:val="16"/>
          <w:szCs w:val="16"/>
          <w:lang w:val="es-CO"/>
        </w:rPr>
      </w:pPr>
    </w:p>
    <w:p w14:paraId="48FE30BB"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Los órganos de control deben ser por lo menos los siguientes: revisoría fiscal, y auditoría interna o quien ejecute funciones similares o haga sus veces.</w:t>
      </w:r>
    </w:p>
    <w:p w14:paraId="5AA056AA" w14:textId="77777777" w:rsidR="00521674" w:rsidRPr="00E75432" w:rsidRDefault="00521674" w:rsidP="00521674">
      <w:pPr>
        <w:pStyle w:val="BodyText21"/>
        <w:rPr>
          <w:rFonts w:cs="Arial"/>
          <w:spacing w:val="0"/>
          <w:szCs w:val="16"/>
        </w:rPr>
      </w:pPr>
    </w:p>
    <w:p w14:paraId="5429A4B4"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4.2.5.1. Revisoría fiscal</w:t>
      </w:r>
    </w:p>
    <w:p w14:paraId="5CA06B46" w14:textId="77777777" w:rsidR="00521674" w:rsidRPr="00E75432" w:rsidRDefault="00521674" w:rsidP="00521674">
      <w:pPr>
        <w:tabs>
          <w:tab w:val="left" w:pos="-720"/>
        </w:tabs>
        <w:jc w:val="both"/>
        <w:rPr>
          <w:rFonts w:ascii="Arial" w:hAnsi="Arial" w:cs="Arial"/>
          <w:sz w:val="16"/>
          <w:szCs w:val="16"/>
          <w:lang w:val="es-CO"/>
        </w:rPr>
      </w:pPr>
    </w:p>
    <w:p w14:paraId="11404D20" w14:textId="77777777" w:rsidR="00521674" w:rsidRPr="00EE5DF3" w:rsidRDefault="00521674" w:rsidP="00521674">
      <w:pPr>
        <w:pStyle w:val="BodyText21"/>
        <w:rPr>
          <w:rFonts w:cs="Arial"/>
          <w:spacing w:val="0"/>
          <w:szCs w:val="16"/>
        </w:rPr>
      </w:pPr>
      <w:r w:rsidRPr="00E75432">
        <w:rPr>
          <w:rFonts w:cs="Arial"/>
          <w:spacing w:val="0"/>
          <w:szCs w:val="16"/>
        </w:rPr>
        <w:t xml:space="preserve">Sin </w:t>
      </w:r>
      <w:r w:rsidRPr="00EE5DF3">
        <w:rPr>
          <w:rFonts w:cs="Arial"/>
          <w:spacing w:val="0"/>
          <w:szCs w:val="16"/>
        </w:rPr>
        <w:t xml:space="preserve">perjuicio de las funciones asignadas en otras disposiciones al revisor fiscal, éste debe elaborar un reporte trimestral dirigido a la junta directiva u órgano que haga sus veces, en el que informe acerca de las conclusiones obtenidas en el proceso de evaluación del cumplimiento de las normas e instructivos sobre el SARLAFT. </w:t>
      </w:r>
    </w:p>
    <w:p w14:paraId="6ADB7F4B" w14:textId="77777777" w:rsidR="00521674" w:rsidRPr="00EE5DF3" w:rsidRDefault="00521674" w:rsidP="00521674">
      <w:pPr>
        <w:pStyle w:val="BodyText21"/>
        <w:rPr>
          <w:rFonts w:cs="Arial"/>
          <w:spacing w:val="0"/>
          <w:szCs w:val="16"/>
        </w:rPr>
      </w:pPr>
    </w:p>
    <w:p w14:paraId="01AF42B5" w14:textId="77777777" w:rsidR="00521674" w:rsidRPr="00EE5DF3" w:rsidRDefault="00521674" w:rsidP="00521674">
      <w:pPr>
        <w:pStyle w:val="BodyText21"/>
        <w:rPr>
          <w:rFonts w:cs="Arial"/>
          <w:spacing w:val="0"/>
          <w:szCs w:val="16"/>
        </w:rPr>
      </w:pPr>
      <w:r w:rsidRPr="00EE5DF3">
        <w:rPr>
          <w:rFonts w:cs="Arial"/>
          <w:spacing w:val="0"/>
          <w:szCs w:val="16"/>
        </w:rPr>
        <w:t xml:space="preserve">Además, debe poner en conocimiento del oficial de cumplimiento las inconsistencias y fallas detectadas en el SARLAFT y, en general, todo incumplimiento que detecte a las disposiciones que regulan la materia. </w:t>
      </w:r>
    </w:p>
    <w:p w14:paraId="3B9EC0F1" w14:textId="77777777" w:rsidR="00944666" w:rsidRPr="00EE5DF3" w:rsidRDefault="00944666" w:rsidP="00521674">
      <w:pPr>
        <w:pStyle w:val="BodyText21"/>
        <w:rPr>
          <w:rFonts w:cs="Arial"/>
          <w:spacing w:val="0"/>
          <w:szCs w:val="16"/>
        </w:rPr>
      </w:pPr>
    </w:p>
    <w:p w14:paraId="545CB751" w14:textId="6D9E8661" w:rsidR="00944666" w:rsidRPr="00755C7A" w:rsidRDefault="00944666" w:rsidP="0040787E">
      <w:pPr>
        <w:pStyle w:val="BodyText21"/>
        <w:rPr>
          <w:rFonts w:cs="Arial"/>
          <w:spacing w:val="0"/>
          <w:szCs w:val="16"/>
        </w:rPr>
      </w:pPr>
      <w:r w:rsidRPr="00755C7A">
        <w:rPr>
          <w:rFonts w:cs="Arial"/>
          <w:spacing w:val="0"/>
          <w:szCs w:val="16"/>
        </w:rPr>
        <w:t>Igualmente el revisor fiscal debe reportar operaciones sospechosas a la UIAF, en cumplimiento del num</w:t>
      </w:r>
      <w:r w:rsidR="00D53DB5" w:rsidRPr="00755C7A">
        <w:rPr>
          <w:rFonts w:cs="Arial"/>
          <w:spacing w:val="0"/>
          <w:szCs w:val="16"/>
        </w:rPr>
        <w:t>eral</w:t>
      </w:r>
      <w:r w:rsidRPr="00755C7A">
        <w:rPr>
          <w:rFonts w:cs="Arial"/>
          <w:spacing w:val="0"/>
          <w:szCs w:val="16"/>
        </w:rPr>
        <w:t xml:space="preserve"> 10 del </w:t>
      </w:r>
      <w:r w:rsidR="00A85780" w:rsidRPr="00755C7A">
        <w:rPr>
          <w:rFonts w:cs="Arial"/>
          <w:spacing w:val="0"/>
          <w:szCs w:val="16"/>
        </w:rPr>
        <w:t>art.</w:t>
      </w:r>
      <w:r w:rsidRPr="00755C7A">
        <w:rPr>
          <w:rFonts w:cs="Arial"/>
          <w:spacing w:val="0"/>
          <w:szCs w:val="16"/>
        </w:rPr>
        <w:t xml:space="preserve"> 207 del C. de Cio. Para tal efecto, debe registrarse en la plataforma </w:t>
      </w:r>
      <w:r w:rsidR="00655BEC" w:rsidRPr="00755C7A">
        <w:rPr>
          <w:rFonts w:cs="Arial"/>
          <w:spacing w:val="0"/>
          <w:szCs w:val="16"/>
        </w:rPr>
        <w:t>Sistema de Reporte en Línea (</w:t>
      </w:r>
      <w:r w:rsidRPr="00755C7A">
        <w:rPr>
          <w:rFonts w:cs="Arial"/>
          <w:spacing w:val="0"/>
          <w:szCs w:val="16"/>
        </w:rPr>
        <w:t>SIREL</w:t>
      </w:r>
      <w:r w:rsidR="00655BEC" w:rsidRPr="00755C7A">
        <w:rPr>
          <w:rFonts w:cs="Arial"/>
          <w:spacing w:val="0"/>
          <w:szCs w:val="16"/>
        </w:rPr>
        <w:t>), administrado por la UIAF</w:t>
      </w:r>
      <w:r w:rsidRPr="00755C7A">
        <w:rPr>
          <w:rFonts w:cs="Arial"/>
          <w:spacing w:val="0"/>
          <w:szCs w:val="16"/>
        </w:rPr>
        <w:t xml:space="preserve"> o en cualquier otro sistema que dicha entidad desarrolle para el reporte de operaciones sospechosas.</w:t>
      </w:r>
    </w:p>
    <w:p w14:paraId="03F18023" w14:textId="77777777" w:rsidR="00521674" w:rsidRPr="00EE5DF3" w:rsidRDefault="00521674" w:rsidP="00521674">
      <w:pPr>
        <w:jc w:val="both"/>
        <w:rPr>
          <w:rFonts w:ascii="Arial" w:hAnsi="Arial" w:cs="Arial"/>
          <w:sz w:val="10"/>
          <w:szCs w:val="16"/>
          <w:lang w:val="es-CO"/>
        </w:rPr>
      </w:pPr>
    </w:p>
    <w:p w14:paraId="62CD6CCB"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4.2.5.2. Auditoría Interna o quien ejecute funciones similares o haga sus veces</w:t>
      </w:r>
    </w:p>
    <w:p w14:paraId="7DD39CC8" w14:textId="77777777" w:rsidR="00521674" w:rsidRPr="00755C7A" w:rsidRDefault="00521674" w:rsidP="00255C0F">
      <w:pPr>
        <w:tabs>
          <w:tab w:val="left" w:pos="0"/>
        </w:tabs>
        <w:ind w:left="360"/>
        <w:jc w:val="both"/>
        <w:rPr>
          <w:rFonts w:ascii="Arial" w:hAnsi="Arial" w:cs="Arial"/>
          <w:b/>
          <w:sz w:val="16"/>
          <w:szCs w:val="16"/>
          <w:lang w:val="es-CO"/>
        </w:rPr>
      </w:pPr>
    </w:p>
    <w:p w14:paraId="3A329A38" w14:textId="72C8398E" w:rsidR="00521674" w:rsidRPr="00E75432" w:rsidRDefault="00521674" w:rsidP="00D6477B">
      <w:pPr>
        <w:pBdr>
          <w:left w:val="single" w:sz="4" w:space="4" w:color="auto"/>
        </w:pBdr>
        <w:tabs>
          <w:tab w:val="left" w:pos="540"/>
        </w:tabs>
        <w:jc w:val="both"/>
        <w:rPr>
          <w:rFonts w:ascii="Arial" w:hAnsi="Arial" w:cs="Arial"/>
          <w:sz w:val="16"/>
          <w:szCs w:val="16"/>
          <w:lang w:val="es-CO"/>
        </w:rPr>
      </w:pPr>
      <w:r w:rsidRPr="00AE3543">
        <w:rPr>
          <w:rFonts w:ascii="Arial" w:hAnsi="Arial" w:cs="Arial"/>
          <w:sz w:val="16"/>
          <w:szCs w:val="16"/>
          <w:lang w:val="es-CO"/>
        </w:rPr>
        <w:t xml:space="preserve">Sin perjuicio de las funciones asignadas en otras disposiciones a la auditoría interna, o quien ejecute funciones similares o haga sus veces, ésta debe evaluar </w:t>
      </w:r>
      <w:r w:rsidR="002F3B5E" w:rsidRPr="00D6477B">
        <w:rPr>
          <w:rFonts w:ascii="Arial" w:hAnsi="Arial" w:cs="Arial"/>
          <w:b/>
          <w:bCs/>
          <w:sz w:val="16"/>
          <w:szCs w:val="16"/>
          <w:lang w:val="es-CO"/>
        </w:rPr>
        <w:t>semestralmente</w:t>
      </w:r>
      <w:r w:rsidR="002F3B5E" w:rsidRPr="00AE3543">
        <w:rPr>
          <w:rFonts w:ascii="Arial" w:hAnsi="Arial" w:cs="Arial"/>
          <w:sz w:val="16"/>
          <w:szCs w:val="16"/>
          <w:lang w:val="es-CO"/>
        </w:rPr>
        <w:t xml:space="preserve"> </w:t>
      </w:r>
      <w:r w:rsidRPr="00AE3543">
        <w:rPr>
          <w:rFonts w:ascii="Arial" w:hAnsi="Arial" w:cs="Arial"/>
          <w:sz w:val="16"/>
          <w:szCs w:val="16"/>
          <w:lang w:val="es-CO"/>
        </w:rPr>
        <w:t>la efectividad y cumplimiento de todas y cada una de las etapas y los elementos del SARLAFT, con el fin de determinar las deficiencias y sus posibles soluciones</w:t>
      </w:r>
      <w:r w:rsidR="002F3B5E" w:rsidRPr="00AE3543">
        <w:rPr>
          <w:rFonts w:ascii="Arial" w:hAnsi="Arial" w:cs="Arial"/>
          <w:sz w:val="16"/>
          <w:szCs w:val="16"/>
          <w:lang w:val="es-CO"/>
        </w:rPr>
        <w:t xml:space="preserve"> </w:t>
      </w:r>
      <w:r w:rsidR="002F3B5E" w:rsidRPr="00AE3543">
        <w:rPr>
          <w:rFonts w:ascii="Arial" w:hAnsi="Arial" w:cs="Arial"/>
          <w:b/>
          <w:bCs/>
          <w:sz w:val="16"/>
          <w:szCs w:val="16"/>
          <w:lang w:val="es-CO"/>
        </w:rPr>
        <w:t>en los términos del subnumeral 4 del presente Capítulo</w:t>
      </w:r>
      <w:r w:rsidRPr="00AE3543">
        <w:rPr>
          <w:rFonts w:ascii="Arial" w:hAnsi="Arial" w:cs="Arial"/>
          <w:sz w:val="16"/>
          <w:szCs w:val="16"/>
          <w:lang w:val="es-CO"/>
        </w:rPr>
        <w:t>. Así mismo, debe informar los resultados de la evaluación al oficial de cumplimiento y a la junta directiva.</w:t>
      </w:r>
      <w:r w:rsidRPr="00E75432">
        <w:rPr>
          <w:rFonts w:ascii="Arial" w:hAnsi="Arial" w:cs="Arial"/>
          <w:sz w:val="16"/>
          <w:szCs w:val="16"/>
          <w:lang w:val="es-CO"/>
        </w:rPr>
        <w:t xml:space="preserve"> </w:t>
      </w:r>
    </w:p>
    <w:p w14:paraId="42533008" w14:textId="77777777" w:rsidR="00521674" w:rsidRPr="00E75432" w:rsidRDefault="00521674" w:rsidP="00521674">
      <w:pPr>
        <w:jc w:val="both"/>
        <w:rPr>
          <w:rFonts w:ascii="Arial" w:hAnsi="Arial" w:cs="Arial"/>
          <w:sz w:val="16"/>
          <w:szCs w:val="16"/>
          <w:lang w:val="es-CO"/>
        </w:rPr>
      </w:pPr>
    </w:p>
    <w:p w14:paraId="0C668D02" w14:textId="3EB38762" w:rsidR="00521674" w:rsidRPr="00E75432" w:rsidRDefault="00521674" w:rsidP="00755C7A">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La auditoría interna, o quien ejecute funciones similares o haga sus veces, debe realizar una revisión periódica de los procesos relacionados con las parametrizaciones de </w:t>
      </w:r>
      <w:r w:rsidRPr="00E75432">
        <w:rPr>
          <w:rFonts w:ascii="Arial" w:hAnsi="Arial" w:cs="Arial"/>
          <w:sz w:val="16"/>
          <w:szCs w:val="16"/>
          <w:lang w:val="es-CO"/>
        </w:rPr>
        <w:t>las metodologías, modelos e indicadores cualitativos y/o cuantitativos de reconocido</w:t>
      </w:r>
      <w:r w:rsidRPr="00755C7A">
        <w:rPr>
          <w:rFonts w:ascii="Arial" w:hAnsi="Arial" w:cs="Arial"/>
          <w:sz w:val="16"/>
          <w:szCs w:val="16"/>
          <w:lang w:val="es-CO"/>
        </w:rPr>
        <w:t xml:space="preserve"> valor técnico. </w:t>
      </w:r>
    </w:p>
    <w:p w14:paraId="553C40FE" w14:textId="77777777" w:rsidR="00521674" w:rsidRPr="00E75432" w:rsidRDefault="00521674" w:rsidP="00521674">
      <w:pPr>
        <w:jc w:val="both"/>
        <w:rPr>
          <w:rFonts w:ascii="Arial" w:hAnsi="Arial" w:cs="Arial"/>
          <w:sz w:val="16"/>
          <w:szCs w:val="16"/>
          <w:lang w:val="es-CO"/>
        </w:rPr>
      </w:pPr>
    </w:p>
    <w:p w14:paraId="0396441E"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 xml:space="preserve">4.2.6. Infraestructura tecnológica </w:t>
      </w:r>
    </w:p>
    <w:p w14:paraId="36BFDF55" w14:textId="77777777" w:rsidR="00521674" w:rsidRPr="00E75432" w:rsidRDefault="00521674" w:rsidP="00521674">
      <w:pPr>
        <w:jc w:val="both"/>
        <w:rPr>
          <w:rFonts w:ascii="Arial" w:hAnsi="Arial" w:cs="Arial"/>
          <w:sz w:val="10"/>
          <w:szCs w:val="16"/>
          <w:lang w:val="es-CO"/>
        </w:rPr>
      </w:pPr>
    </w:p>
    <w:p w14:paraId="79E78EB3" w14:textId="77777777" w:rsidR="00521674" w:rsidRPr="00755C7A" w:rsidRDefault="00521674" w:rsidP="00521674">
      <w:pPr>
        <w:tabs>
          <w:tab w:val="left" w:pos="540"/>
        </w:tabs>
        <w:jc w:val="both"/>
        <w:rPr>
          <w:rFonts w:ascii="Arial" w:hAnsi="Arial" w:cs="Arial"/>
          <w:sz w:val="16"/>
          <w:szCs w:val="16"/>
          <w:lang w:val="es-CO"/>
        </w:rPr>
      </w:pPr>
      <w:r w:rsidRPr="00E75432">
        <w:rPr>
          <w:rFonts w:ascii="Arial" w:hAnsi="Arial" w:cs="Arial"/>
          <w:sz w:val="16"/>
          <w:szCs w:val="16"/>
          <w:lang w:val="es-CO"/>
        </w:rPr>
        <w:t>Las entidades</w:t>
      </w:r>
      <w:r w:rsidRPr="00755C7A">
        <w:rPr>
          <w:rFonts w:ascii="Arial" w:hAnsi="Arial" w:cs="Arial"/>
          <w:sz w:val="16"/>
          <w:szCs w:val="16"/>
          <w:lang w:val="es-CO"/>
        </w:rPr>
        <w:t xml:space="preserve"> deben contar con la tecnología y los sistemas necesarios para garantizar la adecuada administración del riesgo de LA/FT.</w:t>
      </w:r>
      <w:r w:rsidRPr="00E75432">
        <w:rPr>
          <w:rFonts w:ascii="Arial" w:hAnsi="Arial" w:cs="Arial"/>
          <w:sz w:val="16"/>
          <w:szCs w:val="16"/>
          <w:lang w:val="es-CO"/>
        </w:rPr>
        <w:t xml:space="preserve"> </w:t>
      </w:r>
      <w:r w:rsidRPr="00755C7A">
        <w:rPr>
          <w:rFonts w:ascii="Arial" w:hAnsi="Arial" w:cs="Arial"/>
          <w:sz w:val="16"/>
          <w:szCs w:val="16"/>
          <w:lang w:val="es-CO"/>
        </w:rPr>
        <w:t>Para ello deben contar con un soporte tecnológico acorde con sus actividades, operaciones, riesgo y tamaño, que cumpla como mínimo con las siguientes características:</w:t>
      </w:r>
    </w:p>
    <w:p w14:paraId="435A6C87" w14:textId="77777777" w:rsidR="00521674" w:rsidRPr="00755C7A" w:rsidRDefault="00521674" w:rsidP="00521674">
      <w:pPr>
        <w:jc w:val="both"/>
        <w:rPr>
          <w:rFonts w:ascii="Arial" w:hAnsi="Arial" w:cs="Arial"/>
          <w:sz w:val="16"/>
          <w:szCs w:val="16"/>
          <w:lang w:val="es-CO"/>
        </w:rPr>
      </w:pPr>
    </w:p>
    <w:p w14:paraId="7F02487D" w14:textId="16410F8D" w:rsidR="00521674" w:rsidRPr="00755C7A" w:rsidRDefault="00521674" w:rsidP="00755C7A">
      <w:pPr>
        <w:pStyle w:val="Textodecuerpo2"/>
        <w:pBdr>
          <w:left w:val="single" w:sz="4" w:space="4" w:color="auto"/>
        </w:pBdr>
        <w:rPr>
          <w:rFonts w:cs="Arial"/>
          <w:sz w:val="16"/>
          <w:szCs w:val="16"/>
          <w:lang w:val="es-CO"/>
        </w:rPr>
      </w:pPr>
      <w:r w:rsidRPr="00755C7A">
        <w:rPr>
          <w:rFonts w:cs="Arial"/>
          <w:sz w:val="16"/>
          <w:szCs w:val="16"/>
          <w:lang w:val="es-CO"/>
        </w:rPr>
        <w:t>4.2.6.1. Contar con la posibilidad de captura y actualización periódica de la información de los distintos factores de riesgo</w:t>
      </w:r>
      <w:r w:rsidR="008749E1">
        <w:rPr>
          <w:rFonts w:cs="Arial"/>
          <w:sz w:val="16"/>
          <w:szCs w:val="16"/>
          <w:lang w:val="es-CO"/>
        </w:rPr>
        <w:t xml:space="preserve">, </w:t>
      </w:r>
      <w:r w:rsidR="008749E1" w:rsidRPr="00755C7A">
        <w:rPr>
          <w:rFonts w:cs="Arial"/>
          <w:b/>
          <w:bCs/>
          <w:sz w:val="16"/>
          <w:szCs w:val="16"/>
          <w:lang w:val="es-CO"/>
        </w:rPr>
        <w:t xml:space="preserve">garantizando que la estructura de datos </w:t>
      </w:r>
      <w:r w:rsidR="005908A7" w:rsidRPr="005908A7">
        <w:rPr>
          <w:rFonts w:cs="Arial"/>
          <w:b/>
          <w:bCs/>
          <w:sz w:val="16"/>
          <w:szCs w:val="16"/>
          <w:lang w:val="es-CO"/>
        </w:rPr>
        <w:t>definida para la captura de la información de los mismos contemple la totalidad de los campos necesarios para la adecuada administración del riesgo LAFT.</w:t>
      </w:r>
      <w:r w:rsidR="005908A7" w:rsidRPr="005908A7" w:rsidDel="00A0558C">
        <w:rPr>
          <w:rFonts w:cs="Arial"/>
          <w:b/>
          <w:bCs/>
          <w:sz w:val="16"/>
          <w:szCs w:val="16"/>
          <w:highlight w:val="yellow"/>
          <w:lang w:val="es-CO"/>
        </w:rPr>
        <w:t xml:space="preserve"> </w:t>
      </w:r>
    </w:p>
    <w:p w14:paraId="15A3CE43" w14:textId="77777777" w:rsidR="00521674" w:rsidRPr="00755C7A" w:rsidRDefault="00521674" w:rsidP="00521674">
      <w:pPr>
        <w:pStyle w:val="Textodecuerpo2"/>
        <w:ind w:left="360"/>
        <w:rPr>
          <w:rFonts w:cs="Arial"/>
          <w:sz w:val="16"/>
          <w:szCs w:val="16"/>
          <w:lang w:val="es-CO"/>
        </w:rPr>
      </w:pPr>
    </w:p>
    <w:p w14:paraId="482C94B7" w14:textId="77777777" w:rsidR="00521674" w:rsidRPr="00755C7A" w:rsidRDefault="00521674" w:rsidP="00521674">
      <w:pPr>
        <w:pStyle w:val="Textodecuerpo2"/>
        <w:rPr>
          <w:rFonts w:cs="Arial"/>
          <w:sz w:val="16"/>
          <w:szCs w:val="16"/>
          <w:lang w:val="es-CO"/>
        </w:rPr>
      </w:pPr>
      <w:r w:rsidRPr="00755C7A">
        <w:rPr>
          <w:rFonts w:cs="Arial"/>
          <w:sz w:val="16"/>
          <w:szCs w:val="16"/>
          <w:lang w:val="es-CO"/>
        </w:rPr>
        <w:t xml:space="preserve">4.2.6.2. Consolidar las operaciones de los distintos factores de riesgo de acuerdo con los criterios establecidos por la entidad. </w:t>
      </w:r>
    </w:p>
    <w:p w14:paraId="7152090B" w14:textId="77777777" w:rsidR="00521674" w:rsidRPr="00755C7A" w:rsidRDefault="00521674" w:rsidP="00521674">
      <w:pPr>
        <w:pStyle w:val="Textodecuerpo2"/>
        <w:ind w:left="720" w:hanging="360"/>
        <w:rPr>
          <w:rFonts w:cs="Arial"/>
          <w:sz w:val="16"/>
          <w:szCs w:val="16"/>
          <w:lang w:val="es-CO"/>
        </w:rPr>
      </w:pPr>
    </w:p>
    <w:p w14:paraId="7331DFA8" w14:textId="77777777" w:rsidR="00521674" w:rsidRPr="00755C7A" w:rsidRDefault="00521674" w:rsidP="00521674">
      <w:pPr>
        <w:pStyle w:val="Textodecuerpo2"/>
        <w:rPr>
          <w:rFonts w:cs="Arial"/>
          <w:sz w:val="16"/>
          <w:szCs w:val="16"/>
          <w:lang w:val="es-CO"/>
        </w:rPr>
      </w:pPr>
      <w:r w:rsidRPr="00755C7A">
        <w:rPr>
          <w:rFonts w:cs="Arial"/>
          <w:sz w:val="16"/>
          <w:szCs w:val="16"/>
          <w:lang w:val="es-CO"/>
        </w:rPr>
        <w:t>4.2.6.3. Centralizar los registros correspondientes a cada uno de los factores de riesgo y en forma particular a cada uno de los clientes.</w:t>
      </w:r>
    </w:p>
    <w:p w14:paraId="5B5E2930" w14:textId="77777777" w:rsidR="00521674" w:rsidRPr="00755C7A" w:rsidRDefault="00521674" w:rsidP="00521674">
      <w:pPr>
        <w:pStyle w:val="Textodecuerpo2"/>
        <w:ind w:left="360"/>
        <w:rPr>
          <w:rFonts w:cs="Arial"/>
          <w:sz w:val="16"/>
          <w:szCs w:val="16"/>
          <w:lang w:val="es-CO"/>
        </w:rPr>
      </w:pPr>
    </w:p>
    <w:p w14:paraId="465F0BB3" w14:textId="77777777" w:rsidR="00521674" w:rsidRPr="00755C7A" w:rsidRDefault="00521674" w:rsidP="00521674">
      <w:pPr>
        <w:pStyle w:val="Textodecuerpo2"/>
        <w:rPr>
          <w:rFonts w:cs="Arial"/>
          <w:sz w:val="16"/>
          <w:szCs w:val="16"/>
          <w:lang w:val="es-CO"/>
        </w:rPr>
      </w:pPr>
      <w:r w:rsidRPr="00755C7A">
        <w:rPr>
          <w:rFonts w:cs="Arial"/>
          <w:sz w:val="16"/>
          <w:szCs w:val="16"/>
          <w:lang w:val="es-CO"/>
        </w:rPr>
        <w:t>4.2.6.4. Generar en forma automática los reportes internos y externos, distintos de los relativos a operaciones sospechosas, sin perjuicio de que todos los reportes a la UIAF sean enviados en forma electrónica.</w:t>
      </w:r>
    </w:p>
    <w:p w14:paraId="4750B622" w14:textId="77777777" w:rsidR="00521674" w:rsidRPr="00755C7A" w:rsidRDefault="00521674" w:rsidP="00521674">
      <w:pPr>
        <w:ind w:left="360"/>
        <w:jc w:val="both"/>
        <w:rPr>
          <w:rFonts w:ascii="Arial" w:hAnsi="Arial" w:cs="Arial"/>
          <w:sz w:val="16"/>
          <w:szCs w:val="16"/>
          <w:lang w:val="es-CO"/>
        </w:rPr>
      </w:pPr>
    </w:p>
    <w:p w14:paraId="7E680399"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4.2.7. Divulgación de la Información</w:t>
      </w:r>
    </w:p>
    <w:p w14:paraId="775F0F32" w14:textId="77777777" w:rsidR="00521674" w:rsidRPr="00755C7A" w:rsidRDefault="00521674" w:rsidP="00521674">
      <w:pPr>
        <w:autoSpaceDE w:val="0"/>
        <w:autoSpaceDN w:val="0"/>
        <w:adjustRightInd w:val="0"/>
        <w:jc w:val="both"/>
        <w:rPr>
          <w:rFonts w:ascii="Arial" w:hAnsi="Arial" w:cs="Arial"/>
          <w:sz w:val="16"/>
          <w:szCs w:val="16"/>
          <w:lang w:val="es-CO"/>
        </w:rPr>
      </w:pPr>
    </w:p>
    <w:p w14:paraId="14D6F2DE" w14:textId="77777777" w:rsidR="00521674" w:rsidRPr="00755C7A" w:rsidRDefault="00521674" w:rsidP="00521674">
      <w:pPr>
        <w:autoSpaceDE w:val="0"/>
        <w:autoSpaceDN w:val="0"/>
        <w:adjustRightInd w:val="0"/>
        <w:jc w:val="both"/>
        <w:rPr>
          <w:rFonts w:ascii="Arial" w:hAnsi="Arial" w:cs="Arial"/>
          <w:sz w:val="16"/>
          <w:szCs w:val="16"/>
          <w:lang w:val="es-CO"/>
        </w:rPr>
      </w:pPr>
      <w:r w:rsidRPr="00E75432">
        <w:rPr>
          <w:rFonts w:ascii="Arial" w:hAnsi="Arial" w:cs="Arial"/>
          <w:sz w:val="16"/>
          <w:szCs w:val="16"/>
          <w:lang w:val="es-CO"/>
        </w:rPr>
        <w:t>Las entidades</w:t>
      </w:r>
      <w:r w:rsidRPr="00755C7A">
        <w:rPr>
          <w:rFonts w:ascii="Arial" w:hAnsi="Arial" w:cs="Arial"/>
          <w:sz w:val="16"/>
          <w:szCs w:val="16"/>
          <w:lang w:val="es-CO"/>
        </w:rPr>
        <w:t xml:space="preserve"> deben diseñar </w:t>
      </w:r>
      <w:r w:rsidRPr="00E75432">
        <w:rPr>
          <w:rFonts w:ascii="Arial" w:hAnsi="Arial" w:cs="Arial"/>
          <w:sz w:val="16"/>
          <w:szCs w:val="16"/>
          <w:lang w:val="es-CO"/>
        </w:rPr>
        <w:t xml:space="preserve">un sistema efectivo, eficiente y oportuno de reportes tanto internos como externos que garantice el funcionamiento de sus procedimientos y los requerimientos de las autoridades competentes. </w:t>
      </w:r>
    </w:p>
    <w:p w14:paraId="152FF250" w14:textId="77777777" w:rsidR="00521674" w:rsidRPr="00755C7A" w:rsidRDefault="00521674" w:rsidP="00521674">
      <w:pPr>
        <w:tabs>
          <w:tab w:val="left" w:pos="540"/>
        </w:tabs>
        <w:autoSpaceDE w:val="0"/>
        <w:autoSpaceDN w:val="0"/>
        <w:adjustRightInd w:val="0"/>
        <w:jc w:val="both"/>
        <w:rPr>
          <w:rFonts w:ascii="Arial" w:hAnsi="Arial" w:cs="Arial"/>
          <w:sz w:val="16"/>
          <w:szCs w:val="16"/>
          <w:lang w:val="es-CO"/>
        </w:rPr>
      </w:pPr>
    </w:p>
    <w:p w14:paraId="6B6F9B5C" w14:textId="71F3A25F" w:rsidR="00521674" w:rsidRPr="00E75432" w:rsidRDefault="00521674" w:rsidP="0040787E">
      <w:pPr>
        <w:pBdr>
          <w:left w:val="single" w:sz="4" w:space="4" w:color="auto"/>
        </w:pBdr>
        <w:tabs>
          <w:tab w:val="left" w:pos="540"/>
        </w:tabs>
        <w:autoSpaceDE w:val="0"/>
        <w:autoSpaceDN w:val="0"/>
        <w:adjustRightInd w:val="0"/>
        <w:jc w:val="both"/>
        <w:rPr>
          <w:rFonts w:ascii="Arial" w:hAnsi="Arial" w:cs="Arial"/>
          <w:sz w:val="16"/>
          <w:szCs w:val="16"/>
          <w:lang w:val="es-CO"/>
        </w:rPr>
      </w:pPr>
      <w:r w:rsidRPr="00755C7A">
        <w:rPr>
          <w:rFonts w:ascii="Arial" w:hAnsi="Arial" w:cs="Arial"/>
          <w:sz w:val="16"/>
          <w:szCs w:val="16"/>
          <w:lang w:val="es-CO"/>
        </w:rPr>
        <w:t xml:space="preserve">En concordancia con el </w:t>
      </w:r>
      <w:r w:rsidR="00A85780" w:rsidRPr="00755C7A">
        <w:rPr>
          <w:rFonts w:ascii="Arial" w:hAnsi="Arial" w:cs="Arial"/>
          <w:sz w:val="16"/>
          <w:szCs w:val="16"/>
          <w:lang w:val="es-CO"/>
        </w:rPr>
        <w:t>art.</w:t>
      </w:r>
      <w:r w:rsidRPr="00755C7A">
        <w:rPr>
          <w:rFonts w:ascii="Arial" w:hAnsi="Arial" w:cs="Arial"/>
          <w:sz w:val="16"/>
          <w:szCs w:val="16"/>
          <w:lang w:val="es-CO"/>
        </w:rPr>
        <w:t xml:space="preserve"> 97 del EOSF y demás disposiciones legales vigentes sobre la materia, las entidades deben suministrar al público la información necesaria con el fin de que el mercado pueda evaluar las estrategias de administración del riesgo de </w:t>
      </w:r>
      <w:r w:rsidR="007A2BBC" w:rsidRPr="00755C7A">
        <w:rPr>
          <w:rFonts w:ascii="Arial" w:hAnsi="Arial" w:cs="Arial"/>
          <w:b/>
          <w:bCs/>
          <w:sz w:val="16"/>
          <w:szCs w:val="16"/>
          <w:lang w:val="es-CO"/>
        </w:rPr>
        <w:t>LA/FT</w:t>
      </w:r>
      <w:r w:rsidRPr="00755C7A">
        <w:rPr>
          <w:rFonts w:ascii="Arial" w:hAnsi="Arial" w:cs="Arial"/>
          <w:sz w:val="16"/>
          <w:szCs w:val="16"/>
          <w:lang w:val="es-CO"/>
        </w:rPr>
        <w:t xml:space="preserve">. </w:t>
      </w:r>
      <w:r w:rsidRPr="00E75432">
        <w:rPr>
          <w:rFonts w:ascii="Arial" w:hAnsi="Arial" w:cs="Arial"/>
          <w:sz w:val="16"/>
          <w:szCs w:val="16"/>
          <w:lang w:val="es-CO"/>
        </w:rPr>
        <w:t xml:space="preserve">Para el cumplimiento de las obligaciones de reporte establecidas en los </w:t>
      </w:r>
      <w:r w:rsidR="00A85780" w:rsidRPr="00E75432">
        <w:rPr>
          <w:rFonts w:ascii="Arial" w:hAnsi="Arial" w:cs="Arial"/>
          <w:sz w:val="16"/>
          <w:szCs w:val="16"/>
          <w:lang w:val="es-CO"/>
        </w:rPr>
        <w:t>arts.</w:t>
      </w:r>
      <w:r w:rsidRPr="00E75432">
        <w:rPr>
          <w:rFonts w:ascii="Arial" w:hAnsi="Arial" w:cs="Arial"/>
          <w:sz w:val="16"/>
          <w:szCs w:val="16"/>
          <w:lang w:val="es-CO"/>
        </w:rPr>
        <w:t xml:space="preserve"> 102 a 107 del EOSF, todas las entidades vigiladas, incluyendo aquellas exceptuadas de la aplicación de este capítulo, deben cumplir sus obligaciones de reporte ante las autoridades competentes, </w:t>
      </w:r>
      <w:r w:rsidR="003C12B1" w:rsidRPr="00E75432">
        <w:rPr>
          <w:rFonts w:ascii="Arial" w:hAnsi="Arial" w:cs="Arial"/>
          <w:b/>
          <w:sz w:val="16"/>
          <w:szCs w:val="16"/>
          <w:lang w:val="es-CO"/>
        </w:rPr>
        <w:t>conforme a</w:t>
      </w:r>
      <w:r w:rsidR="008F571F" w:rsidRPr="00E75432">
        <w:rPr>
          <w:rFonts w:ascii="Arial" w:hAnsi="Arial" w:cs="Arial"/>
          <w:sz w:val="16"/>
          <w:szCs w:val="16"/>
          <w:lang w:val="es-CO"/>
        </w:rPr>
        <w:t xml:space="preserve"> </w:t>
      </w:r>
      <w:r w:rsidR="00613A38" w:rsidRPr="00E75432">
        <w:rPr>
          <w:rFonts w:ascii="Arial" w:hAnsi="Arial" w:cs="Arial"/>
          <w:b/>
          <w:sz w:val="16"/>
          <w:szCs w:val="16"/>
          <w:lang w:val="es-CO"/>
        </w:rPr>
        <w:t>los</w:t>
      </w:r>
      <w:r w:rsidR="00613A38" w:rsidRPr="00E75432">
        <w:rPr>
          <w:rFonts w:ascii="Arial" w:hAnsi="Arial" w:cs="Arial"/>
          <w:sz w:val="16"/>
          <w:szCs w:val="16"/>
          <w:lang w:val="es-CO"/>
        </w:rPr>
        <w:t xml:space="preserve"> </w:t>
      </w:r>
      <w:r w:rsidR="008529D1" w:rsidRPr="00E75432">
        <w:rPr>
          <w:rFonts w:ascii="Arial" w:hAnsi="Arial" w:cs="Arial"/>
          <w:b/>
          <w:sz w:val="16"/>
          <w:szCs w:val="16"/>
          <w:lang w:val="es-CO"/>
        </w:rPr>
        <w:t>documentos técnicos e</w:t>
      </w:r>
      <w:r w:rsidR="008529D1" w:rsidRPr="00E75432">
        <w:rPr>
          <w:rFonts w:ascii="Arial" w:hAnsi="Arial" w:cs="Arial"/>
          <w:sz w:val="16"/>
          <w:szCs w:val="16"/>
          <w:lang w:val="es-CO"/>
        </w:rPr>
        <w:t xml:space="preserve"> </w:t>
      </w:r>
      <w:r w:rsidRPr="00E75432">
        <w:rPr>
          <w:rFonts w:ascii="Arial" w:hAnsi="Arial" w:cs="Arial"/>
          <w:sz w:val="16"/>
          <w:szCs w:val="16"/>
          <w:lang w:val="es-CO"/>
        </w:rPr>
        <w:t xml:space="preserve">instructivos anexos a este capítulo. </w:t>
      </w:r>
    </w:p>
    <w:p w14:paraId="33A81062" w14:textId="77777777" w:rsidR="00521674" w:rsidRPr="00E75432" w:rsidRDefault="00521674" w:rsidP="00521674">
      <w:pPr>
        <w:tabs>
          <w:tab w:val="left" w:pos="-720"/>
        </w:tabs>
        <w:jc w:val="both"/>
        <w:rPr>
          <w:rFonts w:ascii="Arial" w:hAnsi="Arial" w:cs="Arial"/>
          <w:sz w:val="16"/>
          <w:szCs w:val="16"/>
          <w:lang w:val="es-CO"/>
        </w:rPr>
      </w:pPr>
    </w:p>
    <w:p w14:paraId="51895219" w14:textId="77777777" w:rsidR="00521674" w:rsidRPr="00E75432" w:rsidRDefault="00521674" w:rsidP="00521674">
      <w:pPr>
        <w:tabs>
          <w:tab w:val="left" w:pos="-720"/>
        </w:tabs>
        <w:jc w:val="both"/>
        <w:rPr>
          <w:rFonts w:ascii="Arial" w:hAnsi="Arial" w:cs="Arial"/>
          <w:sz w:val="16"/>
          <w:szCs w:val="16"/>
          <w:lang w:val="es-CO"/>
        </w:rPr>
      </w:pPr>
      <w:r w:rsidRPr="00E75432">
        <w:rPr>
          <w:rFonts w:ascii="Arial" w:hAnsi="Arial" w:cs="Arial"/>
          <w:sz w:val="16"/>
          <w:szCs w:val="16"/>
          <w:lang w:val="es-CO"/>
        </w:rPr>
        <w:t xml:space="preserve">Los siguientes son los reportes mínimos que deber tener en cuenta las entidades en el diseño del SARLAFT: </w:t>
      </w:r>
    </w:p>
    <w:p w14:paraId="1C1F6266" w14:textId="77777777" w:rsidR="00521674" w:rsidRPr="00E75432" w:rsidRDefault="00521674" w:rsidP="00521674">
      <w:pPr>
        <w:tabs>
          <w:tab w:val="left" w:pos="-720"/>
        </w:tabs>
        <w:jc w:val="both"/>
        <w:rPr>
          <w:rFonts w:ascii="Arial" w:hAnsi="Arial" w:cs="Arial"/>
          <w:sz w:val="16"/>
          <w:szCs w:val="16"/>
          <w:lang w:val="es-CO"/>
        </w:rPr>
      </w:pPr>
    </w:p>
    <w:p w14:paraId="7B0EAA4F" w14:textId="77777777" w:rsidR="00521674" w:rsidRPr="00755C7A" w:rsidRDefault="00521674" w:rsidP="00521674">
      <w:pPr>
        <w:pStyle w:val="Listavistosa-nfasis11"/>
        <w:tabs>
          <w:tab w:val="left" w:pos="0"/>
        </w:tabs>
        <w:ind w:left="0"/>
        <w:contextualSpacing/>
        <w:jc w:val="both"/>
        <w:rPr>
          <w:rFonts w:ascii="Arial" w:hAnsi="Arial" w:cs="Arial"/>
          <w:sz w:val="16"/>
          <w:szCs w:val="16"/>
          <w:lang w:val="es-CO"/>
        </w:rPr>
      </w:pPr>
      <w:r w:rsidRPr="00755C7A">
        <w:rPr>
          <w:rFonts w:ascii="Arial" w:hAnsi="Arial" w:cs="Arial"/>
          <w:sz w:val="16"/>
          <w:szCs w:val="16"/>
          <w:lang w:val="es-CO"/>
        </w:rPr>
        <w:t>4.2.7.1. Reportes internos</w:t>
      </w:r>
    </w:p>
    <w:p w14:paraId="7CA88EEF" w14:textId="77777777" w:rsidR="00521674" w:rsidRPr="00E75432" w:rsidRDefault="00521674" w:rsidP="00521674">
      <w:pPr>
        <w:rPr>
          <w:rFonts w:ascii="Arial" w:hAnsi="Arial" w:cs="Arial"/>
          <w:sz w:val="6"/>
          <w:szCs w:val="16"/>
          <w:lang w:val="es-CO"/>
        </w:rPr>
      </w:pPr>
    </w:p>
    <w:p w14:paraId="698058F0" w14:textId="77777777" w:rsidR="00521674" w:rsidRPr="00E75432" w:rsidRDefault="00521674" w:rsidP="00521674">
      <w:pPr>
        <w:jc w:val="both"/>
        <w:rPr>
          <w:rFonts w:ascii="Arial" w:hAnsi="Arial" w:cs="Arial"/>
          <w:sz w:val="16"/>
          <w:szCs w:val="16"/>
          <w:lang w:val="es-CO"/>
        </w:rPr>
      </w:pPr>
      <w:r w:rsidRPr="00E75432">
        <w:rPr>
          <w:rFonts w:ascii="Arial" w:hAnsi="Arial" w:cs="Arial"/>
          <w:sz w:val="16"/>
          <w:szCs w:val="16"/>
          <w:lang w:val="es-CO"/>
        </w:rPr>
        <w:t>Los reportes internos son de uso exclusivo de la entidad.</w:t>
      </w:r>
    </w:p>
    <w:p w14:paraId="7BE0E19A" w14:textId="77777777" w:rsidR="00521674" w:rsidRPr="00E75432" w:rsidRDefault="00521674" w:rsidP="00521674">
      <w:pPr>
        <w:rPr>
          <w:rFonts w:ascii="Arial" w:hAnsi="Arial" w:cs="Arial"/>
          <w:sz w:val="10"/>
          <w:szCs w:val="16"/>
          <w:lang w:val="es-CO"/>
        </w:rPr>
      </w:pPr>
    </w:p>
    <w:p w14:paraId="7D3BB8CB" w14:textId="77777777" w:rsidR="00521674" w:rsidRPr="00755C7A" w:rsidRDefault="00521674" w:rsidP="00521674">
      <w:pPr>
        <w:tabs>
          <w:tab w:val="left" w:pos="0"/>
        </w:tabs>
        <w:jc w:val="both"/>
        <w:rPr>
          <w:rFonts w:ascii="Arial" w:hAnsi="Arial" w:cs="Arial"/>
          <w:sz w:val="16"/>
          <w:szCs w:val="16"/>
          <w:lang w:val="es-CO"/>
        </w:rPr>
      </w:pPr>
      <w:r w:rsidRPr="00755C7A">
        <w:rPr>
          <w:rFonts w:ascii="Arial" w:hAnsi="Arial" w:cs="Arial"/>
          <w:sz w:val="16"/>
          <w:szCs w:val="16"/>
          <w:lang w:val="es-CO"/>
        </w:rPr>
        <w:t xml:space="preserve">4.2.7.1.1. Transacciones inusuales </w:t>
      </w:r>
    </w:p>
    <w:p w14:paraId="772D3AA7" w14:textId="77777777" w:rsidR="00521674" w:rsidRPr="00755C7A" w:rsidRDefault="00521674" w:rsidP="00521674">
      <w:pPr>
        <w:tabs>
          <w:tab w:val="left" w:pos="0"/>
        </w:tabs>
        <w:jc w:val="both"/>
        <w:rPr>
          <w:rFonts w:ascii="Arial" w:hAnsi="Arial" w:cs="Arial"/>
          <w:sz w:val="10"/>
          <w:szCs w:val="16"/>
          <w:lang w:val="es-CO"/>
        </w:rPr>
      </w:pPr>
    </w:p>
    <w:p w14:paraId="1D302310" w14:textId="77777777" w:rsidR="00521674" w:rsidRPr="00E75432" w:rsidRDefault="00521674" w:rsidP="004A2775">
      <w:pPr>
        <w:tabs>
          <w:tab w:val="left" w:pos="-720"/>
        </w:tabs>
        <w:jc w:val="both"/>
        <w:rPr>
          <w:rFonts w:ascii="Arial" w:hAnsi="Arial" w:cs="Arial"/>
          <w:sz w:val="16"/>
          <w:szCs w:val="16"/>
          <w:lang w:val="es-CO"/>
        </w:rPr>
      </w:pPr>
      <w:r w:rsidRPr="00E75432">
        <w:rPr>
          <w:rFonts w:ascii="Arial" w:hAnsi="Arial" w:cs="Arial"/>
          <w:sz w:val="16"/>
          <w:szCs w:val="16"/>
          <w:lang w:val="es-CO"/>
        </w:rPr>
        <w:t>La entidad debe prever dentro del SARLAFT los procedimientos para que el responsable de la detección de operaciones inusuales, reporte las mismas a la instancia competente de analizarlas. El reporte debe indicar las razones que determinan la calificación de la operación como inusual.</w:t>
      </w:r>
    </w:p>
    <w:p w14:paraId="5ABDE32B" w14:textId="77777777" w:rsidR="006F28A5" w:rsidRPr="00755C7A" w:rsidRDefault="006F28A5" w:rsidP="004A2775">
      <w:pPr>
        <w:pStyle w:val="Listavistosa-nfasis11"/>
        <w:tabs>
          <w:tab w:val="left" w:pos="0"/>
        </w:tabs>
        <w:ind w:left="0"/>
        <w:contextualSpacing/>
        <w:jc w:val="both"/>
        <w:rPr>
          <w:rFonts w:ascii="Arial" w:hAnsi="Arial" w:cs="Arial"/>
          <w:sz w:val="16"/>
          <w:szCs w:val="16"/>
          <w:lang w:val="es-CO"/>
        </w:rPr>
      </w:pPr>
    </w:p>
    <w:p w14:paraId="41C0D7F7" w14:textId="77777777" w:rsidR="007E6A4F" w:rsidRPr="00755C7A" w:rsidRDefault="000452FD" w:rsidP="004A2775">
      <w:pPr>
        <w:pStyle w:val="Listavistosa-nfasis11"/>
        <w:tabs>
          <w:tab w:val="left" w:pos="0"/>
        </w:tabs>
        <w:ind w:left="0"/>
        <w:contextualSpacing/>
        <w:jc w:val="both"/>
        <w:rPr>
          <w:rFonts w:ascii="Arial" w:hAnsi="Arial" w:cs="Arial"/>
          <w:sz w:val="16"/>
          <w:szCs w:val="16"/>
          <w:lang w:val="es-CO"/>
        </w:rPr>
      </w:pPr>
      <w:r w:rsidRPr="00755C7A">
        <w:rPr>
          <w:rFonts w:ascii="Arial" w:hAnsi="Arial" w:cs="Arial"/>
          <w:sz w:val="16"/>
          <w:szCs w:val="16"/>
          <w:lang w:val="es-CO"/>
        </w:rPr>
        <w:t>4.2.</w:t>
      </w:r>
      <w:r w:rsidR="00EB5B4D" w:rsidRPr="00755C7A">
        <w:rPr>
          <w:rFonts w:ascii="Arial" w:hAnsi="Arial" w:cs="Arial"/>
          <w:sz w:val="16"/>
          <w:szCs w:val="16"/>
          <w:lang w:val="es-CO"/>
        </w:rPr>
        <w:t>7.1.2.</w:t>
      </w:r>
      <w:r w:rsidR="003D599D" w:rsidRPr="00755C7A">
        <w:rPr>
          <w:rFonts w:ascii="Arial" w:hAnsi="Arial" w:cs="Arial"/>
          <w:sz w:val="16"/>
          <w:szCs w:val="16"/>
          <w:lang w:val="es-CO"/>
        </w:rPr>
        <w:t xml:space="preserve"> </w:t>
      </w:r>
      <w:r w:rsidR="007E6A4F" w:rsidRPr="00755C7A">
        <w:rPr>
          <w:rFonts w:ascii="Arial" w:hAnsi="Arial" w:cs="Arial"/>
          <w:sz w:val="16"/>
          <w:szCs w:val="16"/>
          <w:lang w:val="es-CO"/>
        </w:rPr>
        <w:t xml:space="preserve">Operaciones sospechosas </w:t>
      </w:r>
    </w:p>
    <w:p w14:paraId="1E29F56D" w14:textId="77777777" w:rsidR="007E6A4F" w:rsidRPr="00E75432" w:rsidRDefault="007E6A4F" w:rsidP="004A2775">
      <w:pPr>
        <w:tabs>
          <w:tab w:val="left" w:pos="-720"/>
        </w:tabs>
        <w:jc w:val="both"/>
        <w:rPr>
          <w:rFonts w:ascii="Arial" w:hAnsi="Arial" w:cs="Arial"/>
          <w:sz w:val="16"/>
          <w:szCs w:val="16"/>
          <w:lang w:val="es-CO"/>
        </w:rPr>
      </w:pPr>
    </w:p>
    <w:p w14:paraId="4AB91024" w14:textId="11C7810D" w:rsidR="007E6A4F" w:rsidRPr="00755C7A" w:rsidRDefault="007E6A4F" w:rsidP="004A2775">
      <w:pPr>
        <w:jc w:val="both"/>
        <w:rPr>
          <w:rFonts w:ascii="Arial" w:hAnsi="Arial" w:cs="Arial"/>
          <w:sz w:val="16"/>
          <w:szCs w:val="16"/>
          <w:lang w:val="es-CO"/>
        </w:rPr>
      </w:pPr>
      <w:r w:rsidRPr="00755C7A">
        <w:rPr>
          <w:rFonts w:ascii="Arial" w:hAnsi="Arial" w:cs="Arial"/>
          <w:sz w:val="16"/>
          <w:szCs w:val="16"/>
          <w:lang w:val="es-CO"/>
        </w:rPr>
        <w:lastRenderedPageBreak/>
        <w:t xml:space="preserve">De conformidad con el </w:t>
      </w:r>
      <w:r w:rsidR="0063447A" w:rsidRPr="00755C7A">
        <w:rPr>
          <w:rFonts w:ascii="Arial" w:hAnsi="Arial" w:cs="Arial"/>
          <w:sz w:val="16"/>
          <w:szCs w:val="16"/>
          <w:lang w:val="es-CO"/>
        </w:rPr>
        <w:t xml:space="preserve">numeral 2. </w:t>
      </w:r>
      <w:r w:rsidRPr="00755C7A">
        <w:rPr>
          <w:rFonts w:ascii="Arial" w:hAnsi="Arial" w:cs="Arial"/>
          <w:sz w:val="16"/>
          <w:szCs w:val="16"/>
          <w:lang w:val="es-CO"/>
        </w:rPr>
        <w:t>literal d</w:t>
      </w:r>
      <w:r w:rsidR="0063447A" w:rsidRPr="00755C7A">
        <w:rPr>
          <w:rFonts w:ascii="Arial" w:hAnsi="Arial" w:cs="Arial"/>
          <w:sz w:val="16"/>
          <w:szCs w:val="16"/>
          <w:lang w:val="es-CO"/>
        </w:rPr>
        <w:t xml:space="preserve">. </w:t>
      </w:r>
      <w:r w:rsidRPr="00755C7A">
        <w:rPr>
          <w:rFonts w:ascii="Arial" w:hAnsi="Arial" w:cs="Arial"/>
          <w:sz w:val="16"/>
          <w:szCs w:val="16"/>
          <w:lang w:val="es-CO"/>
        </w:rPr>
        <w:t xml:space="preserve">del </w:t>
      </w:r>
      <w:r w:rsidR="00A85780" w:rsidRPr="00755C7A">
        <w:rPr>
          <w:rFonts w:ascii="Arial" w:hAnsi="Arial" w:cs="Arial"/>
          <w:sz w:val="16"/>
          <w:szCs w:val="16"/>
          <w:lang w:val="es-CO"/>
        </w:rPr>
        <w:t>art.</w:t>
      </w:r>
      <w:r w:rsidRPr="00755C7A">
        <w:rPr>
          <w:rFonts w:ascii="Arial" w:hAnsi="Arial" w:cs="Arial"/>
          <w:sz w:val="16"/>
          <w:szCs w:val="16"/>
          <w:lang w:val="es-CO"/>
        </w:rPr>
        <w:t xml:space="preserve"> 102 del EOSF, constituye una operación sospechosa cualquier información relevante sobre manejo de activos, pasivos u otros recursos, cuya cuantía o características no guarden relación con la actividad económica de sus clientes, o sobre transacciones de sus usuarios que por su número, por las cantidades transadas o por las características particulares de las mismas, puedan conducir razonablemente a sospechar que los mismos están usando a la entidad para transferir, manejar, aprovechar o invertir dineros o recursos provenientes de actividades delictivas o destinados a su financiación.</w:t>
      </w:r>
    </w:p>
    <w:p w14:paraId="38AD2219" w14:textId="77777777" w:rsidR="007E6A4F" w:rsidRPr="00755C7A" w:rsidRDefault="007E6A4F" w:rsidP="004A2775">
      <w:pPr>
        <w:jc w:val="both"/>
        <w:rPr>
          <w:rFonts w:ascii="Arial" w:hAnsi="Arial" w:cs="Arial"/>
          <w:sz w:val="16"/>
          <w:szCs w:val="16"/>
          <w:lang w:val="es-CO"/>
        </w:rPr>
      </w:pPr>
    </w:p>
    <w:p w14:paraId="6501FDEF" w14:textId="77777777" w:rsidR="007E6A4F" w:rsidRPr="00E75432" w:rsidRDefault="007E6A4F" w:rsidP="004A2775">
      <w:pPr>
        <w:tabs>
          <w:tab w:val="left" w:pos="-720"/>
        </w:tabs>
        <w:jc w:val="both"/>
        <w:rPr>
          <w:rFonts w:ascii="Arial" w:hAnsi="Arial" w:cs="Arial"/>
          <w:sz w:val="16"/>
          <w:szCs w:val="16"/>
          <w:lang w:val="es-CO"/>
        </w:rPr>
      </w:pPr>
      <w:r w:rsidRPr="00E75432">
        <w:rPr>
          <w:rFonts w:ascii="Arial" w:hAnsi="Arial" w:cs="Arial"/>
          <w:sz w:val="16"/>
          <w:szCs w:val="16"/>
          <w:lang w:val="es-CO"/>
        </w:rPr>
        <w:t>El SARLAFT debe prever los procedimientos de reporte al funcionario o instancia competente, con las razones objetivas que ameritaron tal calificación.</w:t>
      </w:r>
    </w:p>
    <w:p w14:paraId="1877A666" w14:textId="77777777" w:rsidR="007E6A4F" w:rsidRPr="00E75432" w:rsidRDefault="007E6A4F" w:rsidP="004A2775">
      <w:pPr>
        <w:rPr>
          <w:rFonts w:ascii="Arial" w:hAnsi="Arial" w:cs="Arial"/>
          <w:sz w:val="16"/>
          <w:szCs w:val="16"/>
          <w:lang w:val="es-CO"/>
        </w:rPr>
      </w:pPr>
    </w:p>
    <w:p w14:paraId="41375219" w14:textId="77777777" w:rsidR="007E6A4F" w:rsidRPr="00755C7A" w:rsidRDefault="000452FD"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EB5B4D" w:rsidRPr="00755C7A">
        <w:rPr>
          <w:rFonts w:ascii="Arial" w:hAnsi="Arial" w:cs="Arial"/>
          <w:sz w:val="16"/>
          <w:szCs w:val="16"/>
          <w:lang w:val="es-CO"/>
        </w:rPr>
        <w:t>7</w:t>
      </w:r>
      <w:r w:rsidRPr="00755C7A">
        <w:rPr>
          <w:rFonts w:ascii="Arial" w:hAnsi="Arial" w:cs="Arial"/>
          <w:sz w:val="16"/>
          <w:szCs w:val="16"/>
          <w:lang w:val="es-CO"/>
        </w:rPr>
        <w:t>.1</w:t>
      </w:r>
      <w:r w:rsidR="00EB5B4D" w:rsidRPr="00755C7A">
        <w:rPr>
          <w:rFonts w:ascii="Arial" w:hAnsi="Arial" w:cs="Arial"/>
          <w:sz w:val="16"/>
          <w:szCs w:val="16"/>
          <w:lang w:val="es-CO"/>
        </w:rPr>
        <w:t>.3.</w:t>
      </w:r>
      <w:r w:rsidRPr="00755C7A">
        <w:rPr>
          <w:rFonts w:ascii="Arial" w:hAnsi="Arial" w:cs="Arial"/>
          <w:sz w:val="16"/>
          <w:szCs w:val="16"/>
          <w:lang w:val="es-CO"/>
        </w:rPr>
        <w:t xml:space="preserve"> </w:t>
      </w:r>
      <w:r w:rsidR="007E6A4F" w:rsidRPr="00755C7A">
        <w:rPr>
          <w:rFonts w:ascii="Arial" w:hAnsi="Arial" w:cs="Arial"/>
          <w:sz w:val="16"/>
          <w:szCs w:val="16"/>
          <w:lang w:val="es-CO"/>
        </w:rPr>
        <w:t>Reportes de la etapa de monitoreo</w:t>
      </w:r>
      <w:r w:rsidR="00205844" w:rsidRPr="00755C7A">
        <w:rPr>
          <w:rFonts w:ascii="Arial" w:hAnsi="Arial" w:cs="Arial"/>
          <w:sz w:val="16"/>
          <w:szCs w:val="16"/>
          <w:lang w:val="es-CO"/>
        </w:rPr>
        <w:t xml:space="preserve"> </w:t>
      </w:r>
    </w:p>
    <w:p w14:paraId="02556805" w14:textId="77777777" w:rsidR="007E6A4F" w:rsidRPr="00755C7A" w:rsidRDefault="007E6A4F" w:rsidP="004A2775">
      <w:pPr>
        <w:rPr>
          <w:rFonts w:ascii="Arial" w:hAnsi="Arial" w:cs="Arial"/>
          <w:sz w:val="16"/>
          <w:szCs w:val="16"/>
          <w:lang w:val="es-CO"/>
        </w:rPr>
      </w:pPr>
    </w:p>
    <w:p w14:paraId="2184409D" w14:textId="087C2B95" w:rsidR="007E6A4F" w:rsidRPr="00E75432" w:rsidRDefault="007E6A4F" w:rsidP="007F5AB6">
      <w:pPr>
        <w:pBdr>
          <w:left w:val="single" w:sz="4" w:space="4" w:color="auto"/>
        </w:pBdr>
        <w:tabs>
          <w:tab w:val="left" w:pos="-720"/>
        </w:tabs>
        <w:jc w:val="both"/>
        <w:rPr>
          <w:rFonts w:ascii="Arial" w:hAnsi="Arial" w:cs="Arial"/>
          <w:sz w:val="16"/>
          <w:szCs w:val="16"/>
          <w:lang w:val="es-CO"/>
        </w:rPr>
      </w:pPr>
      <w:r w:rsidRPr="00755C7A">
        <w:rPr>
          <w:rFonts w:ascii="Arial" w:hAnsi="Arial" w:cs="Arial"/>
          <w:sz w:val="16"/>
          <w:szCs w:val="16"/>
          <w:lang w:val="es-CO"/>
        </w:rPr>
        <w:t>Como resultado del monitoreo deben elaborarse reportes</w:t>
      </w:r>
      <w:r w:rsidR="007F5AB6" w:rsidRPr="00755C7A">
        <w:rPr>
          <w:rFonts w:ascii="Arial" w:hAnsi="Arial" w:cs="Arial"/>
          <w:sz w:val="16"/>
          <w:szCs w:val="16"/>
          <w:lang w:val="es-CO"/>
        </w:rPr>
        <w:t xml:space="preserve"> </w:t>
      </w:r>
      <w:r w:rsidRPr="00755C7A">
        <w:rPr>
          <w:rFonts w:ascii="Arial" w:hAnsi="Arial" w:cs="Arial"/>
          <w:sz w:val="16"/>
          <w:szCs w:val="16"/>
          <w:lang w:val="es-CO"/>
        </w:rPr>
        <w:t>que permitan establecer el perfil de riesgo residual de la entidad,</w:t>
      </w:r>
      <w:r w:rsidRPr="00E75432">
        <w:rPr>
          <w:rFonts w:ascii="Arial" w:hAnsi="Arial" w:cs="Arial"/>
          <w:sz w:val="16"/>
          <w:szCs w:val="16"/>
          <w:lang w:val="es-CO"/>
        </w:rPr>
        <w:t xml:space="preserve"> la evolución individual y consolidada de los perfiles de riesgo de los factores de riesgo y de los riesgos asociados. </w:t>
      </w:r>
      <w:r w:rsidR="007F5AB6" w:rsidRPr="00E75432">
        <w:rPr>
          <w:rFonts w:ascii="Arial" w:hAnsi="Arial" w:cs="Arial"/>
          <w:b/>
          <w:sz w:val="16"/>
          <w:szCs w:val="16"/>
          <w:lang w:val="es-CO"/>
        </w:rPr>
        <w:t xml:space="preserve">Dichos reportes deben tener una </w:t>
      </w:r>
      <w:r w:rsidR="007F5AB6" w:rsidRPr="00755C7A">
        <w:rPr>
          <w:rFonts w:ascii="Arial" w:hAnsi="Arial" w:cs="Arial"/>
          <w:b/>
          <w:sz w:val="16"/>
          <w:szCs w:val="16"/>
          <w:lang w:val="es-CO"/>
        </w:rPr>
        <w:t xml:space="preserve">periodicidad acorde con el perfil de riesgo residual de LA/FT de la entidad, pero en todo caso, deben realizarse con una periodicidad mínima </w:t>
      </w:r>
      <w:r w:rsidR="00453A55">
        <w:rPr>
          <w:rFonts w:ascii="Arial" w:hAnsi="Arial" w:cs="Arial"/>
          <w:b/>
          <w:sz w:val="16"/>
          <w:szCs w:val="16"/>
          <w:lang w:val="es-CO"/>
        </w:rPr>
        <w:t>semestral</w:t>
      </w:r>
      <w:r w:rsidR="007F5AB6" w:rsidRPr="00755C7A">
        <w:rPr>
          <w:rFonts w:ascii="Arial" w:hAnsi="Arial" w:cs="Arial"/>
          <w:b/>
          <w:sz w:val="16"/>
          <w:szCs w:val="16"/>
          <w:lang w:val="es-CO"/>
        </w:rPr>
        <w:t>.</w:t>
      </w:r>
    </w:p>
    <w:p w14:paraId="69AF94BC" w14:textId="77777777" w:rsidR="007E6A4F" w:rsidRPr="00755C7A" w:rsidRDefault="007E6A4F" w:rsidP="004A2775">
      <w:pPr>
        <w:tabs>
          <w:tab w:val="left" w:pos="540"/>
        </w:tabs>
        <w:jc w:val="both"/>
        <w:rPr>
          <w:rFonts w:ascii="Arial" w:hAnsi="Arial" w:cs="Arial"/>
          <w:sz w:val="16"/>
          <w:szCs w:val="16"/>
          <w:lang w:val="es-CO"/>
        </w:rPr>
      </w:pPr>
    </w:p>
    <w:p w14:paraId="0FE9EF01" w14:textId="77777777" w:rsidR="007E6A4F" w:rsidRPr="00755C7A" w:rsidRDefault="007E6A4F" w:rsidP="004A2775">
      <w:pPr>
        <w:tabs>
          <w:tab w:val="left" w:pos="540"/>
        </w:tabs>
        <w:jc w:val="both"/>
        <w:rPr>
          <w:rFonts w:ascii="Arial" w:hAnsi="Arial" w:cs="Arial"/>
          <w:sz w:val="16"/>
          <w:szCs w:val="16"/>
          <w:lang w:val="es-CO"/>
        </w:rPr>
      </w:pPr>
      <w:r w:rsidRPr="00755C7A">
        <w:rPr>
          <w:rFonts w:ascii="Arial" w:hAnsi="Arial" w:cs="Arial"/>
          <w:sz w:val="16"/>
          <w:szCs w:val="16"/>
          <w:lang w:val="es-CO"/>
        </w:rPr>
        <w:t>Los administradores de la entidad</w:t>
      </w:r>
      <w:r w:rsidR="000A1394" w:rsidRPr="00755C7A">
        <w:rPr>
          <w:rFonts w:ascii="Arial" w:hAnsi="Arial" w:cs="Arial"/>
          <w:sz w:val="16"/>
          <w:szCs w:val="16"/>
          <w:lang w:val="es-CO"/>
        </w:rPr>
        <w:t>,</w:t>
      </w:r>
      <w:r w:rsidRPr="00755C7A">
        <w:rPr>
          <w:rFonts w:ascii="Arial" w:hAnsi="Arial" w:cs="Arial"/>
          <w:sz w:val="16"/>
          <w:szCs w:val="16"/>
          <w:lang w:val="es-CO"/>
        </w:rPr>
        <w:t xml:space="preserve"> en su informe de gestión al cierre de cada ejercicio contable, deben incluir una indicación sobre la gestión adelantada en materia de administración de riesgo de LA/FT.</w:t>
      </w:r>
    </w:p>
    <w:p w14:paraId="1C82B2C3" w14:textId="77777777" w:rsidR="007E6A4F" w:rsidRPr="00755C7A" w:rsidRDefault="007E6A4F" w:rsidP="004A2775">
      <w:pPr>
        <w:rPr>
          <w:rFonts w:ascii="Arial" w:hAnsi="Arial" w:cs="Arial"/>
          <w:sz w:val="16"/>
          <w:szCs w:val="16"/>
          <w:lang w:val="es-CO"/>
        </w:rPr>
      </w:pPr>
    </w:p>
    <w:p w14:paraId="5D109B8F" w14:textId="77777777" w:rsidR="007E6A4F" w:rsidRPr="00755C7A" w:rsidRDefault="000452FD"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730ABA" w:rsidRPr="00755C7A">
        <w:rPr>
          <w:rFonts w:ascii="Arial" w:hAnsi="Arial" w:cs="Arial"/>
          <w:sz w:val="16"/>
          <w:szCs w:val="16"/>
          <w:lang w:val="es-CO"/>
        </w:rPr>
        <w:t>7.2.</w:t>
      </w:r>
      <w:r w:rsidRPr="00755C7A">
        <w:rPr>
          <w:rFonts w:ascii="Arial" w:hAnsi="Arial" w:cs="Arial"/>
          <w:sz w:val="16"/>
          <w:szCs w:val="16"/>
          <w:lang w:val="es-CO"/>
        </w:rPr>
        <w:t xml:space="preserve"> </w:t>
      </w:r>
      <w:r w:rsidR="007E6A4F" w:rsidRPr="00755C7A">
        <w:rPr>
          <w:rFonts w:ascii="Arial" w:hAnsi="Arial" w:cs="Arial"/>
          <w:sz w:val="16"/>
          <w:szCs w:val="16"/>
          <w:lang w:val="es-CO"/>
        </w:rPr>
        <w:t>Reportes externos</w:t>
      </w:r>
    </w:p>
    <w:p w14:paraId="612CAA0B" w14:textId="77777777" w:rsidR="007E6A4F" w:rsidRPr="00E75432" w:rsidRDefault="007E6A4F" w:rsidP="004A2775">
      <w:pPr>
        <w:tabs>
          <w:tab w:val="left" w:pos="-720"/>
          <w:tab w:val="left" w:pos="720"/>
        </w:tabs>
        <w:ind w:left="720" w:hanging="720"/>
        <w:jc w:val="both"/>
        <w:rPr>
          <w:rFonts w:ascii="Arial" w:hAnsi="Arial" w:cs="Arial"/>
          <w:sz w:val="16"/>
          <w:szCs w:val="16"/>
          <w:lang w:val="es-CO"/>
        </w:rPr>
      </w:pPr>
    </w:p>
    <w:p w14:paraId="098453D2" w14:textId="40FC568E" w:rsidR="007E6A4F" w:rsidRPr="00E75432" w:rsidRDefault="007E6A4F" w:rsidP="004507EF">
      <w:pPr>
        <w:tabs>
          <w:tab w:val="left" w:pos="-720"/>
        </w:tabs>
        <w:jc w:val="both"/>
        <w:rPr>
          <w:rFonts w:ascii="Arial" w:hAnsi="Arial" w:cs="Arial"/>
          <w:b/>
          <w:sz w:val="16"/>
          <w:szCs w:val="16"/>
          <w:lang w:val="es-CO"/>
        </w:rPr>
      </w:pPr>
      <w:r w:rsidRPr="00E75432">
        <w:rPr>
          <w:rFonts w:ascii="Arial" w:hAnsi="Arial" w:cs="Arial"/>
          <w:sz w:val="16"/>
          <w:szCs w:val="16"/>
          <w:lang w:val="es-CO"/>
        </w:rPr>
        <w:t>Los reportes externos deben ser enviados a la UIAF y/o a las demás autoridades competentes.</w:t>
      </w:r>
    </w:p>
    <w:p w14:paraId="34906160" w14:textId="77777777" w:rsidR="007E6A4F" w:rsidRPr="00E75432" w:rsidRDefault="007E6A4F" w:rsidP="004A2775">
      <w:pPr>
        <w:tabs>
          <w:tab w:val="left" w:pos="-720"/>
          <w:tab w:val="left" w:pos="720"/>
        </w:tabs>
        <w:jc w:val="both"/>
        <w:rPr>
          <w:rFonts w:ascii="Arial" w:hAnsi="Arial" w:cs="Arial"/>
          <w:sz w:val="16"/>
          <w:szCs w:val="16"/>
          <w:lang w:val="es-CO"/>
        </w:rPr>
      </w:pPr>
    </w:p>
    <w:p w14:paraId="21F481A9" w14:textId="77777777" w:rsidR="007E6A4F" w:rsidRPr="00755C7A" w:rsidRDefault="002D1BFA"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730ABA" w:rsidRPr="00755C7A">
        <w:rPr>
          <w:rFonts w:ascii="Arial" w:hAnsi="Arial" w:cs="Arial"/>
          <w:sz w:val="16"/>
          <w:szCs w:val="16"/>
          <w:lang w:val="es-CO"/>
        </w:rPr>
        <w:t>7.2.1.</w:t>
      </w:r>
      <w:r w:rsidRPr="00755C7A">
        <w:rPr>
          <w:rFonts w:ascii="Arial" w:hAnsi="Arial" w:cs="Arial"/>
          <w:sz w:val="16"/>
          <w:szCs w:val="16"/>
          <w:lang w:val="es-CO"/>
        </w:rPr>
        <w:t xml:space="preserve"> </w:t>
      </w:r>
      <w:r w:rsidR="007E6A4F" w:rsidRPr="00755C7A">
        <w:rPr>
          <w:rFonts w:ascii="Arial" w:hAnsi="Arial" w:cs="Arial"/>
          <w:sz w:val="16"/>
          <w:szCs w:val="16"/>
          <w:lang w:val="es-CO"/>
        </w:rPr>
        <w:t xml:space="preserve">Reporte de operaciones sospechosas (ROS) </w:t>
      </w:r>
    </w:p>
    <w:p w14:paraId="3C1EE572" w14:textId="77777777" w:rsidR="007E6A4F" w:rsidRPr="00E75432" w:rsidRDefault="007E6A4F" w:rsidP="004A2775">
      <w:pPr>
        <w:tabs>
          <w:tab w:val="left" w:pos="-720"/>
        </w:tabs>
        <w:jc w:val="both"/>
        <w:rPr>
          <w:rFonts w:ascii="Arial" w:hAnsi="Arial" w:cs="Arial"/>
          <w:sz w:val="16"/>
          <w:szCs w:val="16"/>
          <w:lang w:val="es-CO"/>
        </w:rPr>
      </w:pPr>
    </w:p>
    <w:p w14:paraId="085510F9" w14:textId="08CA07D6" w:rsidR="00593093" w:rsidRPr="00E75432" w:rsidRDefault="007E6A4F" w:rsidP="0040787E">
      <w:pPr>
        <w:pBdr>
          <w:left w:val="single" w:sz="4" w:space="4" w:color="auto"/>
        </w:pBdr>
        <w:tabs>
          <w:tab w:val="left" w:pos="-720"/>
        </w:tabs>
        <w:jc w:val="both"/>
        <w:rPr>
          <w:rFonts w:ascii="Arial" w:hAnsi="Arial" w:cs="Arial"/>
          <w:b/>
          <w:sz w:val="16"/>
          <w:szCs w:val="16"/>
          <w:lang w:val="es-CO"/>
        </w:rPr>
      </w:pPr>
      <w:r w:rsidRPr="00755C7A">
        <w:rPr>
          <w:rFonts w:ascii="Arial" w:hAnsi="Arial" w:cs="Arial"/>
          <w:sz w:val="16"/>
          <w:szCs w:val="16"/>
          <w:lang w:val="es-CO"/>
        </w:rPr>
        <w:t xml:space="preserve">Corresponde a las entidades </w:t>
      </w:r>
      <w:r w:rsidR="00085074" w:rsidRPr="00755C7A">
        <w:rPr>
          <w:rFonts w:ascii="Arial" w:hAnsi="Arial" w:cs="Arial"/>
          <w:sz w:val="16"/>
          <w:szCs w:val="16"/>
          <w:lang w:val="es-CO"/>
        </w:rPr>
        <w:t>y sus revisores fiscales</w:t>
      </w:r>
      <w:r w:rsidR="00085074" w:rsidRPr="00755C7A">
        <w:rPr>
          <w:rFonts w:ascii="Arial" w:hAnsi="Arial" w:cs="Arial"/>
          <w:b/>
          <w:sz w:val="16"/>
          <w:szCs w:val="16"/>
          <w:lang w:val="es-CO"/>
        </w:rPr>
        <w:t xml:space="preserve"> </w:t>
      </w:r>
      <w:r w:rsidRPr="00755C7A">
        <w:rPr>
          <w:rFonts w:ascii="Arial" w:hAnsi="Arial" w:cs="Arial"/>
          <w:sz w:val="16"/>
          <w:szCs w:val="16"/>
          <w:lang w:val="es-CO"/>
        </w:rPr>
        <w:t xml:space="preserve">reportar a la UIAF en forma inmediata las operaciones que determinen como sospechosas, de acuerdo con el </w:t>
      </w:r>
      <w:r w:rsidR="00977CBD" w:rsidRPr="00755C7A">
        <w:rPr>
          <w:rFonts w:ascii="Arial" w:hAnsi="Arial" w:cs="Arial"/>
          <w:b/>
          <w:sz w:val="16"/>
          <w:szCs w:val="16"/>
          <w:lang w:val="es-CO"/>
        </w:rPr>
        <w:t>respectivo</w:t>
      </w:r>
      <w:r w:rsidR="00977CBD" w:rsidRPr="00755C7A">
        <w:rPr>
          <w:rFonts w:ascii="Arial" w:hAnsi="Arial" w:cs="Arial"/>
          <w:sz w:val="16"/>
          <w:szCs w:val="16"/>
          <w:lang w:val="es-CO"/>
        </w:rPr>
        <w:t xml:space="preserve"> </w:t>
      </w:r>
      <w:r w:rsidR="001D1AF5" w:rsidRPr="00755C7A">
        <w:rPr>
          <w:rFonts w:ascii="Arial" w:hAnsi="Arial" w:cs="Arial"/>
          <w:b/>
          <w:sz w:val="16"/>
          <w:szCs w:val="16"/>
          <w:lang w:val="es-CO"/>
        </w:rPr>
        <w:t xml:space="preserve">documento técnico e </w:t>
      </w:r>
      <w:r w:rsidRPr="00755C7A">
        <w:rPr>
          <w:rFonts w:ascii="Arial" w:hAnsi="Arial" w:cs="Arial"/>
          <w:sz w:val="16"/>
          <w:szCs w:val="16"/>
          <w:lang w:val="es-CO"/>
        </w:rPr>
        <w:t xml:space="preserve">instructivo </w:t>
      </w:r>
      <w:r w:rsidR="00B014CA" w:rsidRPr="00755C7A">
        <w:rPr>
          <w:rFonts w:ascii="Arial" w:hAnsi="Arial" w:cs="Arial"/>
          <w:sz w:val="16"/>
          <w:szCs w:val="16"/>
          <w:lang w:val="es-CO"/>
        </w:rPr>
        <w:t>a</w:t>
      </w:r>
      <w:r w:rsidR="00815ED1" w:rsidRPr="00755C7A">
        <w:rPr>
          <w:rFonts w:ascii="Arial" w:hAnsi="Arial" w:cs="Arial"/>
          <w:sz w:val="16"/>
          <w:szCs w:val="16"/>
          <w:lang w:val="es-CO"/>
        </w:rPr>
        <w:t>nexo</w:t>
      </w:r>
      <w:r w:rsidRPr="00755C7A">
        <w:rPr>
          <w:rFonts w:ascii="Arial" w:hAnsi="Arial" w:cs="Arial"/>
          <w:sz w:val="16"/>
          <w:szCs w:val="16"/>
          <w:lang w:val="es-CO"/>
        </w:rPr>
        <w:t xml:space="preserve"> </w:t>
      </w:r>
      <w:r w:rsidR="00BE414E" w:rsidRPr="00755C7A">
        <w:rPr>
          <w:rFonts w:ascii="Arial" w:hAnsi="Arial" w:cs="Arial"/>
          <w:b/>
          <w:sz w:val="16"/>
          <w:szCs w:val="16"/>
          <w:lang w:val="es-CO"/>
        </w:rPr>
        <w:t>a</w:t>
      </w:r>
      <w:r w:rsidRPr="00755C7A">
        <w:rPr>
          <w:rFonts w:ascii="Arial" w:hAnsi="Arial" w:cs="Arial"/>
          <w:sz w:val="16"/>
          <w:szCs w:val="16"/>
          <w:lang w:val="es-CO"/>
        </w:rPr>
        <w:t xml:space="preserve">l presente </w:t>
      </w:r>
      <w:r w:rsidR="00730ABA" w:rsidRPr="00755C7A">
        <w:rPr>
          <w:rFonts w:ascii="Arial" w:hAnsi="Arial" w:cs="Arial"/>
          <w:sz w:val="16"/>
          <w:szCs w:val="16"/>
          <w:lang w:val="es-CO"/>
        </w:rPr>
        <w:t>C</w:t>
      </w:r>
      <w:r w:rsidRPr="00755C7A">
        <w:rPr>
          <w:rFonts w:ascii="Arial" w:hAnsi="Arial" w:cs="Arial"/>
          <w:sz w:val="16"/>
          <w:szCs w:val="16"/>
          <w:lang w:val="es-CO"/>
        </w:rPr>
        <w:t xml:space="preserve">apítulo. </w:t>
      </w:r>
      <w:r w:rsidR="00B76133" w:rsidRPr="00755C7A">
        <w:rPr>
          <w:rFonts w:ascii="Arial" w:hAnsi="Arial" w:cs="Arial"/>
          <w:sz w:val="16"/>
          <w:szCs w:val="16"/>
          <w:lang w:val="es-CO"/>
        </w:rPr>
        <w:t>Los reportes sobre operaciones sospechosas deben ajustarse a los criterios objetivos establecidos por</w:t>
      </w:r>
      <w:r w:rsidR="00205844" w:rsidRPr="00755C7A">
        <w:rPr>
          <w:rFonts w:ascii="Arial" w:hAnsi="Arial" w:cs="Arial"/>
          <w:sz w:val="16"/>
          <w:szCs w:val="16"/>
          <w:lang w:val="es-CO"/>
        </w:rPr>
        <w:t xml:space="preserve"> </w:t>
      </w:r>
      <w:r w:rsidR="00B76133" w:rsidRPr="00755C7A">
        <w:rPr>
          <w:rFonts w:ascii="Arial" w:hAnsi="Arial" w:cs="Arial"/>
          <w:sz w:val="16"/>
          <w:szCs w:val="16"/>
          <w:lang w:val="es-CO"/>
        </w:rPr>
        <w:t>la entidad.</w:t>
      </w:r>
      <w:r w:rsidR="00593093" w:rsidRPr="00755C7A">
        <w:rPr>
          <w:rFonts w:ascii="Arial" w:hAnsi="Arial" w:cs="Arial"/>
          <w:sz w:val="16"/>
          <w:szCs w:val="16"/>
          <w:lang w:val="es-CO"/>
        </w:rPr>
        <w:t xml:space="preserve"> </w:t>
      </w:r>
      <w:r w:rsidR="00593093" w:rsidRPr="00E75432">
        <w:rPr>
          <w:rFonts w:ascii="Arial" w:hAnsi="Arial" w:cs="Arial"/>
          <w:sz w:val="16"/>
          <w:szCs w:val="16"/>
          <w:lang w:val="es-CO"/>
        </w:rPr>
        <w:t xml:space="preserve">Le corresponde a la entidad vigilada y al oficial de cumplimiento o quien haga sus veces, garantizar la reserva del reporte de la operación sospechosa remitido a la UIAF, según lo previsto en la Ley 526 de 1999. </w:t>
      </w:r>
    </w:p>
    <w:p w14:paraId="4278C9AB" w14:textId="77777777" w:rsidR="00593093" w:rsidRPr="00E75432" w:rsidRDefault="00593093" w:rsidP="0040787E">
      <w:pPr>
        <w:tabs>
          <w:tab w:val="left" w:pos="-720"/>
        </w:tabs>
        <w:jc w:val="both"/>
        <w:rPr>
          <w:rFonts w:ascii="Arial" w:hAnsi="Arial" w:cs="Arial"/>
          <w:b/>
          <w:sz w:val="16"/>
          <w:szCs w:val="16"/>
          <w:lang w:val="es-CO"/>
        </w:rPr>
      </w:pPr>
    </w:p>
    <w:p w14:paraId="2EDD7B37" w14:textId="7BB28ABB" w:rsidR="00B76133" w:rsidRDefault="00593093" w:rsidP="0040787E">
      <w:pPr>
        <w:tabs>
          <w:tab w:val="left" w:pos="-720"/>
        </w:tabs>
        <w:jc w:val="both"/>
        <w:rPr>
          <w:rFonts w:ascii="Arial" w:hAnsi="Arial" w:cs="Arial"/>
          <w:sz w:val="16"/>
          <w:szCs w:val="16"/>
          <w:lang w:val="es-CO"/>
        </w:rPr>
      </w:pPr>
      <w:r w:rsidRPr="00373BD2">
        <w:rPr>
          <w:rFonts w:ascii="Arial" w:hAnsi="Arial" w:cs="Arial"/>
          <w:sz w:val="16"/>
          <w:szCs w:val="16"/>
          <w:lang w:val="es-CO"/>
        </w:rPr>
        <w:t>Las entidades deben reportar las operaciones intentadas, rechazadas y las tentativas de vinculación comercial, en los términos y condiciones técnicas que la UIAF determine.</w:t>
      </w:r>
    </w:p>
    <w:p w14:paraId="01CCBB82" w14:textId="77777777" w:rsidR="00B76133" w:rsidRPr="00755C7A" w:rsidRDefault="00B76133" w:rsidP="004A2775">
      <w:pPr>
        <w:tabs>
          <w:tab w:val="left" w:pos="-720"/>
        </w:tabs>
        <w:jc w:val="both"/>
        <w:rPr>
          <w:rFonts w:ascii="Arial" w:hAnsi="Arial" w:cs="Arial"/>
          <w:sz w:val="16"/>
          <w:szCs w:val="16"/>
          <w:lang w:val="es-CO"/>
        </w:rPr>
      </w:pPr>
    </w:p>
    <w:p w14:paraId="26422B7E" w14:textId="77777777" w:rsidR="00B76133" w:rsidRPr="00755C7A" w:rsidRDefault="00B76133" w:rsidP="004A2775">
      <w:pPr>
        <w:tabs>
          <w:tab w:val="left" w:pos="-720"/>
        </w:tabs>
        <w:jc w:val="both"/>
        <w:rPr>
          <w:rFonts w:ascii="Arial" w:hAnsi="Arial" w:cs="Arial"/>
          <w:sz w:val="16"/>
          <w:szCs w:val="16"/>
          <w:lang w:val="es-CO"/>
        </w:rPr>
      </w:pPr>
      <w:r w:rsidRPr="00755C7A">
        <w:rPr>
          <w:rFonts w:ascii="Arial" w:hAnsi="Arial" w:cs="Arial"/>
          <w:sz w:val="16"/>
          <w:szCs w:val="16"/>
          <w:lang w:val="es-CO"/>
        </w:rPr>
        <w:t xml:space="preserve">En estos casos no se requiere que la entidad tenga certeza de que se trata de una actividad delictiva, ni identificar el tipo penal o que los recursos involucrados provienen de tales actividades. </w:t>
      </w:r>
    </w:p>
    <w:p w14:paraId="24D95771" w14:textId="77777777" w:rsidR="004507EF" w:rsidRPr="00E75432" w:rsidRDefault="004507EF" w:rsidP="004A2775">
      <w:pPr>
        <w:tabs>
          <w:tab w:val="left" w:pos="-720"/>
        </w:tabs>
        <w:jc w:val="both"/>
        <w:rPr>
          <w:rFonts w:ascii="Arial" w:hAnsi="Arial" w:cs="Arial"/>
          <w:b/>
          <w:sz w:val="16"/>
          <w:szCs w:val="16"/>
          <w:lang w:val="es-CO"/>
        </w:rPr>
      </w:pPr>
    </w:p>
    <w:p w14:paraId="538B3C45" w14:textId="2D4B18A0" w:rsidR="00B76133" w:rsidRPr="00C372EB" w:rsidRDefault="004507EF" w:rsidP="004507EF">
      <w:pPr>
        <w:pBdr>
          <w:left w:val="single" w:sz="4" w:space="4" w:color="auto"/>
        </w:pBdr>
        <w:tabs>
          <w:tab w:val="left" w:pos="-720"/>
        </w:tabs>
        <w:jc w:val="both"/>
        <w:rPr>
          <w:rFonts w:ascii="Arial" w:hAnsi="Arial" w:cs="Arial"/>
          <w:bCs/>
          <w:sz w:val="16"/>
          <w:szCs w:val="16"/>
          <w:lang w:val="es-CO"/>
        </w:rPr>
      </w:pPr>
      <w:r w:rsidRPr="006200F5">
        <w:rPr>
          <w:rFonts w:ascii="Arial" w:hAnsi="Arial" w:cs="Arial"/>
          <w:bCs/>
          <w:sz w:val="16"/>
          <w:szCs w:val="16"/>
          <w:lang w:val="es-CO"/>
        </w:rPr>
        <w:t>En el evento en el que</w:t>
      </w:r>
      <w:r w:rsidR="008F571F" w:rsidRPr="006200F5">
        <w:rPr>
          <w:rFonts w:ascii="Arial" w:hAnsi="Arial" w:cs="Arial"/>
          <w:bCs/>
          <w:sz w:val="16"/>
          <w:szCs w:val="16"/>
          <w:lang w:val="es-CO"/>
        </w:rPr>
        <w:t>,</w:t>
      </w:r>
      <w:r w:rsidRPr="006200F5">
        <w:rPr>
          <w:rFonts w:ascii="Arial" w:hAnsi="Arial" w:cs="Arial"/>
          <w:bCs/>
          <w:sz w:val="16"/>
          <w:szCs w:val="16"/>
          <w:lang w:val="es-CO"/>
        </w:rPr>
        <w:t xml:space="preserve"> </w:t>
      </w:r>
      <w:r w:rsidRPr="00F13990">
        <w:rPr>
          <w:rFonts w:ascii="Arial" w:hAnsi="Arial" w:cs="Arial"/>
          <w:b/>
          <w:sz w:val="16"/>
          <w:szCs w:val="16"/>
          <w:lang w:val="es-CO"/>
        </w:rPr>
        <w:t>durante los periodos establecidos para cada reporte</w:t>
      </w:r>
      <w:r w:rsidRPr="006200F5">
        <w:rPr>
          <w:rFonts w:ascii="Arial" w:hAnsi="Arial" w:cs="Arial"/>
          <w:bCs/>
          <w:sz w:val="16"/>
          <w:szCs w:val="16"/>
          <w:lang w:val="es-CO"/>
        </w:rPr>
        <w:t xml:space="preserve">, las entidades no hayan </w:t>
      </w:r>
      <w:r w:rsidRPr="005D4E5F">
        <w:rPr>
          <w:rFonts w:ascii="Arial" w:hAnsi="Arial" w:cs="Arial"/>
          <w:b/>
          <w:sz w:val="16"/>
          <w:szCs w:val="16"/>
          <w:lang w:val="es-CO"/>
        </w:rPr>
        <w:t xml:space="preserve">observado transacciones u operaciones que den lugar a la realización </w:t>
      </w:r>
      <w:r w:rsidR="00F1590A" w:rsidRPr="005D4E5F">
        <w:rPr>
          <w:rFonts w:ascii="Arial" w:hAnsi="Arial" w:cs="Arial"/>
          <w:b/>
          <w:sz w:val="16"/>
          <w:szCs w:val="16"/>
          <w:lang w:val="es-CO"/>
        </w:rPr>
        <w:t>del mismo</w:t>
      </w:r>
      <w:r w:rsidRPr="005D4E5F">
        <w:rPr>
          <w:rFonts w:ascii="Arial" w:hAnsi="Arial" w:cs="Arial"/>
          <w:b/>
          <w:sz w:val="16"/>
          <w:szCs w:val="16"/>
          <w:lang w:val="es-CO"/>
        </w:rPr>
        <w:t xml:space="preserve">, se debe informar </w:t>
      </w:r>
      <w:r w:rsidR="008F571F" w:rsidRPr="005D4E5F">
        <w:rPr>
          <w:rFonts w:ascii="Arial" w:hAnsi="Arial" w:cs="Arial"/>
          <w:b/>
          <w:sz w:val="16"/>
          <w:szCs w:val="16"/>
          <w:lang w:val="es-CO"/>
        </w:rPr>
        <w:t xml:space="preserve">de </w:t>
      </w:r>
      <w:r w:rsidRPr="005D4E5F">
        <w:rPr>
          <w:rFonts w:ascii="Arial" w:hAnsi="Arial" w:cs="Arial"/>
          <w:b/>
          <w:sz w:val="16"/>
          <w:szCs w:val="16"/>
          <w:lang w:val="es-CO"/>
        </w:rPr>
        <w:t>este hecho a la UIAF</w:t>
      </w:r>
      <w:r w:rsidRPr="006200F5">
        <w:rPr>
          <w:rFonts w:ascii="Arial" w:hAnsi="Arial" w:cs="Arial"/>
          <w:bCs/>
          <w:sz w:val="16"/>
          <w:szCs w:val="16"/>
          <w:lang w:val="es-CO"/>
        </w:rPr>
        <w:t xml:space="preserve">, de acuerdo con las instrucciones establecidas </w:t>
      </w:r>
      <w:r w:rsidRPr="006A040D">
        <w:rPr>
          <w:rFonts w:ascii="Arial" w:hAnsi="Arial" w:cs="Arial"/>
          <w:b/>
          <w:sz w:val="16"/>
          <w:szCs w:val="16"/>
          <w:lang w:val="es-CO"/>
        </w:rPr>
        <w:t>en los respectivos documentos técnicos e instructivos de cada</w:t>
      </w:r>
      <w:r w:rsidR="00BB5128" w:rsidRPr="006A040D">
        <w:rPr>
          <w:rFonts w:ascii="Arial" w:hAnsi="Arial" w:cs="Arial"/>
          <w:b/>
          <w:sz w:val="16"/>
          <w:szCs w:val="16"/>
          <w:lang w:val="es-CO"/>
        </w:rPr>
        <w:t xml:space="preserve"> uno de ellos</w:t>
      </w:r>
      <w:r w:rsidRPr="006200F5">
        <w:rPr>
          <w:rFonts w:ascii="Arial" w:hAnsi="Arial" w:cs="Arial"/>
          <w:bCs/>
          <w:sz w:val="16"/>
          <w:szCs w:val="16"/>
          <w:lang w:val="es-CO"/>
        </w:rPr>
        <w:t>.</w:t>
      </w:r>
    </w:p>
    <w:p w14:paraId="0A548DBA" w14:textId="77777777" w:rsidR="00B76133" w:rsidRPr="00E75432" w:rsidRDefault="00B76133" w:rsidP="004A2775">
      <w:pPr>
        <w:tabs>
          <w:tab w:val="left" w:pos="-720"/>
        </w:tabs>
        <w:jc w:val="both"/>
        <w:rPr>
          <w:rFonts w:ascii="Arial" w:hAnsi="Arial" w:cs="Arial"/>
          <w:sz w:val="16"/>
          <w:szCs w:val="16"/>
          <w:u w:val="single"/>
          <w:lang w:val="es-CO"/>
        </w:rPr>
      </w:pPr>
    </w:p>
    <w:p w14:paraId="68CDC2FA" w14:textId="77777777" w:rsidR="00B76133" w:rsidRPr="00E75432" w:rsidRDefault="00B76133" w:rsidP="004A2775">
      <w:pPr>
        <w:tabs>
          <w:tab w:val="left" w:pos="-720"/>
        </w:tabs>
        <w:jc w:val="both"/>
        <w:rPr>
          <w:rFonts w:ascii="Arial" w:hAnsi="Arial" w:cs="Arial"/>
          <w:sz w:val="16"/>
          <w:szCs w:val="16"/>
          <w:lang w:val="es-CO"/>
        </w:rPr>
      </w:pPr>
      <w:r w:rsidRPr="00E75432">
        <w:rPr>
          <w:rFonts w:ascii="Arial" w:hAnsi="Arial" w:cs="Arial"/>
          <w:sz w:val="16"/>
          <w:szCs w:val="16"/>
          <w:lang w:val="es-CO"/>
        </w:rPr>
        <w:t>En el caso de almacenes generales de depósito, los procedimientos de determinación de operaciones sospechosas también deben versar sobre aquellas sustancias importadas y/o almacenadas en la entidad.</w:t>
      </w:r>
    </w:p>
    <w:p w14:paraId="38BDE9AE" w14:textId="77777777" w:rsidR="00B76133" w:rsidRPr="00E75432" w:rsidRDefault="00B76133" w:rsidP="004A2775">
      <w:pPr>
        <w:tabs>
          <w:tab w:val="left" w:pos="-720"/>
        </w:tabs>
        <w:jc w:val="both"/>
        <w:rPr>
          <w:rFonts w:ascii="Arial" w:hAnsi="Arial" w:cs="Arial"/>
          <w:sz w:val="16"/>
          <w:szCs w:val="16"/>
          <w:lang w:val="es-CO"/>
        </w:rPr>
      </w:pPr>
    </w:p>
    <w:p w14:paraId="68BA9186" w14:textId="1D7B6FB7" w:rsidR="00B76133" w:rsidRPr="00755C7A" w:rsidRDefault="00B76133" w:rsidP="004A2775">
      <w:pPr>
        <w:tabs>
          <w:tab w:val="left" w:pos="-720"/>
        </w:tabs>
        <w:jc w:val="both"/>
        <w:rPr>
          <w:rFonts w:ascii="Arial" w:hAnsi="Arial" w:cs="Arial"/>
          <w:sz w:val="16"/>
          <w:szCs w:val="16"/>
          <w:lang w:val="es-CO"/>
        </w:rPr>
      </w:pPr>
      <w:r w:rsidRPr="00755C7A">
        <w:rPr>
          <w:rFonts w:ascii="Arial" w:hAnsi="Arial" w:cs="Arial"/>
          <w:sz w:val="16"/>
          <w:szCs w:val="16"/>
          <w:lang w:val="es-CO"/>
        </w:rPr>
        <w:t xml:space="preserve">De acuerdo con lo consagrado en el </w:t>
      </w:r>
      <w:r w:rsidR="00A85780" w:rsidRPr="00755C7A">
        <w:rPr>
          <w:rFonts w:ascii="Arial" w:hAnsi="Arial" w:cs="Arial"/>
          <w:sz w:val="16"/>
          <w:szCs w:val="16"/>
          <w:lang w:val="es-CO"/>
        </w:rPr>
        <w:t>art.</w:t>
      </w:r>
      <w:r w:rsidRPr="00755C7A">
        <w:rPr>
          <w:rFonts w:ascii="Arial" w:hAnsi="Arial" w:cs="Arial"/>
          <w:sz w:val="16"/>
          <w:szCs w:val="16"/>
          <w:lang w:val="es-CO"/>
        </w:rPr>
        <w:t xml:space="preserve"> 42 de la Ley 190 de 1995, el reporte de operaciones sospechosas no da lugar a ningún tipo de responsabilidad para la persona jurídica informante, ni para los directivos o empleados de la entidad que hayan participado en su detección y/o reporte.</w:t>
      </w:r>
      <w:r w:rsidR="00205844" w:rsidRPr="00755C7A">
        <w:rPr>
          <w:rFonts w:ascii="Arial" w:hAnsi="Arial" w:cs="Arial"/>
          <w:sz w:val="16"/>
          <w:szCs w:val="16"/>
          <w:lang w:val="es-CO"/>
        </w:rPr>
        <w:t xml:space="preserve"> </w:t>
      </w:r>
    </w:p>
    <w:p w14:paraId="5358B8AA" w14:textId="77777777" w:rsidR="00FF63FE" w:rsidRPr="00755C7A" w:rsidRDefault="00FF63FE" w:rsidP="004A2775">
      <w:pPr>
        <w:tabs>
          <w:tab w:val="left" w:pos="-720"/>
        </w:tabs>
        <w:jc w:val="both"/>
        <w:rPr>
          <w:rFonts w:ascii="Arial" w:hAnsi="Arial" w:cs="Arial"/>
          <w:sz w:val="16"/>
          <w:szCs w:val="16"/>
          <w:lang w:val="es-CO"/>
        </w:rPr>
      </w:pPr>
    </w:p>
    <w:p w14:paraId="586DAF4C" w14:textId="77777777" w:rsidR="00B76133" w:rsidRPr="00755C7A" w:rsidRDefault="00E952F2"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730ABA" w:rsidRPr="00755C7A">
        <w:rPr>
          <w:rFonts w:ascii="Arial" w:hAnsi="Arial" w:cs="Arial"/>
          <w:sz w:val="16"/>
          <w:szCs w:val="16"/>
          <w:lang w:val="es-CO"/>
        </w:rPr>
        <w:t>7</w:t>
      </w:r>
      <w:r w:rsidRPr="00755C7A">
        <w:rPr>
          <w:rFonts w:ascii="Arial" w:hAnsi="Arial" w:cs="Arial"/>
          <w:sz w:val="16"/>
          <w:szCs w:val="16"/>
          <w:lang w:val="es-CO"/>
        </w:rPr>
        <w:t xml:space="preserve">.2.2. </w:t>
      </w:r>
      <w:r w:rsidR="00B76133" w:rsidRPr="00755C7A">
        <w:rPr>
          <w:rFonts w:ascii="Arial" w:hAnsi="Arial" w:cs="Arial"/>
          <w:sz w:val="16"/>
          <w:szCs w:val="16"/>
          <w:lang w:val="es-CO"/>
        </w:rPr>
        <w:t>Reporte de transacciones en efectivo</w:t>
      </w:r>
      <w:r w:rsidR="00205844" w:rsidRPr="00755C7A">
        <w:rPr>
          <w:rFonts w:ascii="Arial" w:hAnsi="Arial" w:cs="Arial"/>
          <w:sz w:val="16"/>
          <w:szCs w:val="16"/>
          <w:lang w:val="es-CO"/>
        </w:rPr>
        <w:t xml:space="preserve"> </w:t>
      </w:r>
    </w:p>
    <w:p w14:paraId="02EAECDA" w14:textId="77777777" w:rsidR="00B76133" w:rsidRPr="00E75432" w:rsidRDefault="00B76133" w:rsidP="004A2775">
      <w:pPr>
        <w:tabs>
          <w:tab w:val="left" w:pos="-720"/>
        </w:tabs>
        <w:jc w:val="both"/>
        <w:rPr>
          <w:rFonts w:ascii="Arial" w:hAnsi="Arial" w:cs="Arial"/>
          <w:sz w:val="16"/>
          <w:szCs w:val="16"/>
          <w:lang w:val="es-CO"/>
        </w:rPr>
      </w:pPr>
    </w:p>
    <w:p w14:paraId="098D0C70" w14:textId="475C11E9" w:rsidR="00B76133" w:rsidRPr="00E75432" w:rsidRDefault="00B76133" w:rsidP="0040787E">
      <w:pPr>
        <w:pBdr>
          <w:left w:val="single" w:sz="4" w:space="4" w:color="auto"/>
        </w:pBdr>
        <w:tabs>
          <w:tab w:val="left" w:pos="-720"/>
        </w:tabs>
        <w:jc w:val="both"/>
        <w:rPr>
          <w:rFonts w:ascii="Arial" w:hAnsi="Arial" w:cs="Arial"/>
          <w:sz w:val="16"/>
          <w:szCs w:val="16"/>
          <w:lang w:val="es-CO"/>
        </w:rPr>
      </w:pPr>
      <w:r w:rsidRPr="00755C7A">
        <w:rPr>
          <w:rFonts w:ascii="Arial" w:hAnsi="Arial" w:cs="Arial"/>
          <w:sz w:val="16"/>
          <w:szCs w:val="16"/>
          <w:lang w:val="es-CO"/>
        </w:rPr>
        <w:t xml:space="preserve">Además de lo dispuesto en </w:t>
      </w:r>
      <w:r w:rsidRPr="00E75432">
        <w:rPr>
          <w:rFonts w:ascii="Arial" w:hAnsi="Arial" w:cs="Arial"/>
          <w:sz w:val="16"/>
          <w:szCs w:val="16"/>
          <w:lang w:val="es-CO"/>
        </w:rPr>
        <w:t xml:space="preserve">el numeral 1 del </w:t>
      </w:r>
      <w:r w:rsidR="00A85780" w:rsidRPr="00E75432">
        <w:rPr>
          <w:rFonts w:ascii="Arial" w:hAnsi="Arial" w:cs="Arial"/>
          <w:sz w:val="16"/>
          <w:szCs w:val="16"/>
          <w:lang w:val="es-CO"/>
        </w:rPr>
        <w:t>art.</w:t>
      </w:r>
      <w:r w:rsidRPr="00E75432">
        <w:rPr>
          <w:rFonts w:ascii="Arial" w:hAnsi="Arial" w:cs="Arial"/>
          <w:sz w:val="16"/>
          <w:szCs w:val="16"/>
          <w:lang w:val="es-CO"/>
        </w:rPr>
        <w:t xml:space="preserve"> 103 EOSF, el cual impone a las entidades vigiladas la obligación de dejar constancia</w:t>
      </w:r>
      <w:r w:rsidR="008D5649" w:rsidRPr="00E75432">
        <w:rPr>
          <w:rFonts w:ascii="Arial" w:hAnsi="Arial" w:cs="Arial"/>
          <w:sz w:val="16"/>
          <w:szCs w:val="16"/>
          <w:lang w:val="es-CO"/>
        </w:rPr>
        <w:t>,</w:t>
      </w:r>
      <w:r w:rsidRPr="00E75432">
        <w:rPr>
          <w:rFonts w:ascii="Arial" w:hAnsi="Arial" w:cs="Arial"/>
          <w:sz w:val="16"/>
          <w:szCs w:val="16"/>
          <w:lang w:val="es-CO"/>
        </w:rPr>
        <w:t xml:space="preserve"> en formulario especialmente diseñado para el efecto, de la información relativa a las transacciones en efectivo cuyo valor sea igual o superior a las cuantías establecidas en </w:t>
      </w:r>
      <w:r w:rsidRPr="00755C7A">
        <w:rPr>
          <w:rFonts w:ascii="Arial" w:hAnsi="Arial" w:cs="Arial"/>
          <w:b/>
          <w:bCs/>
          <w:sz w:val="16"/>
          <w:szCs w:val="16"/>
          <w:lang w:val="es-CO"/>
        </w:rPr>
        <w:t>el</w:t>
      </w:r>
      <w:r w:rsidRPr="00E75432">
        <w:rPr>
          <w:rFonts w:ascii="Arial" w:hAnsi="Arial" w:cs="Arial"/>
          <w:sz w:val="16"/>
          <w:szCs w:val="16"/>
          <w:lang w:val="es-CO"/>
        </w:rPr>
        <w:t xml:space="preserve"> </w:t>
      </w:r>
      <w:r w:rsidR="00D65908">
        <w:rPr>
          <w:rFonts w:ascii="Arial" w:hAnsi="Arial" w:cs="Arial"/>
          <w:b/>
          <w:bCs/>
          <w:sz w:val="16"/>
          <w:szCs w:val="16"/>
          <w:lang w:val="es-CO"/>
        </w:rPr>
        <w:t xml:space="preserve">Anexo 2 del Documento Técnico e Instructivo para el Reporte de las Transacciones en Efectivo de las Entidades Vigiladas por la Superintendencia Financiera de Colombia publicado mediante la Circular Externa </w:t>
      </w:r>
      <w:r w:rsidR="008F571F" w:rsidRPr="00E75432">
        <w:rPr>
          <w:rFonts w:ascii="Arial" w:hAnsi="Arial" w:cs="Arial"/>
          <w:b/>
          <w:sz w:val="16"/>
          <w:szCs w:val="16"/>
          <w:lang w:val="es-CO"/>
        </w:rPr>
        <w:t>al presente Capítulo</w:t>
      </w:r>
      <w:r w:rsidR="00845B6D" w:rsidRPr="00E75432">
        <w:rPr>
          <w:rFonts w:ascii="Arial" w:hAnsi="Arial" w:cs="Arial"/>
          <w:b/>
          <w:sz w:val="16"/>
          <w:szCs w:val="16"/>
          <w:lang w:val="es-CO"/>
        </w:rPr>
        <w:t xml:space="preserve">, </w:t>
      </w:r>
      <w:r w:rsidRPr="00E75432">
        <w:rPr>
          <w:rFonts w:ascii="Arial" w:hAnsi="Arial" w:cs="Arial"/>
          <w:sz w:val="16"/>
          <w:szCs w:val="16"/>
          <w:lang w:val="es-CO"/>
        </w:rPr>
        <w:t xml:space="preserve">las entidades deben remitir a la UIAF el informe mensual sobre transacciones en efectivo, de acuerdo con los montos e indicaciones señaladas en su correspondiente </w:t>
      </w:r>
      <w:r w:rsidR="009F31BC" w:rsidRPr="00E75432">
        <w:rPr>
          <w:rFonts w:ascii="Arial" w:hAnsi="Arial" w:cs="Arial"/>
          <w:b/>
          <w:sz w:val="16"/>
          <w:szCs w:val="16"/>
          <w:lang w:val="es-CO"/>
        </w:rPr>
        <w:t>documento técnico e</w:t>
      </w:r>
      <w:r w:rsidR="009F31BC" w:rsidRPr="00E75432">
        <w:rPr>
          <w:rFonts w:ascii="Arial" w:hAnsi="Arial" w:cs="Arial"/>
          <w:sz w:val="16"/>
          <w:szCs w:val="16"/>
          <w:lang w:val="es-CO"/>
        </w:rPr>
        <w:t xml:space="preserve"> </w:t>
      </w:r>
      <w:r w:rsidRPr="00E75432">
        <w:rPr>
          <w:rFonts w:ascii="Arial" w:hAnsi="Arial" w:cs="Arial"/>
          <w:sz w:val="16"/>
          <w:szCs w:val="16"/>
          <w:lang w:val="es-CO"/>
        </w:rPr>
        <w:t xml:space="preserve">instructivo, </w:t>
      </w:r>
      <w:r w:rsidR="0063447A" w:rsidRPr="00E75432">
        <w:rPr>
          <w:rFonts w:ascii="Arial" w:hAnsi="Arial" w:cs="Arial"/>
          <w:sz w:val="16"/>
          <w:szCs w:val="16"/>
          <w:lang w:val="es-CO"/>
        </w:rPr>
        <w:t>a</w:t>
      </w:r>
      <w:r w:rsidR="00815ED1" w:rsidRPr="00E75432">
        <w:rPr>
          <w:rFonts w:ascii="Arial" w:hAnsi="Arial" w:cs="Arial"/>
          <w:sz w:val="16"/>
          <w:szCs w:val="16"/>
          <w:lang w:val="es-CO"/>
        </w:rPr>
        <w:t>nexo</w:t>
      </w:r>
      <w:r w:rsidRPr="00E75432">
        <w:rPr>
          <w:rFonts w:ascii="Arial" w:hAnsi="Arial" w:cs="Arial"/>
          <w:sz w:val="16"/>
          <w:szCs w:val="16"/>
          <w:lang w:val="es-CO"/>
        </w:rPr>
        <w:t xml:space="preserve"> </w:t>
      </w:r>
      <w:r w:rsidR="0033329C" w:rsidRPr="00E75432">
        <w:rPr>
          <w:rFonts w:ascii="Arial" w:hAnsi="Arial" w:cs="Arial"/>
          <w:b/>
          <w:sz w:val="16"/>
          <w:szCs w:val="16"/>
          <w:lang w:val="es-CO"/>
        </w:rPr>
        <w:t>a</w:t>
      </w:r>
      <w:r w:rsidRPr="00E75432">
        <w:rPr>
          <w:rFonts w:ascii="Arial" w:hAnsi="Arial" w:cs="Arial"/>
          <w:sz w:val="16"/>
          <w:szCs w:val="16"/>
          <w:lang w:val="es-CO"/>
        </w:rPr>
        <w:t xml:space="preserve">l presente </w:t>
      </w:r>
      <w:r w:rsidR="00730ABA" w:rsidRPr="00E75432">
        <w:rPr>
          <w:rFonts w:ascii="Arial" w:hAnsi="Arial" w:cs="Arial"/>
          <w:sz w:val="16"/>
          <w:szCs w:val="16"/>
          <w:lang w:val="es-CO"/>
        </w:rPr>
        <w:t>C</w:t>
      </w:r>
      <w:r w:rsidRPr="00E75432">
        <w:rPr>
          <w:rFonts w:ascii="Arial" w:hAnsi="Arial" w:cs="Arial"/>
          <w:sz w:val="16"/>
          <w:szCs w:val="16"/>
          <w:lang w:val="es-CO"/>
        </w:rPr>
        <w:t xml:space="preserve">apítulo. </w:t>
      </w:r>
    </w:p>
    <w:p w14:paraId="0322E2BC" w14:textId="77777777" w:rsidR="00B76133" w:rsidRPr="00755C7A" w:rsidRDefault="00B76133" w:rsidP="004A2775">
      <w:pPr>
        <w:autoSpaceDE w:val="0"/>
        <w:autoSpaceDN w:val="0"/>
        <w:adjustRightInd w:val="0"/>
        <w:jc w:val="both"/>
        <w:rPr>
          <w:rFonts w:ascii="Arial" w:hAnsi="Arial" w:cs="Arial"/>
          <w:sz w:val="16"/>
          <w:szCs w:val="16"/>
          <w:lang w:val="es-CO"/>
        </w:rPr>
      </w:pPr>
    </w:p>
    <w:p w14:paraId="6C60F9B0" w14:textId="77777777" w:rsidR="00B76133" w:rsidRPr="00755C7A" w:rsidRDefault="00B76133" w:rsidP="004A2775">
      <w:pPr>
        <w:autoSpaceDE w:val="0"/>
        <w:autoSpaceDN w:val="0"/>
        <w:adjustRightInd w:val="0"/>
        <w:jc w:val="both"/>
        <w:rPr>
          <w:rFonts w:ascii="Arial" w:hAnsi="Arial" w:cs="Arial"/>
          <w:sz w:val="16"/>
          <w:szCs w:val="16"/>
          <w:lang w:val="es-CO"/>
        </w:rPr>
      </w:pPr>
      <w:r w:rsidRPr="00755C7A">
        <w:rPr>
          <w:rFonts w:ascii="Arial" w:hAnsi="Arial" w:cs="Arial"/>
          <w:sz w:val="16"/>
          <w:szCs w:val="16"/>
          <w:lang w:val="es-CO"/>
        </w:rPr>
        <w:t xml:space="preserve">Se </w:t>
      </w:r>
      <w:r w:rsidR="008D5649" w:rsidRPr="00755C7A">
        <w:rPr>
          <w:rFonts w:ascii="Arial" w:hAnsi="Arial" w:cs="Arial"/>
          <w:sz w:val="16"/>
          <w:szCs w:val="16"/>
          <w:lang w:val="es-CO"/>
        </w:rPr>
        <w:t xml:space="preserve">entiende </w:t>
      </w:r>
      <w:r w:rsidRPr="00755C7A">
        <w:rPr>
          <w:rFonts w:ascii="Arial" w:hAnsi="Arial" w:cs="Arial"/>
          <w:sz w:val="16"/>
          <w:szCs w:val="16"/>
          <w:lang w:val="es-CO"/>
        </w:rPr>
        <w:t>por transacciones en efectivo todas aquellas transacciones que</w:t>
      </w:r>
      <w:r w:rsidR="008D5649" w:rsidRPr="00755C7A">
        <w:rPr>
          <w:rFonts w:ascii="Arial" w:hAnsi="Arial" w:cs="Arial"/>
          <w:sz w:val="16"/>
          <w:szCs w:val="16"/>
          <w:lang w:val="es-CO"/>
        </w:rPr>
        <w:t>,</w:t>
      </w:r>
      <w:r w:rsidRPr="00755C7A">
        <w:rPr>
          <w:rFonts w:ascii="Arial" w:hAnsi="Arial" w:cs="Arial"/>
          <w:sz w:val="16"/>
          <w:szCs w:val="16"/>
          <w:lang w:val="es-CO"/>
        </w:rPr>
        <w:t xml:space="preserve"> en desarrollo del giro ordinario de los negocios de los clientes, involucren entrega o recibo de dinero en billetes y/o en monedas nacional o extranjera.</w:t>
      </w:r>
    </w:p>
    <w:p w14:paraId="5F57B6BF" w14:textId="77777777" w:rsidR="00377E44" w:rsidRPr="00755C7A" w:rsidRDefault="00377E44" w:rsidP="004A2775">
      <w:pPr>
        <w:autoSpaceDE w:val="0"/>
        <w:autoSpaceDN w:val="0"/>
        <w:adjustRightInd w:val="0"/>
        <w:jc w:val="both"/>
        <w:rPr>
          <w:rFonts w:ascii="Arial" w:hAnsi="Arial" w:cs="Arial"/>
          <w:sz w:val="16"/>
          <w:szCs w:val="16"/>
          <w:lang w:val="es-CO"/>
        </w:rPr>
      </w:pPr>
    </w:p>
    <w:p w14:paraId="430AB74C" w14:textId="77777777" w:rsidR="00B76133" w:rsidRPr="00755C7A" w:rsidRDefault="00B76133" w:rsidP="004A2775">
      <w:pPr>
        <w:autoSpaceDE w:val="0"/>
        <w:autoSpaceDN w:val="0"/>
        <w:adjustRightInd w:val="0"/>
        <w:jc w:val="both"/>
        <w:rPr>
          <w:rFonts w:ascii="Arial" w:hAnsi="Arial" w:cs="Arial"/>
          <w:sz w:val="16"/>
          <w:szCs w:val="16"/>
          <w:lang w:val="es-CO"/>
        </w:rPr>
      </w:pPr>
      <w:r w:rsidRPr="00755C7A">
        <w:rPr>
          <w:rFonts w:ascii="Arial" w:hAnsi="Arial" w:cs="Arial"/>
          <w:sz w:val="16"/>
          <w:szCs w:val="16"/>
          <w:lang w:val="es-CO"/>
        </w:rPr>
        <w:t>El reporte de transacciones en efectivo se compone de (i) Reporte de transacciones múltiples en efectivo y (ii) Reporte de transacciones individuales en efectivo.</w:t>
      </w:r>
    </w:p>
    <w:p w14:paraId="0D26A665" w14:textId="77777777" w:rsidR="00B76133" w:rsidRPr="00E75432" w:rsidRDefault="00B76133" w:rsidP="004A2775">
      <w:pPr>
        <w:tabs>
          <w:tab w:val="left" w:pos="0"/>
          <w:tab w:val="num" w:pos="900"/>
        </w:tabs>
        <w:jc w:val="both"/>
        <w:rPr>
          <w:rFonts w:ascii="Arial" w:hAnsi="Arial" w:cs="Arial"/>
          <w:sz w:val="16"/>
          <w:szCs w:val="16"/>
          <w:lang w:val="es-CO"/>
        </w:rPr>
      </w:pPr>
    </w:p>
    <w:p w14:paraId="1ECA249E" w14:textId="77777777" w:rsidR="00B76133" w:rsidRPr="00D02CEE" w:rsidRDefault="00B76133" w:rsidP="004A2775">
      <w:pPr>
        <w:tabs>
          <w:tab w:val="left" w:pos="0"/>
          <w:tab w:val="num" w:pos="900"/>
        </w:tabs>
        <w:jc w:val="both"/>
        <w:rPr>
          <w:rFonts w:ascii="Arial" w:hAnsi="Arial" w:cs="Arial"/>
          <w:sz w:val="16"/>
          <w:szCs w:val="16"/>
          <w:lang w:val="es-CO"/>
        </w:rPr>
      </w:pPr>
      <w:r w:rsidRPr="00D02CEE">
        <w:rPr>
          <w:rFonts w:ascii="Arial" w:hAnsi="Arial" w:cs="Arial"/>
          <w:sz w:val="16"/>
          <w:szCs w:val="16"/>
          <w:lang w:val="es-CO"/>
        </w:rPr>
        <w:t xml:space="preserve">Se encuentran exceptuadas del reporte de transacciones múltiples en efectivo, las siguientes: </w:t>
      </w:r>
    </w:p>
    <w:p w14:paraId="4BEB9684" w14:textId="77777777" w:rsidR="00E952F2" w:rsidRPr="00D6477B" w:rsidRDefault="00E952F2" w:rsidP="004A2775">
      <w:pPr>
        <w:tabs>
          <w:tab w:val="left" w:pos="0"/>
          <w:tab w:val="num" w:pos="900"/>
        </w:tabs>
        <w:jc w:val="both"/>
        <w:rPr>
          <w:rFonts w:ascii="Arial" w:hAnsi="Arial" w:cs="Arial"/>
          <w:sz w:val="16"/>
          <w:szCs w:val="16"/>
          <w:highlight w:val="yellow"/>
          <w:lang w:val="es-CO"/>
        </w:rPr>
      </w:pPr>
    </w:p>
    <w:p w14:paraId="27FA2CFB" w14:textId="77777777" w:rsidR="00B76133" w:rsidRPr="00401834" w:rsidRDefault="00730ABA" w:rsidP="004A2775">
      <w:pPr>
        <w:tabs>
          <w:tab w:val="left" w:pos="0"/>
          <w:tab w:val="num" w:pos="900"/>
        </w:tabs>
        <w:jc w:val="both"/>
        <w:rPr>
          <w:rFonts w:ascii="Arial" w:hAnsi="Arial" w:cs="Arial"/>
          <w:sz w:val="16"/>
          <w:szCs w:val="16"/>
          <w:lang w:val="es-CO"/>
        </w:rPr>
      </w:pPr>
      <w:r w:rsidRPr="00F21DAD">
        <w:rPr>
          <w:rFonts w:ascii="Arial" w:hAnsi="Arial" w:cs="Arial"/>
          <w:sz w:val="16"/>
          <w:szCs w:val="16"/>
          <w:lang w:val="es-CO"/>
        </w:rPr>
        <w:t>4.2.7</w:t>
      </w:r>
      <w:r w:rsidRPr="004452CE">
        <w:rPr>
          <w:rFonts w:ascii="Arial" w:hAnsi="Arial" w:cs="Arial"/>
          <w:sz w:val="16"/>
          <w:szCs w:val="16"/>
          <w:lang w:val="es-CO"/>
        </w:rPr>
        <w:t>.2.2.1.</w:t>
      </w:r>
      <w:r w:rsidR="00E952F2" w:rsidRPr="004452CE">
        <w:rPr>
          <w:rFonts w:ascii="Arial" w:hAnsi="Arial" w:cs="Arial"/>
          <w:sz w:val="16"/>
          <w:szCs w:val="16"/>
          <w:lang w:val="es-CO"/>
        </w:rPr>
        <w:t xml:space="preserve"> </w:t>
      </w:r>
      <w:r w:rsidR="00B76133" w:rsidRPr="004452CE">
        <w:rPr>
          <w:rFonts w:ascii="Arial" w:hAnsi="Arial" w:cs="Arial"/>
          <w:sz w:val="16"/>
          <w:szCs w:val="16"/>
          <w:lang w:val="es-CO"/>
        </w:rPr>
        <w:t>Recaudo de impuestos nacionales, distritales y municipales.</w:t>
      </w:r>
    </w:p>
    <w:p w14:paraId="439C69A8" w14:textId="77777777" w:rsidR="00B76133" w:rsidRPr="00482D21" w:rsidRDefault="00730ABA" w:rsidP="004A2775">
      <w:pPr>
        <w:tabs>
          <w:tab w:val="left" w:pos="0"/>
          <w:tab w:val="num" w:pos="900"/>
        </w:tabs>
        <w:jc w:val="both"/>
        <w:rPr>
          <w:rFonts w:ascii="Arial" w:hAnsi="Arial" w:cs="Arial"/>
          <w:sz w:val="16"/>
          <w:szCs w:val="16"/>
          <w:lang w:val="es-CO"/>
        </w:rPr>
      </w:pPr>
      <w:r w:rsidRPr="00482D21">
        <w:rPr>
          <w:rFonts w:ascii="Arial" w:hAnsi="Arial" w:cs="Arial"/>
          <w:sz w:val="16"/>
          <w:szCs w:val="16"/>
          <w:lang w:val="es-CO"/>
        </w:rPr>
        <w:t>4.2.7.2.2.2.</w:t>
      </w:r>
      <w:r w:rsidR="00E952F2" w:rsidRPr="00482D21">
        <w:rPr>
          <w:rFonts w:ascii="Arial" w:hAnsi="Arial" w:cs="Arial"/>
          <w:sz w:val="16"/>
          <w:szCs w:val="16"/>
          <w:lang w:val="es-CO"/>
        </w:rPr>
        <w:t xml:space="preserve"> </w:t>
      </w:r>
      <w:r w:rsidR="00B76133" w:rsidRPr="00482D21">
        <w:rPr>
          <w:rFonts w:ascii="Arial" w:hAnsi="Arial" w:cs="Arial"/>
          <w:sz w:val="16"/>
          <w:szCs w:val="16"/>
          <w:lang w:val="es-CO"/>
        </w:rPr>
        <w:t>Recaudo de Contribución de Valorización</w:t>
      </w:r>
    </w:p>
    <w:p w14:paraId="628E2F04" w14:textId="77777777" w:rsidR="00B76133" w:rsidRPr="00482D21" w:rsidRDefault="00730ABA" w:rsidP="004A2775">
      <w:pPr>
        <w:tabs>
          <w:tab w:val="left" w:pos="0"/>
          <w:tab w:val="num" w:pos="900"/>
        </w:tabs>
        <w:jc w:val="both"/>
        <w:rPr>
          <w:rFonts w:ascii="Arial" w:hAnsi="Arial" w:cs="Arial"/>
          <w:sz w:val="16"/>
          <w:szCs w:val="16"/>
          <w:lang w:val="es-CO"/>
        </w:rPr>
      </w:pPr>
      <w:r w:rsidRPr="00482D21">
        <w:rPr>
          <w:rFonts w:ascii="Arial" w:hAnsi="Arial" w:cs="Arial"/>
          <w:sz w:val="16"/>
          <w:szCs w:val="16"/>
          <w:lang w:val="es-CO"/>
        </w:rPr>
        <w:t>4.2.7.2.2.3.</w:t>
      </w:r>
      <w:r w:rsidR="00E952F2" w:rsidRPr="00482D21">
        <w:rPr>
          <w:rFonts w:ascii="Arial" w:hAnsi="Arial" w:cs="Arial"/>
          <w:sz w:val="16"/>
          <w:szCs w:val="16"/>
          <w:lang w:val="es-CO"/>
        </w:rPr>
        <w:t xml:space="preserve"> </w:t>
      </w:r>
      <w:r w:rsidR="00B76133" w:rsidRPr="00482D21">
        <w:rPr>
          <w:rFonts w:ascii="Arial" w:hAnsi="Arial" w:cs="Arial"/>
          <w:sz w:val="16"/>
          <w:szCs w:val="16"/>
          <w:lang w:val="es-CO"/>
        </w:rPr>
        <w:t>Recaudo de aportes para salud y pensiones obligatorias</w:t>
      </w:r>
    </w:p>
    <w:p w14:paraId="03AE9642" w14:textId="77777777" w:rsidR="00B76133" w:rsidRPr="00482D21" w:rsidRDefault="00730ABA" w:rsidP="004A2775">
      <w:pPr>
        <w:tabs>
          <w:tab w:val="left" w:pos="0"/>
          <w:tab w:val="num" w:pos="900"/>
        </w:tabs>
        <w:jc w:val="both"/>
        <w:rPr>
          <w:rFonts w:ascii="Arial" w:hAnsi="Arial" w:cs="Arial"/>
          <w:sz w:val="16"/>
          <w:szCs w:val="16"/>
          <w:lang w:val="es-CO"/>
        </w:rPr>
      </w:pPr>
      <w:r w:rsidRPr="00482D21">
        <w:rPr>
          <w:rFonts w:ascii="Arial" w:hAnsi="Arial" w:cs="Arial"/>
          <w:sz w:val="16"/>
          <w:szCs w:val="16"/>
          <w:lang w:val="es-CO"/>
        </w:rPr>
        <w:t>4.2.7.2.2.4.</w:t>
      </w:r>
      <w:r w:rsidR="00E952F2" w:rsidRPr="00482D21">
        <w:rPr>
          <w:rFonts w:ascii="Arial" w:hAnsi="Arial" w:cs="Arial"/>
          <w:sz w:val="16"/>
          <w:szCs w:val="16"/>
          <w:lang w:val="es-CO"/>
        </w:rPr>
        <w:t xml:space="preserve"> </w:t>
      </w:r>
      <w:r w:rsidR="00B76133" w:rsidRPr="00482D21">
        <w:rPr>
          <w:rFonts w:ascii="Arial" w:hAnsi="Arial" w:cs="Arial"/>
          <w:sz w:val="16"/>
          <w:szCs w:val="16"/>
          <w:lang w:val="es-CO"/>
        </w:rPr>
        <w:t>Recaudo de servicios públicos domiciliarios</w:t>
      </w:r>
    </w:p>
    <w:p w14:paraId="5BC7015F" w14:textId="77777777" w:rsidR="00B76133" w:rsidRPr="00482D21" w:rsidRDefault="00730ABA" w:rsidP="004A2775">
      <w:pPr>
        <w:tabs>
          <w:tab w:val="left" w:pos="0"/>
          <w:tab w:val="num" w:pos="900"/>
        </w:tabs>
        <w:jc w:val="both"/>
        <w:rPr>
          <w:rFonts w:ascii="Arial" w:hAnsi="Arial" w:cs="Arial"/>
          <w:sz w:val="16"/>
          <w:szCs w:val="16"/>
          <w:lang w:val="es-CO"/>
        </w:rPr>
      </w:pPr>
      <w:r w:rsidRPr="00482D21">
        <w:rPr>
          <w:rFonts w:ascii="Arial" w:hAnsi="Arial" w:cs="Arial"/>
          <w:sz w:val="16"/>
          <w:szCs w:val="16"/>
          <w:lang w:val="es-CO"/>
        </w:rPr>
        <w:t>4.2.7.2.2.5.</w:t>
      </w:r>
      <w:r w:rsidR="00E952F2" w:rsidRPr="00482D21">
        <w:rPr>
          <w:rFonts w:ascii="Arial" w:hAnsi="Arial" w:cs="Arial"/>
          <w:sz w:val="16"/>
          <w:szCs w:val="16"/>
          <w:lang w:val="es-CO"/>
        </w:rPr>
        <w:t xml:space="preserve"> </w:t>
      </w:r>
      <w:r w:rsidR="00B76133" w:rsidRPr="00482D21">
        <w:rPr>
          <w:rFonts w:ascii="Arial" w:hAnsi="Arial" w:cs="Arial"/>
          <w:sz w:val="16"/>
          <w:szCs w:val="16"/>
          <w:lang w:val="es-CO"/>
        </w:rPr>
        <w:t>Recaudo de telefonía móvil celular</w:t>
      </w:r>
    </w:p>
    <w:p w14:paraId="7C8C7778" w14:textId="397A7F1C" w:rsidR="00B76133" w:rsidRDefault="00730ABA" w:rsidP="004A2775">
      <w:pPr>
        <w:tabs>
          <w:tab w:val="left" w:pos="0"/>
          <w:tab w:val="num" w:pos="900"/>
        </w:tabs>
        <w:jc w:val="both"/>
        <w:rPr>
          <w:rFonts w:ascii="Arial" w:hAnsi="Arial" w:cs="Arial"/>
          <w:sz w:val="16"/>
          <w:szCs w:val="16"/>
          <w:lang w:val="es-CO"/>
        </w:rPr>
      </w:pPr>
      <w:r w:rsidRPr="00482D21">
        <w:rPr>
          <w:rFonts w:ascii="Arial" w:hAnsi="Arial" w:cs="Arial"/>
          <w:sz w:val="16"/>
          <w:szCs w:val="16"/>
          <w:lang w:val="es-CO"/>
        </w:rPr>
        <w:t>4.2.7.2.2.6.</w:t>
      </w:r>
      <w:r w:rsidR="00E952F2" w:rsidRPr="00482D21">
        <w:rPr>
          <w:rFonts w:ascii="Arial" w:hAnsi="Arial" w:cs="Arial"/>
          <w:sz w:val="16"/>
          <w:szCs w:val="16"/>
          <w:lang w:val="es-CO"/>
        </w:rPr>
        <w:t xml:space="preserve"> </w:t>
      </w:r>
      <w:r w:rsidR="00B76133" w:rsidRPr="00482D21">
        <w:rPr>
          <w:rFonts w:ascii="Arial" w:hAnsi="Arial" w:cs="Arial"/>
          <w:sz w:val="16"/>
          <w:szCs w:val="16"/>
          <w:lang w:val="es-CO"/>
        </w:rPr>
        <w:t xml:space="preserve">Recaudo de aportes al sistema de riesgos </w:t>
      </w:r>
      <w:r w:rsidR="00C53B23" w:rsidRPr="00482D21">
        <w:rPr>
          <w:rFonts w:ascii="Arial" w:hAnsi="Arial" w:cs="Arial"/>
          <w:sz w:val="16"/>
          <w:szCs w:val="16"/>
          <w:lang w:val="es-CO"/>
        </w:rPr>
        <w:t xml:space="preserve">laborales </w:t>
      </w:r>
      <w:r w:rsidR="00B76133" w:rsidRPr="00482D21">
        <w:rPr>
          <w:rFonts w:ascii="Arial" w:hAnsi="Arial" w:cs="Arial"/>
          <w:sz w:val="16"/>
          <w:szCs w:val="16"/>
          <w:lang w:val="es-CO"/>
        </w:rPr>
        <w:t>(AR</w:t>
      </w:r>
      <w:r w:rsidR="00C53B23" w:rsidRPr="00482D21">
        <w:rPr>
          <w:rFonts w:ascii="Arial" w:hAnsi="Arial" w:cs="Arial"/>
          <w:sz w:val="16"/>
          <w:szCs w:val="16"/>
          <w:lang w:val="es-CO"/>
        </w:rPr>
        <w:t>L</w:t>
      </w:r>
      <w:r w:rsidR="00B76133" w:rsidRPr="00482D21">
        <w:rPr>
          <w:rFonts w:ascii="Arial" w:hAnsi="Arial" w:cs="Arial"/>
          <w:sz w:val="16"/>
          <w:szCs w:val="16"/>
          <w:lang w:val="es-CO"/>
        </w:rPr>
        <w:t>)</w:t>
      </w:r>
    </w:p>
    <w:p w14:paraId="33D02E41" w14:textId="77777777" w:rsidR="00B76133" w:rsidRPr="00E75432" w:rsidRDefault="00B76133" w:rsidP="004A2775">
      <w:pPr>
        <w:tabs>
          <w:tab w:val="left" w:pos="-720"/>
        </w:tabs>
        <w:jc w:val="both"/>
        <w:rPr>
          <w:rFonts w:ascii="Arial" w:hAnsi="Arial" w:cs="Arial"/>
          <w:sz w:val="16"/>
          <w:szCs w:val="16"/>
          <w:lang w:val="es-CO"/>
        </w:rPr>
      </w:pPr>
    </w:p>
    <w:p w14:paraId="548B5099" w14:textId="77777777" w:rsidR="00B76133" w:rsidRPr="00E75432" w:rsidRDefault="00B76133" w:rsidP="004A2775">
      <w:pPr>
        <w:tabs>
          <w:tab w:val="left" w:pos="0"/>
          <w:tab w:val="num" w:pos="900"/>
        </w:tabs>
        <w:jc w:val="both"/>
        <w:rPr>
          <w:rFonts w:ascii="Arial" w:hAnsi="Arial" w:cs="Arial"/>
          <w:sz w:val="16"/>
          <w:szCs w:val="16"/>
          <w:lang w:val="es-CO"/>
        </w:rPr>
      </w:pPr>
      <w:r w:rsidRPr="00E75432">
        <w:rPr>
          <w:rFonts w:ascii="Arial" w:hAnsi="Arial" w:cs="Arial"/>
          <w:sz w:val="16"/>
          <w:szCs w:val="16"/>
          <w:lang w:val="es-CO"/>
        </w:rPr>
        <w:t xml:space="preserve">A su turno, se encuentran exceptuadas del reporte de transacciones individuales en efectivo, las transacciones enunciadas en los </w:t>
      </w:r>
      <w:r w:rsidR="00730ABA" w:rsidRPr="00E75432">
        <w:rPr>
          <w:rFonts w:ascii="Arial" w:hAnsi="Arial" w:cs="Arial"/>
          <w:sz w:val="16"/>
          <w:szCs w:val="16"/>
          <w:lang w:val="es-CO"/>
        </w:rPr>
        <w:t>subnumerales 4.2.7.2.2.3. a 4.2.7.2.2.6 anteriores</w:t>
      </w:r>
      <w:r w:rsidRPr="00E75432">
        <w:rPr>
          <w:rFonts w:ascii="Arial" w:hAnsi="Arial" w:cs="Arial"/>
          <w:sz w:val="16"/>
          <w:szCs w:val="16"/>
          <w:lang w:val="es-CO"/>
        </w:rPr>
        <w:t>.</w:t>
      </w:r>
    </w:p>
    <w:p w14:paraId="7F9FE761" w14:textId="77777777" w:rsidR="00B76133" w:rsidRPr="00E75432" w:rsidRDefault="00B76133" w:rsidP="004A2775">
      <w:pPr>
        <w:tabs>
          <w:tab w:val="left" w:pos="-720"/>
        </w:tabs>
        <w:jc w:val="both"/>
        <w:rPr>
          <w:rFonts w:ascii="Arial" w:hAnsi="Arial" w:cs="Arial"/>
          <w:sz w:val="16"/>
          <w:szCs w:val="16"/>
          <w:lang w:val="es-CO"/>
        </w:rPr>
      </w:pPr>
    </w:p>
    <w:p w14:paraId="347C605C" w14:textId="300C0EBA" w:rsidR="00B76133" w:rsidRPr="00755C7A" w:rsidRDefault="00B76133" w:rsidP="004A2775">
      <w:pPr>
        <w:pStyle w:val="Textodecuerpo"/>
        <w:spacing w:after="0"/>
        <w:jc w:val="both"/>
        <w:rPr>
          <w:rFonts w:cs="Arial"/>
          <w:sz w:val="16"/>
          <w:szCs w:val="16"/>
          <w:lang w:val="es-CO"/>
        </w:rPr>
      </w:pPr>
      <w:r w:rsidRPr="00755C7A">
        <w:rPr>
          <w:rFonts w:cs="Arial"/>
          <w:sz w:val="16"/>
          <w:szCs w:val="16"/>
          <w:lang w:val="es-CO"/>
        </w:rPr>
        <w:t>Cuando se celebre</w:t>
      </w:r>
      <w:r w:rsidR="00ED55B3" w:rsidRPr="00755C7A">
        <w:rPr>
          <w:rFonts w:cs="Arial"/>
          <w:sz w:val="16"/>
          <w:szCs w:val="16"/>
          <w:lang w:val="es-CO"/>
        </w:rPr>
        <w:t>n</w:t>
      </w:r>
      <w:r w:rsidRPr="00755C7A">
        <w:rPr>
          <w:rFonts w:cs="Arial"/>
          <w:sz w:val="16"/>
          <w:szCs w:val="16"/>
          <w:lang w:val="es-CO"/>
        </w:rPr>
        <w:t xml:space="preserve"> contrato</w:t>
      </w:r>
      <w:r w:rsidR="00ED55B3" w:rsidRPr="00755C7A">
        <w:rPr>
          <w:rFonts w:cs="Arial"/>
          <w:sz w:val="16"/>
          <w:szCs w:val="16"/>
          <w:lang w:val="es-CO"/>
        </w:rPr>
        <w:t>s</w:t>
      </w:r>
      <w:r w:rsidRPr="00755C7A">
        <w:rPr>
          <w:rFonts w:cs="Arial"/>
          <w:sz w:val="16"/>
          <w:szCs w:val="16"/>
          <w:lang w:val="es-CO"/>
        </w:rPr>
        <w:t xml:space="preserve"> de uso de red </w:t>
      </w:r>
      <w:r w:rsidR="00ED55B3" w:rsidRPr="00755C7A">
        <w:rPr>
          <w:rFonts w:cs="Arial"/>
          <w:sz w:val="16"/>
          <w:szCs w:val="16"/>
          <w:lang w:val="es-CO"/>
        </w:rPr>
        <w:t xml:space="preserve">acorde con </w:t>
      </w:r>
      <w:r w:rsidRPr="00755C7A">
        <w:rPr>
          <w:rFonts w:cs="Arial"/>
          <w:sz w:val="16"/>
          <w:szCs w:val="16"/>
          <w:lang w:val="es-CO"/>
        </w:rPr>
        <w:t>la Ley 389 de 1997</w:t>
      </w:r>
      <w:r w:rsidR="008B3E9A" w:rsidRPr="00755C7A">
        <w:rPr>
          <w:rFonts w:cs="Arial"/>
          <w:sz w:val="16"/>
          <w:szCs w:val="16"/>
          <w:lang w:val="es-CO"/>
        </w:rPr>
        <w:t xml:space="preserve">, Ley 510 de 1999, </w:t>
      </w:r>
      <w:r w:rsidR="00ED55B3" w:rsidRPr="00755C7A">
        <w:rPr>
          <w:rFonts w:cs="Arial"/>
          <w:sz w:val="16"/>
          <w:szCs w:val="16"/>
          <w:lang w:val="es-CO"/>
        </w:rPr>
        <w:t>Ley 964 de 2005 y cualquiera otra disposición que autorice uso de red para ofrecer productos y servicios financieros</w:t>
      </w:r>
      <w:r w:rsidR="00094719" w:rsidRPr="00755C7A">
        <w:rPr>
          <w:rFonts w:cs="Arial"/>
          <w:sz w:val="16"/>
          <w:szCs w:val="16"/>
          <w:lang w:val="es-CO"/>
        </w:rPr>
        <w:t xml:space="preserve"> y del mercado de valores</w:t>
      </w:r>
      <w:r w:rsidR="00ED55B3" w:rsidRPr="00755C7A">
        <w:rPr>
          <w:rFonts w:cs="Arial"/>
          <w:sz w:val="16"/>
          <w:szCs w:val="16"/>
          <w:lang w:val="es-CO"/>
        </w:rPr>
        <w:t xml:space="preserve">, </w:t>
      </w:r>
      <w:r w:rsidR="00094719" w:rsidRPr="00755C7A">
        <w:rPr>
          <w:rFonts w:cs="Arial"/>
          <w:sz w:val="16"/>
          <w:szCs w:val="16"/>
          <w:lang w:val="es-CO"/>
        </w:rPr>
        <w:t xml:space="preserve">reglamentados entre otros por los </w:t>
      </w:r>
      <w:r w:rsidR="00A85780" w:rsidRPr="00755C7A">
        <w:rPr>
          <w:rFonts w:cs="Arial"/>
          <w:sz w:val="16"/>
          <w:szCs w:val="16"/>
          <w:lang w:val="es-CO"/>
        </w:rPr>
        <w:t>arts.</w:t>
      </w:r>
      <w:r w:rsidR="008B3E9A" w:rsidRPr="00755C7A">
        <w:rPr>
          <w:rFonts w:cs="Arial"/>
          <w:sz w:val="16"/>
          <w:szCs w:val="16"/>
          <w:lang w:val="es-CO"/>
        </w:rPr>
        <w:t xml:space="preserve"> 2.31.2.2.1</w:t>
      </w:r>
      <w:r w:rsidR="00ED55B3" w:rsidRPr="00755C7A">
        <w:rPr>
          <w:rFonts w:cs="Arial"/>
          <w:sz w:val="16"/>
          <w:szCs w:val="16"/>
          <w:lang w:val="es-CO"/>
        </w:rPr>
        <w:t xml:space="preserve"> y 2.34.1.1.1 del Decreto </w:t>
      </w:r>
      <w:r w:rsidR="005225CE" w:rsidRPr="00755C7A">
        <w:rPr>
          <w:rFonts w:cs="Arial"/>
          <w:sz w:val="16"/>
          <w:szCs w:val="16"/>
          <w:lang w:val="es-CO"/>
        </w:rPr>
        <w:t>2555 de 2010</w:t>
      </w:r>
      <w:r w:rsidRPr="00755C7A">
        <w:rPr>
          <w:rFonts w:cs="Arial"/>
          <w:sz w:val="16"/>
          <w:szCs w:val="16"/>
          <w:lang w:val="es-CO"/>
        </w:rPr>
        <w:t xml:space="preserve">, o se acuerde algún mecanismo para recaudar o manejar efectivo, el reporte de transacciones individuales debe ser remitido tanto por la entidad usuaria de </w:t>
      </w:r>
      <w:r w:rsidRPr="00755C7A">
        <w:rPr>
          <w:rFonts w:cs="Arial"/>
          <w:sz w:val="16"/>
          <w:szCs w:val="16"/>
          <w:lang w:val="es-CO"/>
        </w:rPr>
        <w:lastRenderedPageBreak/>
        <w:t>la red, como por el establecimiento que presta el servicio. En este último caso, el reporte debe realizarse a nombre del quien fue efectuada la transacción en efectivo, esto es, la entidad usuaria de la red.</w:t>
      </w:r>
    </w:p>
    <w:p w14:paraId="22898776" w14:textId="77777777" w:rsidR="00EE0F1D" w:rsidRPr="00755C7A" w:rsidRDefault="00EE0F1D" w:rsidP="004A2775">
      <w:pPr>
        <w:pStyle w:val="Textodecuerpo"/>
        <w:spacing w:after="0"/>
        <w:jc w:val="both"/>
        <w:rPr>
          <w:rFonts w:cs="Arial"/>
          <w:sz w:val="16"/>
          <w:szCs w:val="16"/>
          <w:lang w:val="es-CO"/>
        </w:rPr>
      </w:pPr>
    </w:p>
    <w:p w14:paraId="111E6BC6" w14:textId="77777777" w:rsidR="00B76133" w:rsidRPr="00755C7A" w:rsidRDefault="00E73DFA"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730ABA" w:rsidRPr="00755C7A">
        <w:rPr>
          <w:rFonts w:ascii="Arial" w:hAnsi="Arial" w:cs="Arial"/>
          <w:sz w:val="16"/>
          <w:szCs w:val="16"/>
          <w:lang w:val="es-CO"/>
        </w:rPr>
        <w:t>7</w:t>
      </w:r>
      <w:r w:rsidRPr="00755C7A">
        <w:rPr>
          <w:rFonts w:ascii="Arial" w:hAnsi="Arial" w:cs="Arial"/>
          <w:sz w:val="16"/>
          <w:szCs w:val="16"/>
          <w:lang w:val="es-CO"/>
        </w:rPr>
        <w:t>.2.3.</w:t>
      </w:r>
      <w:r w:rsidR="00D01E7C" w:rsidRPr="00755C7A">
        <w:rPr>
          <w:rFonts w:ascii="Arial" w:hAnsi="Arial" w:cs="Arial"/>
          <w:sz w:val="16"/>
          <w:szCs w:val="16"/>
          <w:lang w:val="es-CO"/>
        </w:rPr>
        <w:t xml:space="preserve"> </w:t>
      </w:r>
      <w:r w:rsidR="00B76133" w:rsidRPr="00755C7A">
        <w:rPr>
          <w:rFonts w:ascii="Arial" w:hAnsi="Arial" w:cs="Arial"/>
          <w:sz w:val="16"/>
          <w:szCs w:val="16"/>
          <w:lang w:val="es-CO"/>
        </w:rPr>
        <w:t>Reporte de clientes exonerados del reporte de transacciones en efectivo</w:t>
      </w:r>
      <w:r w:rsidR="00D01E7C" w:rsidRPr="00755C7A">
        <w:rPr>
          <w:rFonts w:ascii="Arial" w:hAnsi="Arial" w:cs="Arial"/>
          <w:sz w:val="16"/>
          <w:szCs w:val="16"/>
          <w:lang w:val="es-CO"/>
        </w:rPr>
        <w:t xml:space="preserve"> </w:t>
      </w:r>
    </w:p>
    <w:p w14:paraId="57193D5B" w14:textId="77777777" w:rsidR="00B76133" w:rsidRPr="00E75432" w:rsidRDefault="00B76133" w:rsidP="004A2775">
      <w:pPr>
        <w:tabs>
          <w:tab w:val="left" w:pos="-720"/>
        </w:tabs>
        <w:jc w:val="both"/>
        <w:rPr>
          <w:rFonts w:ascii="Arial" w:hAnsi="Arial" w:cs="Arial"/>
          <w:sz w:val="16"/>
          <w:szCs w:val="16"/>
          <w:lang w:val="es-CO"/>
        </w:rPr>
      </w:pPr>
    </w:p>
    <w:p w14:paraId="7E53AF43" w14:textId="168A7912" w:rsidR="00B76133" w:rsidRPr="00E75432" w:rsidRDefault="00B76133" w:rsidP="0040787E">
      <w:pPr>
        <w:pBdr>
          <w:left w:val="single" w:sz="4" w:space="4" w:color="auto"/>
        </w:pBdr>
        <w:tabs>
          <w:tab w:val="left" w:pos="-720"/>
        </w:tabs>
        <w:jc w:val="both"/>
        <w:rPr>
          <w:rFonts w:ascii="Arial" w:hAnsi="Arial" w:cs="Arial"/>
          <w:sz w:val="16"/>
          <w:szCs w:val="16"/>
          <w:lang w:val="es-CO"/>
        </w:rPr>
      </w:pPr>
      <w:r w:rsidRPr="00E75432">
        <w:rPr>
          <w:rFonts w:ascii="Arial" w:hAnsi="Arial" w:cs="Arial"/>
          <w:sz w:val="16"/>
          <w:szCs w:val="16"/>
          <w:lang w:val="es-CO"/>
        </w:rPr>
        <w:t>Las entidades deben informar a la UIAF los nombres e identidades de todos los clientes exonerados del reporte a que se refiere el anterior numeral,</w:t>
      </w:r>
      <w:r w:rsidRPr="00755C7A">
        <w:rPr>
          <w:rFonts w:ascii="Arial" w:hAnsi="Arial" w:cs="Arial"/>
          <w:sz w:val="16"/>
          <w:szCs w:val="16"/>
          <w:lang w:val="es-CO"/>
        </w:rPr>
        <w:t xml:space="preserve"> de acuerdo con las indicaciones señaladas en </w:t>
      </w:r>
      <w:r w:rsidR="009F31BC" w:rsidRPr="00755C7A">
        <w:rPr>
          <w:rFonts w:ascii="Arial" w:hAnsi="Arial" w:cs="Arial"/>
          <w:b/>
          <w:sz w:val="16"/>
          <w:szCs w:val="16"/>
          <w:lang w:val="es-CO"/>
        </w:rPr>
        <w:t>el</w:t>
      </w:r>
      <w:r w:rsidR="008F571F" w:rsidRPr="00755C7A">
        <w:rPr>
          <w:rFonts w:ascii="Arial" w:hAnsi="Arial" w:cs="Arial"/>
          <w:b/>
          <w:sz w:val="16"/>
          <w:szCs w:val="16"/>
          <w:lang w:val="es-CO"/>
        </w:rPr>
        <w:t xml:space="preserve"> </w:t>
      </w:r>
      <w:r w:rsidRPr="00755C7A">
        <w:rPr>
          <w:rFonts w:ascii="Arial" w:hAnsi="Arial" w:cs="Arial"/>
          <w:sz w:val="16"/>
          <w:szCs w:val="16"/>
          <w:lang w:val="es-CO"/>
        </w:rPr>
        <w:t xml:space="preserve">correspondiente </w:t>
      </w:r>
      <w:r w:rsidR="001D1AF5" w:rsidRPr="00755C7A">
        <w:rPr>
          <w:rFonts w:ascii="Arial" w:hAnsi="Arial" w:cs="Arial"/>
          <w:b/>
          <w:sz w:val="16"/>
          <w:szCs w:val="16"/>
          <w:lang w:val="es-CO"/>
        </w:rPr>
        <w:t>documento técnico e</w:t>
      </w:r>
      <w:r w:rsidR="001D1AF5" w:rsidRPr="00755C7A">
        <w:rPr>
          <w:rFonts w:ascii="Arial" w:hAnsi="Arial" w:cs="Arial"/>
          <w:sz w:val="16"/>
          <w:szCs w:val="16"/>
          <w:lang w:val="es-CO"/>
        </w:rPr>
        <w:t xml:space="preserve"> </w:t>
      </w:r>
      <w:r w:rsidRPr="00755C7A">
        <w:rPr>
          <w:rFonts w:ascii="Arial" w:hAnsi="Arial" w:cs="Arial"/>
          <w:sz w:val="16"/>
          <w:szCs w:val="16"/>
          <w:lang w:val="es-CO"/>
        </w:rPr>
        <w:t>instructivo</w:t>
      </w:r>
      <w:r w:rsidR="008F571F" w:rsidRPr="00755C7A">
        <w:rPr>
          <w:rFonts w:ascii="Arial" w:hAnsi="Arial" w:cs="Arial"/>
          <w:sz w:val="16"/>
          <w:szCs w:val="16"/>
          <w:lang w:val="es-CO"/>
        </w:rPr>
        <w:t xml:space="preserve"> </w:t>
      </w:r>
      <w:r w:rsidR="008F571F" w:rsidRPr="00E75432">
        <w:rPr>
          <w:rFonts w:ascii="Arial" w:hAnsi="Arial" w:cs="Arial"/>
          <w:b/>
          <w:sz w:val="16"/>
          <w:szCs w:val="16"/>
          <w:lang w:val="es-CO"/>
        </w:rPr>
        <w:t>anexo al presente Capítulo</w:t>
      </w:r>
      <w:r w:rsidRPr="00755C7A">
        <w:rPr>
          <w:rFonts w:ascii="Arial" w:hAnsi="Arial" w:cs="Arial"/>
          <w:b/>
          <w:sz w:val="16"/>
          <w:szCs w:val="16"/>
          <w:lang w:val="es-CO"/>
        </w:rPr>
        <w:t>.</w:t>
      </w:r>
      <w:r w:rsidRPr="00E75432">
        <w:rPr>
          <w:rFonts w:ascii="Arial" w:hAnsi="Arial" w:cs="Arial"/>
          <w:sz w:val="16"/>
          <w:szCs w:val="16"/>
          <w:lang w:val="es-CO"/>
        </w:rPr>
        <w:t xml:space="preserve"> </w:t>
      </w:r>
    </w:p>
    <w:p w14:paraId="6B778A0F" w14:textId="77777777" w:rsidR="00D01E7C" w:rsidRPr="00E75432" w:rsidRDefault="00D01E7C" w:rsidP="004A2775">
      <w:pPr>
        <w:tabs>
          <w:tab w:val="left" w:pos="-720"/>
        </w:tabs>
        <w:jc w:val="both"/>
        <w:rPr>
          <w:rFonts w:ascii="Arial" w:hAnsi="Arial" w:cs="Arial"/>
          <w:sz w:val="16"/>
          <w:szCs w:val="16"/>
          <w:lang w:val="es-CO"/>
        </w:rPr>
      </w:pPr>
    </w:p>
    <w:p w14:paraId="63F850DE" w14:textId="77777777" w:rsidR="00B76133" w:rsidRPr="00E75432" w:rsidRDefault="00B76133" w:rsidP="004A2775">
      <w:pPr>
        <w:tabs>
          <w:tab w:val="left" w:pos="-720"/>
        </w:tabs>
        <w:jc w:val="both"/>
        <w:rPr>
          <w:rFonts w:ascii="Arial" w:hAnsi="Arial" w:cs="Arial"/>
          <w:sz w:val="16"/>
          <w:szCs w:val="16"/>
          <w:lang w:val="es-CO"/>
        </w:rPr>
      </w:pPr>
      <w:r w:rsidRPr="00E75432">
        <w:rPr>
          <w:rFonts w:ascii="Arial" w:hAnsi="Arial" w:cs="Arial"/>
          <w:sz w:val="16"/>
          <w:szCs w:val="16"/>
          <w:lang w:val="es-CO"/>
        </w:rPr>
        <w:t xml:space="preserve">Para tal efecto, se deben remitir los nombres e identidades todos los clientes exonerados del reporte de transacciones en efectivo. </w:t>
      </w:r>
    </w:p>
    <w:p w14:paraId="48433262" w14:textId="77777777" w:rsidR="00377E44" w:rsidRPr="00E75432" w:rsidRDefault="00377E44" w:rsidP="004A2775">
      <w:pPr>
        <w:tabs>
          <w:tab w:val="left" w:pos="-720"/>
        </w:tabs>
        <w:jc w:val="both"/>
        <w:rPr>
          <w:rFonts w:ascii="Arial" w:hAnsi="Arial" w:cs="Arial"/>
          <w:sz w:val="16"/>
          <w:szCs w:val="16"/>
          <w:lang w:val="es-CO"/>
        </w:rPr>
      </w:pPr>
    </w:p>
    <w:p w14:paraId="54F0BC5B" w14:textId="77777777" w:rsidR="00D01E7C" w:rsidRPr="00E75432" w:rsidRDefault="00B76133" w:rsidP="004A2775">
      <w:pPr>
        <w:pStyle w:val="Textodecuerpo3"/>
        <w:tabs>
          <w:tab w:val="left" w:pos="-720"/>
        </w:tabs>
        <w:spacing w:after="0"/>
        <w:jc w:val="both"/>
        <w:rPr>
          <w:rFonts w:ascii="Arial" w:hAnsi="Arial" w:cs="Arial"/>
          <w:lang w:val="es-CO"/>
        </w:rPr>
      </w:pPr>
      <w:r w:rsidRPr="00E75432">
        <w:rPr>
          <w:rFonts w:ascii="Arial" w:hAnsi="Arial" w:cs="Arial"/>
          <w:lang w:val="es-CO"/>
        </w:rPr>
        <w:t>Copia del estudio que soporte la existencia de las condiciones de exoneración debe ser conservad</w:t>
      </w:r>
      <w:r w:rsidR="00377E44" w:rsidRPr="00E75432">
        <w:rPr>
          <w:rFonts w:ascii="Arial" w:hAnsi="Arial" w:cs="Arial"/>
          <w:lang w:val="es-CO"/>
        </w:rPr>
        <w:t>a</w:t>
      </w:r>
      <w:r w:rsidRPr="00E75432">
        <w:rPr>
          <w:rFonts w:ascii="Arial" w:hAnsi="Arial" w:cs="Arial"/>
          <w:lang w:val="es-CO"/>
        </w:rPr>
        <w:t xml:space="preserve"> y archivad</w:t>
      </w:r>
      <w:r w:rsidR="00377E44" w:rsidRPr="00E75432">
        <w:rPr>
          <w:rFonts w:ascii="Arial" w:hAnsi="Arial" w:cs="Arial"/>
          <w:lang w:val="es-CO"/>
        </w:rPr>
        <w:t>a</w:t>
      </w:r>
      <w:r w:rsidRPr="00E75432">
        <w:rPr>
          <w:rFonts w:ascii="Arial" w:hAnsi="Arial" w:cs="Arial"/>
          <w:lang w:val="es-CO"/>
        </w:rPr>
        <w:t xml:space="preserve"> por la entidad de manera centralizada.</w:t>
      </w:r>
    </w:p>
    <w:p w14:paraId="3276D856" w14:textId="77777777" w:rsidR="00377E44" w:rsidRPr="00E75432" w:rsidRDefault="00377E44" w:rsidP="004A2775">
      <w:pPr>
        <w:pStyle w:val="Textodecuerpo3"/>
        <w:tabs>
          <w:tab w:val="left" w:pos="-720"/>
        </w:tabs>
        <w:spacing w:after="0"/>
        <w:jc w:val="both"/>
        <w:rPr>
          <w:rFonts w:ascii="Arial" w:hAnsi="Arial" w:cs="Arial"/>
          <w:lang w:val="es-CO"/>
        </w:rPr>
      </w:pPr>
    </w:p>
    <w:p w14:paraId="14561697" w14:textId="77777777" w:rsidR="00E67DE4" w:rsidRPr="00755C7A" w:rsidRDefault="00E73DFA"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6F3F56" w:rsidRPr="00755C7A">
        <w:rPr>
          <w:rFonts w:ascii="Arial" w:hAnsi="Arial" w:cs="Arial"/>
          <w:sz w:val="16"/>
          <w:szCs w:val="16"/>
          <w:lang w:val="es-CO"/>
        </w:rPr>
        <w:t>7</w:t>
      </w:r>
      <w:r w:rsidRPr="00755C7A">
        <w:rPr>
          <w:rFonts w:ascii="Arial" w:hAnsi="Arial" w:cs="Arial"/>
          <w:sz w:val="16"/>
          <w:szCs w:val="16"/>
          <w:lang w:val="es-CO"/>
        </w:rPr>
        <w:t xml:space="preserve">.2.4. </w:t>
      </w:r>
      <w:r w:rsidR="00E67DE4" w:rsidRPr="00755C7A">
        <w:rPr>
          <w:rFonts w:ascii="Arial" w:hAnsi="Arial" w:cs="Arial"/>
          <w:sz w:val="16"/>
          <w:szCs w:val="16"/>
          <w:lang w:val="es-CO"/>
        </w:rPr>
        <w:t>Reporte sobre operaciones de transferencia, remesa, compra y venta de divisas.</w:t>
      </w:r>
    </w:p>
    <w:p w14:paraId="45AD4CF0" w14:textId="77777777" w:rsidR="00E67DE4" w:rsidRPr="00E75432" w:rsidRDefault="00E67DE4" w:rsidP="004A2775">
      <w:pPr>
        <w:tabs>
          <w:tab w:val="left" w:pos="-720"/>
        </w:tabs>
        <w:jc w:val="both"/>
        <w:rPr>
          <w:rFonts w:ascii="Arial" w:hAnsi="Arial" w:cs="Arial"/>
          <w:sz w:val="16"/>
          <w:szCs w:val="16"/>
          <w:lang w:val="es-CO"/>
        </w:rPr>
      </w:pPr>
    </w:p>
    <w:p w14:paraId="246D61DD" w14:textId="2778E4F3" w:rsidR="00E67DE4" w:rsidRPr="00E75432" w:rsidRDefault="001912DE" w:rsidP="0040787E">
      <w:pPr>
        <w:pBdr>
          <w:left w:val="single" w:sz="4" w:space="4" w:color="auto"/>
        </w:pBdr>
        <w:tabs>
          <w:tab w:val="left" w:pos="-720"/>
        </w:tabs>
        <w:jc w:val="both"/>
        <w:rPr>
          <w:rFonts w:ascii="Arial" w:hAnsi="Arial" w:cs="Arial"/>
          <w:sz w:val="16"/>
          <w:szCs w:val="16"/>
          <w:lang w:val="es-CO"/>
        </w:rPr>
      </w:pPr>
      <w:r w:rsidRPr="00E75432">
        <w:rPr>
          <w:rFonts w:ascii="Arial" w:hAnsi="Arial" w:cs="Arial"/>
          <w:sz w:val="16"/>
          <w:szCs w:val="16"/>
          <w:lang w:val="es-CO"/>
        </w:rPr>
        <w:t xml:space="preserve">4.2.7.2.4.1. Operaciones: </w:t>
      </w:r>
      <w:r w:rsidR="00E67DE4" w:rsidRPr="00E75432">
        <w:rPr>
          <w:rFonts w:ascii="Arial" w:hAnsi="Arial" w:cs="Arial"/>
          <w:sz w:val="16"/>
          <w:szCs w:val="16"/>
          <w:lang w:val="es-CO"/>
        </w:rPr>
        <w:t xml:space="preserve">Las entidades deben remitir a la UIAF la información correspondiente a las siguientes operaciones, de acuerdo con las instrucciones establecidas en el </w:t>
      </w:r>
      <w:r w:rsidR="00BE414E" w:rsidRPr="00E75432">
        <w:rPr>
          <w:rFonts w:ascii="Arial" w:hAnsi="Arial" w:cs="Arial"/>
          <w:b/>
          <w:sz w:val="16"/>
          <w:szCs w:val="16"/>
          <w:lang w:val="es-CO"/>
        </w:rPr>
        <w:t>respectivo</w:t>
      </w:r>
      <w:r w:rsidR="001D1AF5" w:rsidRPr="00E75432">
        <w:rPr>
          <w:rFonts w:ascii="Arial" w:hAnsi="Arial" w:cs="Arial"/>
          <w:b/>
          <w:sz w:val="16"/>
          <w:szCs w:val="16"/>
          <w:lang w:val="es-CO"/>
        </w:rPr>
        <w:t xml:space="preserve"> documentos técnico e</w:t>
      </w:r>
      <w:r w:rsidR="00BE414E" w:rsidRPr="00E75432">
        <w:rPr>
          <w:rFonts w:ascii="Arial" w:hAnsi="Arial" w:cs="Arial"/>
          <w:sz w:val="16"/>
          <w:szCs w:val="16"/>
          <w:lang w:val="es-CO"/>
        </w:rPr>
        <w:t xml:space="preserve"> </w:t>
      </w:r>
      <w:r w:rsidR="00E67DE4" w:rsidRPr="00E75432">
        <w:rPr>
          <w:rFonts w:ascii="Arial" w:hAnsi="Arial" w:cs="Arial"/>
          <w:sz w:val="16"/>
          <w:szCs w:val="16"/>
          <w:lang w:val="es-CO"/>
        </w:rPr>
        <w:t xml:space="preserve">instructivo </w:t>
      </w:r>
      <w:r w:rsidR="00BE414E" w:rsidRPr="00E75432">
        <w:rPr>
          <w:rFonts w:ascii="Arial" w:hAnsi="Arial" w:cs="Arial"/>
          <w:b/>
          <w:sz w:val="16"/>
          <w:szCs w:val="16"/>
          <w:lang w:val="es-CO"/>
        </w:rPr>
        <w:t>anexo</w:t>
      </w:r>
      <w:r w:rsidR="00BE414E" w:rsidRPr="00E75432">
        <w:rPr>
          <w:rFonts w:ascii="Arial" w:hAnsi="Arial" w:cs="Arial"/>
          <w:sz w:val="16"/>
          <w:szCs w:val="16"/>
          <w:lang w:val="es-CO"/>
        </w:rPr>
        <w:t xml:space="preserve"> </w:t>
      </w:r>
      <w:r w:rsidR="00BE414E" w:rsidRPr="00E75432">
        <w:rPr>
          <w:rFonts w:ascii="Arial" w:hAnsi="Arial" w:cs="Arial"/>
          <w:b/>
          <w:sz w:val="16"/>
          <w:szCs w:val="16"/>
          <w:lang w:val="es-CO"/>
        </w:rPr>
        <w:t>a</w:t>
      </w:r>
      <w:r w:rsidR="00E67DE4" w:rsidRPr="00E75432">
        <w:rPr>
          <w:rFonts w:ascii="Arial" w:hAnsi="Arial" w:cs="Arial"/>
          <w:sz w:val="16"/>
          <w:szCs w:val="16"/>
          <w:lang w:val="es-CO"/>
        </w:rPr>
        <w:t xml:space="preserve">l presente </w:t>
      </w:r>
      <w:r w:rsidR="006F3F56" w:rsidRPr="00E75432">
        <w:rPr>
          <w:rFonts w:ascii="Arial" w:hAnsi="Arial" w:cs="Arial"/>
          <w:sz w:val="16"/>
          <w:szCs w:val="16"/>
          <w:lang w:val="es-CO"/>
        </w:rPr>
        <w:t>C</w:t>
      </w:r>
      <w:r w:rsidR="00E67DE4" w:rsidRPr="00E75432">
        <w:rPr>
          <w:rFonts w:ascii="Arial" w:hAnsi="Arial" w:cs="Arial"/>
          <w:sz w:val="16"/>
          <w:szCs w:val="16"/>
          <w:lang w:val="es-CO"/>
        </w:rPr>
        <w:t>apítulo</w:t>
      </w:r>
      <w:r w:rsidR="006F3F56" w:rsidRPr="00E75432">
        <w:rPr>
          <w:rFonts w:ascii="Arial" w:hAnsi="Arial" w:cs="Arial"/>
          <w:sz w:val="16"/>
          <w:szCs w:val="16"/>
          <w:lang w:val="es-CO"/>
        </w:rPr>
        <w:t>.</w:t>
      </w:r>
      <w:r w:rsidR="00E67DE4" w:rsidRPr="00E75432">
        <w:rPr>
          <w:rFonts w:ascii="Arial" w:hAnsi="Arial" w:cs="Arial"/>
          <w:sz w:val="16"/>
          <w:szCs w:val="16"/>
          <w:lang w:val="es-CO"/>
        </w:rPr>
        <w:t xml:space="preserve"> </w:t>
      </w:r>
    </w:p>
    <w:p w14:paraId="13502A7D" w14:textId="77777777" w:rsidR="001912DE" w:rsidRPr="00E75432" w:rsidRDefault="001912DE" w:rsidP="004A2775">
      <w:pPr>
        <w:tabs>
          <w:tab w:val="left" w:pos="-720"/>
        </w:tabs>
        <w:jc w:val="both"/>
        <w:rPr>
          <w:rFonts w:ascii="Arial" w:hAnsi="Arial" w:cs="Arial"/>
          <w:sz w:val="16"/>
          <w:szCs w:val="16"/>
          <w:lang w:val="es-CO"/>
        </w:rPr>
      </w:pPr>
    </w:p>
    <w:p w14:paraId="057AB0AA" w14:textId="77777777" w:rsidR="00377E44" w:rsidRPr="00755C7A" w:rsidRDefault="001912DE" w:rsidP="004A2775">
      <w:pPr>
        <w:tabs>
          <w:tab w:val="left" w:pos="-720"/>
        </w:tabs>
        <w:jc w:val="both"/>
        <w:rPr>
          <w:rFonts w:ascii="Arial" w:hAnsi="Arial" w:cs="Arial"/>
          <w:sz w:val="16"/>
          <w:szCs w:val="16"/>
          <w:lang w:val="es-CO"/>
        </w:rPr>
      </w:pPr>
      <w:r w:rsidRPr="00E75432">
        <w:rPr>
          <w:rFonts w:ascii="Arial" w:hAnsi="Arial" w:cs="Arial"/>
          <w:sz w:val="16"/>
          <w:szCs w:val="16"/>
          <w:lang w:val="es-CO"/>
        </w:rPr>
        <w:t>4.2.7.2.4.1.</w:t>
      </w:r>
      <w:r w:rsidR="008D5649" w:rsidRPr="00E75432">
        <w:rPr>
          <w:rFonts w:ascii="Arial" w:hAnsi="Arial" w:cs="Arial"/>
          <w:sz w:val="16"/>
          <w:szCs w:val="16"/>
          <w:lang w:val="es-CO"/>
        </w:rPr>
        <w:t>1.</w:t>
      </w:r>
      <w:r w:rsidRPr="00E75432">
        <w:rPr>
          <w:rFonts w:ascii="Arial" w:hAnsi="Arial" w:cs="Arial"/>
          <w:sz w:val="16"/>
          <w:szCs w:val="16"/>
          <w:lang w:val="es-CO"/>
        </w:rPr>
        <w:t xml:space="preserve"> </w:t>
      </w:r>
      <w:r w:rsidR="00E67DE4" w:rsidRPr="00755C7A">
        <w:rPr>
          <w:rFonts w:ascii="Arial" w:hAnsi="Arial" w:cs="Arial"/>
          <w:sz w:val="16"/>
          <w:szCs w:val="16"/>
          <w:lang w:val="es-CO"/>
        </w:rPr>
        <w:t xml:space="preserve">Operaciones individuales de transferencia de divisas desde o hacia el exterior. Es decir, aquellas operaciones en virtud de las cuales salen o ingresan divisas al país mediante movimientos electrónicos o contables. Los intermediarios del mercado cambiario, también deben reportar bajo este concepto las operaciones de monetización de divisas desde o hacia el exterior. </w:t>
      </w:r>
    </w:p>
    <w:p w14:paraId="4ED82686" w14:textId="77777777" w:rsidR="008D5649" w:rsidRPr="00755C7A" w:rsidRDefault="008D5649" w:rsidP="004A2775">
      <w:pPr>
        <w:tabs>
          <w:tab w:val="left" w:pos="-720"/>
        </w:tabs>
        <w:jc w:val="both"/>
        <w:rPr>
          <w:rFonts w:ascii="Arial" w:hAnsi="Arial" w:cs="Arial"/>
          <w:sz w:val="16"/>
          <w:szCs w:val="16"/>
          <w:lang w:val="es-CO"/>
        </w:rPr>
      </w:pPr>
    </w:p>
    <w:p w14:paraId="554AC86E" w14:textId="77777777" w:rsidR="00E67DE4" w:rsidRPr="00755C7A" w:rsidRDefault="001912DE" w:rsidP="004A2775">
      <w:pPr>
        <w:jc w:val="both"/>
        <w:rPr>
          <w:rFonts w:ascii="Arial" w:hAnsi="Arial" w:cs="Arial"/>
          <w:sz w:val="16"/>
          <w:szCs w:val="16"/>
          <w:lang w:val="es-CO"/>
        </w:rPr>
      </w:pPr>
      <w:r w:rsidRPr="00E75432">
        <w:rPr>
          <w:rFonts w:ascii="Arial" w:hAnsi="Arial" w:cs="Arial"/>
          <w:sz w:val="16"/>
          <w:szCs w:val="16"/>
          <w:lang w:val="es-CO"/>
        </w:rPr>
        <w:t>4.2.7.2.4.1.</w:t>
      </w:r>
      <w:r w:rsidR="008D5649" w:rsidRPr="00E75432">
        <w:rPr>
          <w:rFonts w:ascii="Arial" w:hAnsi="Arial" w:cs="Arial"/>
          <w:sz w:val="16"/>
          <w:szCs w:val="16"/>
          <w:lang w:val="es-CO"/>
        </w:rPr>
        <w:t>2.</w:t>
      </w:r>
      <w:r w:rsidRPr="00E75432">
        <w:rPr>
          <w:rFonts w:ascii="Arial" w:hAnsi="Arial" w:cs="Arial"/>
          <w:sz w:val="16"/>
          <w:szCs w:val="16"/>
          <w:lang w:val="es-CO"/>
        </w:rPr>
        <w:t xml:space="preserve"> </w:t>
      </w:r>
      <w:r w:rsidR="00E67DE4" w:rsidRPr="00755C7A">
        <w:rPr>
          <w:rFonts w:ascii="Arial" w:hAnsi="Arial" w:cs="Arial"/>
          <w:sz w:val="16"/>
          <w:szCs w:val="16"/>
          <w:lang w:val="es-CO"/>
        </w:rPr>
        <w:t>Remesas de divisas desde o hacia el exterior, las cuales corresponden a las operaciones</w:t>
      </w:r>
      <w:r w:rsidR="00205844" w:rsidRPr="00755C7A">
        <w:rPr>
          <w:rFonts w:ascii="Arial" w:hAnsi="Arial" w:cs="Arial"/>
          <w:sz w:val="16"/>
          <w:szCs w:val="16"/>
          <w:lang w:val="es-CO"/>
        </w:rPr>
        <w:t xml:space="preserve"> </w:t>
      </w:r>
      <w:r w:rsidR="00E67DE4" w:rsidRPr="00755C7A">
        <w:rPr>
          <w:rFonts w:ascii="Arial" w:hAnsi="Arial" w:cs="Arial"/>
          <w:sz w:val="16"/>
          <w:szCs w:val="16"/>
          <w:lang w:val="es-CO"/>
        </w:rPr>
        <w:t>de traslado físico de divisas desde o hacia el exterior.</w:t>
      </w:r>
    </w:p>
    <w:p w14:paraId="30F8176D" w14:textId="77777777" w:rsidR="00377E44" w:rsidRPr="00755C7A" w:rsidRDefault="00377E44" w:rsidP="004A2775">
      <w:pPr>
        <w:jc w:val="both"/>
        <w:rPr>
          <w:rFonts w:ascii="Arial" w:hAnsi="Arial" w:cs="Arial"/>
          <w:sz w:val="16"/>
          <w:szCs w:val="16"/>
          <w:lang w:val="es-CO"/>
        </w:rPr>
      </w:pPr>
    </w:p>
    <w:p w14:paraId="38A786EA" w14:textId="77777777" w:rsidR="00E67DE4" w:rsidRPr="00755C7A" w:rsidRDefault="001912DE" w:rsidP="004A2775">
      <w:pPr>
        <w:jc w:val="both"/>
        <w:rPr>
          <w:rFonts w:ascii="Arial" w:hAnsi="Arial" w:cs="Arial"/>
          <w:sz w:val="16"/>
          <w:szCs w:val="16"/>
          <w:lang w:val="es-CO"/>
        </w:rPr>
      </w:pPr>
      <w:r w:rsidRPr="00E75432">
        <w:rPr>
          <w:rFonts w:ascii="Arial" w:hAnsi="Arial" w:cs="Arial"/>
          <w:sz w:val="16"/>
          <w:szCs w:val="16"/>
          <w:lang w:val="es-CO"/>
        </w:rPr>
        <w:t>4.2.7.2.4.1.</w:t>
      </w:r>
      <w:r w:rsidR="008D5649" w:rsidRPr="00E75432">
        <w:rPr>
          <w:rFonts w:ascii="Arial" w:hAnsi="Arial" w:cs="Arial"/>
          <w:sz w:val="16"/>
          <w:szCs w:val="16"/>
          <w:lang w:val="es-CO"/>
        </w:rPr>
        <w:t>3.</w:t>
      </w:r>
      <w:r w:rsidRPr="00E75432">
        <w:rPr>
          <w:rFonts w:ascii="Arial" w:hAnsi="Arial" w:cs="Arial"/>
          <w:sz w:val="16"/>
          <w:szCs w:val="16"/>
          <w:lang w:val="es-CO"/>
        </w:rPr>
        <w:t xml:space="preserve"> </w:t>
      </w:r>
      <w:r w:rsidR="00E67DE4" w:rsidRPr="00755C7A">
        <w:rPr>
          <w:rFonts w:ascii="Arial" w:hAnsi="Arial" w:cs="Arial"/>
          <w:sz w:val="16"/>
          <w:szCs w:val="16"/>
          <w:lang w:val="es-CO"/>
        </w:rPr>
        <w:t>Operaciones de compra y venta de divisas por ventanilla. Corresponden a las operaciones de compra y venta de divisas efectuadas por ventanilla, realizadas por los intermediarios del mercado cambiario en las modalidades de efectivo o cheque, las cuales no implican movimiento electrónico de divisas.</w:t>
      </w:r>
    </w:p>
    <w:p w14:paraId="0DEFA271" w14:textId="77777777" w:rsidR="00E67DE4" w:rsidRPr="00755C7A" w:rsidRDefault="00E67DE4" w:rsidP="004A2775">
      <w:pPr>
        <w:tabs>
          <w:tab w:val="left" w:pos="-720"/>
        </w:tabs>
        <w:jc w:val="both"/>
        <w:rPr>
          <w:rFonts w:ascii="Arial" w:hAnsi="Arial" w:cs="Arial"/>
          <w:sz w:val="16"/>
          <w:szCs w:val="16"/>
          <w:lang w:val="es-CO"/>
        </w:rPr>
      </w:pPr>
    </w:p>
    <w:p w14:paraId="3D377DF3" w14:textId="77777777" w:rsidR="00E67DE4" w:rsidRPr="00755C7A" w:rsidRDefault="001912DE" w:rsidP="004A2775">
      <w:pPr>
        <w:tabs>
          <w:tab w:val="left" w:pos="-720"/>
        </w:tabs>
        <w:jc w:val="both"/>
        <w:rPr>
          <w:rFonts w:ascii="Arial" w:hAnsi="Arial" w:cs="Arial"/>
          <w:sz w:val="16"/>
          <w:szCs w:val="16"/>
          <w:lang w:val="es-CO"/>
        </w:rPr>
      </w:pPr>
      <w:r w:rsidRPr="00E75432">
        <w:rPr>
          <w:rFonts w:ascii="Arial" w:hAnsi="Arial" w:cs="Arial"/>
          <w:sz w:val="16"/>
          <w:szCs w:val="16"/>
          <w:lang w:val="es-CO"/>
        </w:rPr>
        <w:t>4.2.7.2.4.2. Contenido del reporte:</w:t>
      </w:r>
      <w:r w:rsidR="00E67DE4" w:rsidRPr="00755C7A">
        <w:rPr>
          <w:rFonts w:ascii="Arial" w:hAnsi="Arial" w:cs="Arial"/>
          <w:sz w:val="16"/>
          <w:szCs w:val="16"/>
          <w:lang w:val="es-CO"/>
        </w:rPr>
        <w:t xml:space="preserve"> </w:t>
      </w:r>
      <w:r w:rsidRPr="00755C7A">
        <w:rPr>
          <w:rFonts w:ascii="Arial" w:hAnsi="Arial" w:cs="Arial"/>
          <w:sz w:val="16"/>
          <w:szCs w:val="16"/>
          <w:lang w:val="es-CO"/>
        </w:rPr>
        <w:t>L</w:t>
      </w:r>
      <w:r w:rsidR="00E67DE4" w:rsidRPr="00755C7A">
        <w:rPr>
          <w:rFonts w:ascii="Arial" w:hAnsi="Arial" w:cs="Arial"/>
          <w:sz w:val="16"/>
          <w:szCs w:val="16"/>
          <w:lang w:val="es-CO"/>
        </w:rPr>
        <w:t>as entidades deben incluir en el reporte:</w:t>
      </w:r>
    </w:p>
    <w:p w14:paraId="14E7B643" w14:textId="77777777" w:rsidR="00E67DE4" w:rsidRPr="00755C7A" w:rsidRDefault="00E67DE4" w:rsidP="004A2775">
      <w:pPr>
        <w:tabs>
          <w:tab w:val="left" w:pos="-720"/>
        </w:tabs>
        <w:jc w:val="both"/>
        <w:rPr>
          <w:rFonts w:ascii="Arial" w:hAnsi="Arial" w:cs="Arial"/>
          <w:sz w:val="16"/>
          <w:szCs w:val="16"/>
          <w:lang w:val="es-CO"/>
        </w:rPr>
      </w:pPr>
    </w:p>
    <w:p w14:paraId="1847D9CC" w14:textId="77777777" w:rsidR="00E67DE4" w:rsidRPr="00755C7A" w:rsidRDefault="001912DE" w:rsidP="004A2775">
      <w:pPr>
        <w:tabs>
          <w:tab w:val="left" w:pos="-720"/>
        </w:tabs>
        <w:jc w:val="both"/>
        <w:rPr>
          <w:rFonts w:ascii="Arial" w:hAnsi="Arial" w:cs="Arial"/>
          <w:sz w:val="16"/>
          <w:szCs w:val="16"/>
          <w:lang w:val="es-CO"/>
        </w:rPr>
      </w:pPr>
      <w:r w:rsidRPr="00E75432">
        <w:rPr>
          <w:rFonts w:ascii="Arial" w:hAnsi="Arial" w:cs="Arial"/>
          <w:sz w:val="16"/>
          <w:szCs w:val="16"/>
          <w:lang w:val="es-CO"/>
        </w:rPr>
        <w:t>4.2.7.2.4.2.</w:t>
      </w:r>
      <w:r w:rsidR="008D5649" w:rsidRPr="00E75432">
        <w:rPr>
          <w:rFonts w:ascii="Arial" w:hAnsi="Arial" w:cs="Arial"/>
          <w:sz w:val="16"/>
          <w:szCs w:val="16"/>
          <w:lang w:val="es-CO"/>
        </w:rPr>
        <w:t>1.</w:t>
      </w:r>
      <w:r w:rsidRPr="00E75432">
        <w:rPr>
          <w:rFonts w:ascii="Arial" w:hAnsi="Arial" w:cs="Arial"/>
          <w:sz w:val="16"/>
          <w:szCs w:val="16"/>
          <w:lang w:val="es-CO"/>
        </w:rPr>
        <w:t xml:space="preserve"> </w:t>
      </w:r>
      <w:r w:rsidR="00E67DE4" w:rsidRPr="00755C7A">
        <w:rPr>
          <w:rFonts w:ascii="Arial" w:hAnsi="Arial" w:cs="Arial"/>
          <w:sz w:val="16"/>
          <w:szCs w:val="16"/>
          <w:lang w:val="es-CO"/>
        </w:rPr>
        <w:t>Las divisas que deben canalizarse en forma obligatoria a través de los intermediarios autorizados, así como aquellas que, no obstante encontrarse exentas de dicha obligación, se canalicen voluntariamente a través de los mismos; y</w:t>
      </w:r>
    </w:p>
    <w:p w14:paraId="177B1618" w14:textId="77777777" w:rsidR="00377E44" w:rsidRPr="00755C7A" w:rsidRDefault="00377E44" w:rsidP="004A2775">
      <w:pPr>
        <w:tabs>
          <w:tab w:val="left" w:pos="-720"/>
        </w:tabs>
        <w:jc w:val="both"/>
        <w:rPr>
          <w:rFonts w:ascii="Arial" w:hAnsi="Arial" w:cs="Arial"/>
          <w:sz w:val="16"/>
          <w:szCs w:val="16"/>
          <w:lang w:val="es-CO"/>
        </w:rPr>
      </w:pPr>
    </w:p>
    <w:p w14:paraId="680B45EC" w14:textId="77777777" w:rsidR="00E67DE4" w:rsidRPr="00755C7A" w:rsidRDefault="001912DE" w:rsidP="004A2775">
      <w:pPr>
        <w:tabs>
          <w:tab w:val="left" w:pos="-720"/>
        </w:tabs>
        <w:jc w:val="both"/>
        <w:rPr>
          <w:rFonts w:ascii="Arial" w:hAnsi="Arial" w:cs="Arial"/>
          <w:sz w:val="16"/>
          <w:szCs w:val="16"/>
          <w:lang w:val="es-CO"/>
        </w:rPr>
      </w:pPr>
      <w:r w:rsidRPr="00E75432">
        <w:rPr>
          <w:rFonts w:ascii="Arial" w:hAnsi="Arial" w:cs="Arial"/>
          <w:sz w:val="16"/>
          <w:szCs w:val="16"/>
          <w:lang w:val="es-CO"/>
        </w:rPr>
        <w:t>4.2.7.2.4.2.</w:t>
      </w:r>
      <w:r w:rsidR="008D5649" w:rsidRPr="00E75432">
        <w:rPr>
          <w:rFonts w:ascii="Arial" w:hAnsi="Arial" w:cs="Arial"/>
          <w:sz w:val="16"/>
          <w:szCs w:val="16"/>
          <w:lang w:val="es-CO"/>
        </w:rPr>
        <w:t>2.</w:t>
      </w:r>
      <w:r w:rsidRPr="00E75432">
        <w:rPr>
          <w:rFonts w:ascii="Arial" w:hAnsi="Arial" w:cs="Arial"/>
          <w:sz w:val="16"/>
          <w:szCs w:val="16"/>
          <w:lang w:val="es-CO"/>
        </w:rPr>
        <w:t xml:space="preserve"> </w:t>
      </w:r>
      <w:r w:rsidR="00E67DE4" w:rsidRPr="00755C7A">
        <w:rPr>
          <w:rFonts w:ascii="Arial" w:hAnsi="Arial" w:cs="Arial"/>
          <w:sz w:val="16"/>
          <w:szCs w:val="16"/>
          <w:lang w:val="es-CO"/>
        </w:rPr>
        <w:t>Las divisas no monetizadas. Para los efectos de dicho reporte, se entiende por divisas no monetizadas, aquellas que no se han convertido a moneda legal colombiana.</w:t>
      </w:r>
    </w:p>
    <w:p w14:paraId="13865936" w14:textId="77777777" w:rsidR="00E67DE4" w:rsidRPr="00E75432" w:rsidRDefault="00E67DE4" w:rsidP="004A2775">
      <w:pPr>
        <w:tabs>
          <w:tab w:val="left" w:pos="-720"/>
        </w:tabs>
        <w:jc w:val="both"/>
        <w:rPr>
          <w:rFonts w:ascii="Arial" w:hAnsi="Arial" w:cs="Arial"/>
          <w:sz w:val="16"/>
          <w:szCs w:val="16"/>
          <w:lang w:val="es-CO"/>
        </w:rPr>
      </w:pPr>
    </w:p>
    <w:p w14:paraId="2419245E" w14:textId="77777777" w:rsidR="00E67DE4" w:rsidRPr="00755C7A" w:rsidRDefault="008D5649" w:rsidP="004A2775">
      <w:pPr>
        <w:jc w:val="both"/>
        <w:rPr>
          <w:rFonts w:ascii="Arial" w:hAnsi="Arial" w:cs="Arial"/>
          <w:sz w:val="16"/>
          <w:szCs w:val="16"/>
          <w:lang w:val="es-CO"/>
        </w:rPr>
      </w:pPr>
      <w:r w:rsidRPr="00755C7A">
        <w:rPr>
          <w:rFonts w:ascii="Arial" w:hAnsi="Arial" w:cs="Arial"/>
          <w:sz w:val="16"/>
          <w:szCs w:val="16"/>
          <w:lang w:val="es-CO"/>
        </w:rPr>
        <w:t xml:space="preserve">4.2.7.2.4.2.3. </w:t>
      </w:r>
      <w:r w:rsidR="00E67DE4" w:rsidRPr="00755C7A">
        <w:rPr>
          <w:rFonts w:ascii="Arial" w:hAnsi="Arial" w:cs="Arial"/>
          <w:sz w:val="16"/>
          <w:szCs w:val="16"/>
          <w:lang w:val="es-CO"/>
        </w:rPr>
        <w:t>Los intermediarios del mercado cambiario deben reportar bajo el concepto de transferencias internacionales, las operaciones de recepción o envío de giros de divisas desde o hacia el exterior. No se deben reportar operaciones de derivados sobre divisas, ni aquellas celebradas con el Banco de la República o con otras entidades vigiladas.</w:t>
      </w:r>
    </w:p>
    <w:p w14:paraId="7394E304" w14:textId="77777777" w:rsidR="00E67DE4" w:rsidRPr="00755C7A" w:rsidRDefault="00E67DE4" w:rsidP="004A2775">
      <w:pPr>
        <w:tabs>
          <w:tab w:val="left" w:pos="-720"/>
        </w:tabs>
        <w:jc w:val="both"/>
        <w:rPr>
          <w:rFonts w:ascii="Arial" w:hAnsi="Arial" w:cs="Arial"/>
          <w:sz w:val="16"/>
          <w:szCs w:val="16"/>
          <w:lang w:val="es-CO"/>
        </w:rPr>
      </w:pPr>
    </w:p>
    <w:p w14:paraId="31D60B7D" w14:textId="06D6EA7F" w:rsidR="00E67DE4" w:rsidRPr="00755C7A" w:rsidRDefault="004E16D0" w:rsidP="00D6477B">
      <w:pPr>
        <w:pBdr>
          <w:left w:val="single" w:sz="4" w:space="4" w:color="auto"/>
        </w:pBdr>
        <w:tabs>
          <w:tab w:val="left" w:pos="0"/>
        </w:tabs>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7</w:t>
      </w:r>
      <w:r w:rsidRPr="00755C7A">
        <w:rPr>
          <w:rFonts w:ascii="Arial" w:hAnsi="Arial" w:cs="Arial"/>
          <w:sz w:val="16"/>
          <w:szCs w:val="16"/>
          <w:lang w:val="es-CO"/>
        </w:rPr>
        <w:t xml:space="preserve">.2.5. </w:t>
      </w:r>
      <w:r w:rsidR="00E67DE4" w:rsidRPr="00755C7A">
        <w:rPr>
          <w:rFonts w:ascii="Arial" w:hAnsi="Arial" w:cs="Arial"/>
          <w:sz w:val="16"/>
          <w:szCs w:val="16"/>
          <w:lang w:val="es-CO"/>
        </w:rPr>
        <w:t xml:space="preserve">Reporte </w:t>
      </w:r>
      <w:r w:rsidR="00682A7A">
        <w:rPr>
          <w:rFonts w:ascii="Arial" w:hAnsi="Arial" w:cs="Arial"/>
          <w:b/>
          <w:bCs/>
          <w:sz w:val="16"/>
          <w:szCs w:val="16"/>
          <w:lang w:val="es-CO"/>
        </w:rPr>
        <w:t>de las transacciones con tarjetas internacionales a través de las entidades vigiladas por la Superintendencia Financiera de Colombia</w:t>
      </w:r>
      <w:r w:rsidR="00F31880" w:rsidRPr="00755C7A">
        <w:rPr>
          <w:rFonts w:ascii="Arial" w:hAnsi="Arial" w:cs="Arial"/>
          <w:sz w:val="16"/>
          <w:szCs w:val="16"/>
          <w:lang w:val="es-CO"/>
        </w:rPr>
        <w:t xml:space="preserve"> </w:t>
      </w:r>
    </w:p>
    <w:p w14:paraId="7B8377C6" w14:textId="77777777" w:rsidR="00E67DE4" w:rsidRPr="00755C7A" w:rsidRDefault="00E67DE4" w:rsidP="001D5997">
      <w:pPr>
        <w:tabs>
          <w:tab w:val="left" w:pos="-720"/>
        </w:tabs>
        <w:jc w:val="both"/>
        <w:rPr>
          <w:rFonts w:ascii="Arial" w:hAnsi="Arial" w:cs="Arial"/>
          <w:sz w:val="16"/>
          <w:szCs w:val="16"/>
          <w:lang w:val="es-CO"/>
        </w:rPr>
      </w:pPr>
    </w:p>
    <w:p w14:paraId="7D96DE10" w14:textId="1198FCC3" w:rsidR="00E67DE4" w:rsidRPr="00755C7A" w:rsidRDefault="00E67DE4" w:rsidP="0040787E">
      <w:pPr>
        <w:pBdr>
          <w:left w:val="single" w:sz="4" w:space="4" w:color="auto"/>
        </w:pBdr>
        <w:tabs>
          <w:tab w:val="left" w:pos="0"/>
          <w:tab w:val="num" w:pos="900"/>
        </w:tabs>
        <w:jc w:val="both"/>
        <w:rPr>
          <w:rFonts w:ascii="Arial" w:hAnsi="Arial" w:cs="Arial"/>
          <w:sz w:val="16"/>
          <w:szCs w:val="16"/>
          <w:lang w:val="es-CO"/>
        </w:rPr>
      </w:pPr>
      <w:r w:rsidRPr="00755C7A">
        <w:rPr>
          <w:rFonts w:ascii="Arial" w:hAnsi="Arial" w:cs="Arial"/>
          <w:bCs/>
          <w:sz w:val="16"/>
          <w:szCs w:val="16"/>
          <w:lang w:val="es-CO"/>
        </w:rPr>
        <w:t>Las entidades vigiladas que administren</w:t>
      </w:r>
      <w:r w:rsidR="0025438E" w:rsidRPr="00755C7A">
        <w:rPr>
          <w:rFonts w:ascii="Arial" w:hAnsi="Arial" w:cs="Arial"/>
          <w:bCs/>
          <w:sz w:val="16"/>
          <w:szCs w:val="16"/>
          <w:lang w:val="es-CO"/>
        </w:rPr>
        <w:t>,</w:t>
      </w:r>
      <w:r w:rsidRPr="00755C7A">
        <w:rPr>
          <w:rFonts w:ascii="Arial" w:hAnsi="Arial" w:cs="Arial"/>
          <w:bCs/>
          <w:sz w:val="16"/>
          <w:szCs w:val="16"/>
          <w:lang w:val="es-CO"/>
        </w:rPr>
        <w:t xml:space="preserve"> representen </w:t>
      </w:r>
      <w:r w:rsidR="0025438E" w:rsidRPr="00755C7A">
        <w:rPr>
          <w:rFonts w:ascii="Arial" w:hAnsi="Arial" w:cs="Arial"/>
          <w:bCs/>
          <w:sz w:val="16"/>
          <w:szCs w:val="16"/>
          <w:lang w:val="es-CO"/>
        </w:rPr>
        <w:t xml:space="preserve">o sean miembros de </w:t>
      </w:r>
      <w:r w:rsidRPr="00755C7A">
        <w:rPr>
          <w:rFonts w:ascii="Arial" w:hAnsi="Arial" w:cs="Arial"/>
          <w:bCs/>
          <w:sz w:val="16"/>
          <w:szCs w:val="16"/>
          <w:lang w:val="es-CO"/>
        </w:rPr>
        <w:t>franquicias como: Visa, Diners, Master Card, entre otras, deben reportar a la UIAF</w:t>
      </w:r>
      <w:r w:rsidR="008D5649" w:rsidRPr="00755C7A">
        <w:rPr>
          <w:rFonts w:ascii="Arial" w:hAnsi="Arial" w:cs="Arial"/>
          <w:bCs/>
          <w:sz w:val="16"/>
          <w:szCs w:val="16"/>
          <w:lang w:val="es-CO"/>
        </w:rPr>
        <w:t>,</w:t>
      </w:r>
      <w:r w:rsidRPr="00755C7A">
        <w:rPr>
          <w:rFonts w:ascii="Arial" w:hAnsi="Arial" w:cs="Arial"/>
          <w:bCs/>
          <w:sz w:val="16"/>
          <w:szCs w:val="16"/>
          <w:lang w:val="es-CO"/>
        </w:rPr>
        <w:t xml:space="preserve"> </w:t>
      </w:r>
      <w:r w:rsidRPr="00755C7A">
        <w:rPr>
          <w:rFonts w:ascii="Arial" w:hAnsi="Arial" w:cs="Arial"/>
          <w:sz w:val="16"/>
          <w:szCs w:val="16"/>
          <w:lang w:val="es-CO"/>
        </w:rPr>
        <w:t>de acuerdo con las indicaciones establecidas en el correspondiente</w:t>
      </w:r>
      <w:r w:rsidR="001D1AF5" w:rsidRPr="00755C7A">
        <w:rPr>
          <w:rFonts w:ascii="Arial" w:hAnsi="Arial" w:cs="Arial"/>
          <w:sz w:val="16"/>
          <w:szCs w:val="16"/>
          <w:lang w:val="es-CO"/>
        </w:rPr>
        <w:t xml:space="preserve"> </w:t>
      </w:r>
      <w:r w:rsidR="001D1AF5" w:rsidRPr="00755C7A">
        <w:rPr>
          <w:rFonts w:ascii="Arial" w:hAnsi="Arial" w:cs="Arial"/>
          <w:b/>
          <w:sz w:val="16"/>
          <w:szCs w:val="16"/>
          <w:lang w:val="es-CO"/>
        </w:rPr>
        <w:t>documento técnico e</w:t>
      </w:r>
      <w:r w:rsidRPr="00755C7A">
        <w:rPr>
          <w:rFonts w:ascii="Arial" w:hAnsi="Arial" w:cs="Arial"/>
          <w:sz w:val="16"/>
          <w:szCs w:val="16"/>
          <w:lang w:val="es-CO"/>
        </w:rPr>
        <w:t xml:space="preserve"> instructivo </w:t>
      </w:r>
      <w:r w:rsidR="007A5FD2" w:rsidRPr="00755C7A">
        <w:rPr>
          <w:rFonts w:ascii="Arial" w:hAnsi="Arial" w:cs="Arial"/>
          <w:sz w:val="16"/>
          <w:szCs w:val="16"/>
          <w:lang w:val="es-CO"/>
        </w:rPr>
        <w:t>a</w:t>
      </w:r>
      <w:r w:rsidR="00815ED1" w:rsidRPr="00755C7A">
        <w:rPr>
          <w:rFonts w:ascii="Arial" w:hAnsi="Arial" w:cs="Arial"/>
          <w:sz w:val="16"/>
          <w:szCs w:val="16"/>
          <w:lang w:val="es-CO"/>
        </w:rPr>
        <w:t>nexo</w:t>
      </w:r>
      <w:r w:rsidR="009F31BC" w:rsidRPr="00E75432">
        <w:rPr>
          <w:rFonts w:ascii="Arial" w:hAnsi="Arial" w:cs="Arial"/>
          <w:b/>
          <w:sz w:val="16"/>
          <w:szCs w:val="16"/>
          <w:lang w:val="es-CO"/>
        </w:rPr>
        <w:t xml:space="preserve"> al presente Capítulo</w:t>
      </w:r>
      <w:r w:rsidRPr="00755C7A">
        <w:rPr>
          <w:rFonts w:ascii="Arial" w:hAnsi="Arial" w:cs="Arial"/>
          <w:bCs/>
          <w:sz w:val="16"/>
          <w:szCs w:val="16"/>
          <w:lang w:val="es-CO"/>
        </w:rPr>
        <w:t>, las operaciones compensadas con tarjetas crédito o débito expedidas en el exterior y realizadas a través de cajeros electrónicos o sistemas de pago de bajo</w:t>
      </w:r>
      <w:r w:rsidRPr="00755C7A">
        <w:rPr>
          <w:rFonts w:ascii="Arial" w:hAnsi="Arial" w:cs="Arial"/>
          <w:sz w:val="16"/>
          <w:szCs w:val="16"/>
          <w:lang w:val="es-CO"/>
        </w:rPr>
        <w:t xml:space="preserve"> valor.</w:t>
      </w:r>
      <w:r w:rsidR="00205844" w:rsidRPr="00755C7A">
        <w:rPr>
          <w:rFonts w:ascii="Arial" w:hAnsi="Arial" w:cs="Arial"/>
          <w:sz w:val="16"/>
          <w:szCs w:val="16"/>
          <w:lang w:val="es-CO"/>
        </w:rPr>
        <w:t xml:space="preserve"> </w:t>
      </w:r>
    </w:p>
    <w:p w14:paraId="1FD204D3" w14:textId="77777777" w:rsidR="00E67DE4" w:rsidRPr="00E75432" w:rsidRDefault="00E67DE4" w:rsidP="004A2775">
      <w:pPr>
        <w:tabs>
          <w:tab w:val="left" w:pos="-720"/>
        </w:tabs>
        <w:jc w:val="both"/>
        <w:rPr>
          <w:rFonts w:ascii="Arial" w:hAnsi="Arial" w:cs="Arial"/>
          <w:sz w:val="16"/>
          <w:szCs w:val="16"/>
          <w:lang w:val="es-CO"/>
        </w:rPr>
      </w:pPr>
    </w:p>
    <w:p w14:paraId="570FD39D" w14:textId="77777777" w:rsidR="00E67DE4" w:rsidRPr="00E75432" w:rsidRDefault="004E16D0" w:rsidP="004A2775">
      <w:pPr>
        <w:tabs>
          <w:tab w:val="left" w:pos="0"/>
        </w:tabs>
        <w:jc w:val="both"/>
        <w:rPr>
          <w:rFonts w:ascii="Arial" w:hAnsi="Arial" w:cs="Arial"/>
          <w:sz w:val="16"/>
          <w:szCs w:val="16"/>
          <w:lang w:val="es-CO"/>
        </w:rPr>
      </w:pPr>
      <w:r w:rsidRPr="00E75432">
        <w:rPr>
          <w:rFonts w:ascii="Arial" w:hAnsi="Arial" w:cs="Arial"/>
          <w:sz w:val="16"/>
          <w:szCs w:val="16"/>
          <w:lang w:val="es-CO"/>
        </w:rPr>
        <w:t>4.2.</w:t>
      </w:r>
      <w:r w:rsidR="001912DE" w:rsidRPr="00E75432">
        <w:rPr>
          <w:rFonts w:ascii="Arial" w:hAnsi="Arial" w:cs="Arial"/>
          <w:sz w:val="16"/>
          <w:szCs w:val="16"/>
          <w:lang w:val="es-CO"/>
        </w:rPr>
        <w:t>7.</w:t>
      </w:r>
      <w:r w:rsidRPr="00E75432">
        <w:rPr>
          <w:rFonts w:ascii="Arial" w:hAnsi="Arial" w:cs="Arial"/>
          <w:sz w:val="16"/>
          <w:szCs w:val="16"/>
          <w:lang w:val="es-CO"/>
        </w:rPr>
        <w:t xml:space="preserve">2.6. </w:t>
      </w:r>
      <w:r w:rsidR="00E67DE4" w:rsidRPr="00E75432">
        <w:rPr>
          <w:rFonts w:ascii="Arial" w:hAnsi="Arial" w:cs="Arial"/>
          <w:sz w:val="16"/>
          <w:szCs w:val="16"/>
          <w:lang w:val="es-CO"/>
        </w:rPr>
        <w:t>Reporte sobre productos ofrecidos por las entidades vigiladas</w:t>
      </w:r>
    </w:p>
    <w:p w14:paraId="15361A62" w14:textId="77777777" w:rsidR="00E67DE4" w:rsidRPr="00E75432" w:rsidRDefault="00E67DE4" w:rsidP="004A2775">
      <w:pPr>
        <w:tabs>
          <w:tab w:val="left" w:pos="-720"/>
        </w:tabs>
        <w:jc w:val="both"/>
        <w:rPr>
          <w:rFonts w:ascii="Arial" w:hAnsi="Arial" w:cs="Arial"/>
          <w:sz w:val="16"/>
          <w:szCs w:val="16"/>
          <w:lang w:val="es-CO"/>
        </w:rPr>
      </w:pPr>
    </w:p>
    <w:p w14:paraId="579EEE1A" w14:textId="2DA8E74E" w:rsidR="00E67DE4" w:rsidRPr="00E75432" w:rsidRDefault="00E67DE4" w:rsidP="0040787E">
      <w:pPr>
        <w:pBdr>
          <w:left w:val="single" w:sz="4" w:space="4" w:color="auto"/>
        </w:pBdr>
        <w:tabs>
          <w:tab w:val="left" w:pos="-720"/>
        </w:tabs>
        <w:jc w:val="both"/>
        <w:rPr>
          <w:rFonts w:ascii="Arial" w:hAnsi="Arial" w:cs="Arial"/>
          <w:sz w:val="16"/>
          <w:szCs w:val="16"/>
          <w:lang w:val="es-CO"/>
        </w:rPr>
      </w:pPr>
      <w:r w:rsidRPr="00E75432">
        <w:rPr>
          <w:rFonts w:ascii="Arial" w:hAnsi="Arial" w:cs="Arial"/>
          <w:sz w:val="16"/>
          <w:szCs w:val="16"/>
          <w:lang w:val="es-CO"/>
        </w:rPr>
        <w:t xml:space="preserve">Las entidades vigiladas deben remitir a la UIAF la información correspondiente a la existencia de todos los productos vigentes, activos o inactivos, </w:t>
      </w:r>
      <w:r w:rsidRPr="00755C7A">
        <w:rPr>
          <w:rFonts w:ascii="Arial" w:hAnsi="Arial" w:cs="Arial"/>
          <w:sz w:val="16"/>
          <w:szCs w:val="16"/>
          <w:lang w:val="es-CO"/>
        </w:rPr>
        <w:t>que representen operaciones activas y/o pasivas,</w:t>
      </w:r>
      <w:r w:rsidRPr="00E75432">
        <w:rPr>
          <w:rFonts w:ascii="Arial" w:hAnsi="Arial" w:cs="Arial"/>
          <w:sz w:val="16"/>
          <w:szCs w:val="16"/>
          <w:lang w:val="es-CO"/>
        </w:rPr>
        <w:t xml:space="preserve"> de acuerdo con las indicaciones establecidas en su correspondiente </w:t>
      </w:r>
      <w:r w:rsidR="00403728" w:rsidRPr="00E75432">
        <w:rPr>
          <w:rFonts w:ascii="Arial" w:hAnsi="Arial" w:cs="Arial"/>
          <w:b/>
          <w:sz w:val="16"/>
          <w:szCs w:val="16"/>
          <w:lang w:val="es-CO"/>
        </w:rPr>
        <w:t xml:space="preserve">documento técnico e </w:t>
      </w:r>
      <w:r w:rsidRPr="00E75432">
        <w:rPr>
          <w:rFonts w:ascii="Arial" w:hAnsi="Arial" w:cs="Arial"/>
          <w:sz w:val="16"/>
          <w:szCs w:val="16"/>
          <w:lang w:val="es-CO"/>
        </w:rPr>
        <w:t>instructivo</w:t>
      </w:r>
      <w:r w:rsidR="003C12B1" w:rsidRPr="00E75432">
        <w:rPr>
          <w:rFonts w:ascii="Arial" w:hAnsi="Arial" w:cs="Arial"/>
          <w:sz w:val="16"/>
          <w:szCs w:val="16"/>
          <w:lang w:val="es-CO"/>
        </w:rPr>
        <w:t xml:space="preserve"> </w:t>
      </w:r>
      <w:r w:rsidR="003C12B1" w:rsidRPr="00E75432">
        <w:rPr>
          <w:rFonts w:ascii="Arial" w:hAnsi="Arial" w:cs="Arial"/>
          <w:b/>
          <w:sz w:val="16"/>
          <w:szCs w:val="16"/>
          <w:lang w:val="es-CO"/>
        </w:rPr>
        <w:t>anexo al presente Capítulo</w:t>
      </w:r>
      <w:r w:rsidRPr="00E75432">
        <w:rPr>
          <w:rFonts w:ascii="Arial" w:hAnsi="Arial" w:cs="Arial"/>
          <w:sz w:val="16"/>
          <w:szCs w:val="16"/>
          <w:lang w:val="es-CO"/>
        </w:rPr>
        <w:t>.</w:t>
      </w:r>
    </w:p>
    <w:p w14:paraId="072146BF" w14:textId="77777777" w:rsidR="00E67DE4" w:rsidRPr="00E75432" w:rsidRDefault="00E67DE4" w:rsidP="004A2775">
      <w:pPr>
        <w:tabs>
          <w:tab w:val="left" w:pos="-720"/>
        </w:tabs>
        <w:jc w:val="both"/>
        <w:rPr>
          <w:rFonts w:ascii="Arial" w:hAnsi="Arial" w:cs="Arial"/>
          <w:sz w:val="16"/>
          <w:szCs w:val="16"/>
          <w:lang w:val="es-CO"/>
        </w:rPr>
      </w:pPr>
    </w:p>
    <w:p w14:paraId="22A3C510" w14:textId="77777777" w:rsidR="00E67DE4" w:rsidRPr="00E75432" w:rsidRDefault="00E67DE4" w:rsidP="004A2775">
      <w:pPr>
        <w:tabs>
          <w:tab w:val="left" w:pos="0"/>
          <w:tab w:val="left" w:pos="2180"/>
        </w:tabs>
        <w:jc w:val="both"/>
        <w:rPr>
          <w:rFonts w:ascii="Arial" w:hAnsi="Arial" w:cs="Arial"/>
          <w:sz w:val="16"/>
          <w:szCs w:val="16"/>
          <w:lang w:val="es-CO"/>
        </w:rPr>
      </w:pPr>
      <w:r w:rsidRPr="00E75432">
        <w:rPr>
          <w:rFonts w:ascii="Arial" w:hAnsi="Arial" w:cs="Arial"/>
          <w:sz w:val="16"/>
          <w:szCs w:val="16"/>
          <w:lang w:val="es-CO"/>
        </w:rPr>
        <w:t>Se exceptúan del presente reporte los productos constituidos con entidades vigiladas por la</w:t>
      </w:r>
      <w:r w:rsidR="00B02267" w:rsidRPr="00E75432">
        <w:rPr>
          <w:rFonts w:ascii="Arial" w:hAnsi="Arial" w:cs="Arial"/>
          <w:sz w:val="16"/>
          <w:szCs w:val="16"/>
          <w:lang w:val="es-CO"/>
        </w:rPr>
        <w:t xml:space="preserve"> SFC</w:t>
      </w:r>
      <w:r w:rsidRPr="00E75432">
        <w:rPr>
          <w:rFonts w:ascii="Arial" w:hAnsi="Arial" w:cs="Arial"/>
          <w:sz w:val="16"/>
          <w:szCs w:val="16"/>
          <w:lang w:val="es-CO"/>
        </w:rPr>
        <w:t xml:space="preserve"> incluyendo el Banco de la República. </w:t>
      </w:r>
    </w:p>
    <w:p w14:paraId="7FCBA8B6" w14:textId="77777777" w:rsidR="00E67DE4" w:rsidRPr="00E75432" w:rsidRDefault="00E67DE4" w:rsidP="004A2775">
      <w:pPr>
        <w:tabs>
          <w:tab w:val="left" w:pos="-720"/>
        </w:tabs>
        <w:jc w:val="both"/>
        <w:rPr>
          <w:rFonts w:ascii="Arial" w:hAnsi="Arial" w:cs="Arial"/>
          <w:sz w:val="16"/>
          <w:szCs w:val="16"/>
          <w:lang w:val="es-CO"/>
        </w:rPr>
      </w:pPr>
    </w:p>
    <w:p w14:paraId="43144D45" w14:textId="77777777" w:rsidR="00F31880" w:rsidRPr="00755C7A" w:rsidRDefault="004E16D0"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7</w:t>
      </w:r>
      <w:r w:rsidRPr="00755C7A">
        <w:rPr>
          <w:rFonts w:ascii="Arial" w:hAnsi="Arial" w:cs="Arial"/>
          <w:sz w:val="16"/>
          <w:szCs w:val="16"/>
          <w:lang w:val="es-CO"/>
        </w:rPr>
        <w:t xml:space="preserve">.2.7. </w:t>
      </w:r>
      <w:r w:rsidR="00E67DE4" w:rsidRPr="00755C7A">
        <w:rPr>
          <w:rFonts w:ascii="Arial" w:hAnsi="Arial" w:cs="Arial"/>
          <w:sz w:val="16"/>
          <w:szCs w:val="16"/>
          <w:lang w:val="es-CO"/>
        </w:rPr>
        <w:t xml:space="preserve">Reportes de los </w:t>
      </w:r>
      <w:r w:rsidR="001912DE" w:rsidRPr="00755C7A">
        <w:rPr>
          <w:rFonts w:ascii="Arial" w:hAnsi="Arial" w:cs="Arial"/>
          <w:sz w:val="16"/>
          <w:szCs w:val="16"/>
          <w:lang w:val="es-CO"/>
        </w:rPr>
        <w:t>a</w:t>
      </w:r>
      <w:r w:rsidR="00E67DE4" w:rsidRPr="00755C7A">
        <w:rPr>
          <w:rFonts w:ascii="Arial" w:hAnsi="Arial" w:cs="Arial"/>
          <w:sz w:val="16"/>
          <w:szCs w:val="16"/>
          <w:lang w:val="es-CO"/>
        </w:rPr>
        <w:t xml:space="preserve">lmacenes </w:t>
      </w:r>
      <w:r w:rsidR="001912DE" w:rsidRPr="00755C7A">
        <w:rPr>
          <w:rFonts w:ascii="Arial" w:hAnsi="Arial" w:cs="Arial"/>
          <w:sz w:val="16"/>
          <w:szCs w:val="16"/>
          <w:lang w:val="es-CO"/>
        </w:rPr>
        <w:t>g</w:t>
      </w:r>
      <w:r w:rsidR="00E67DE4" w:rsidRPr="00755C7A">
        <w:rPr>
          <w:rFonts w:ascii="Arial" w:hAnsi="Arial" w:cs="Arial"/>
          <w:sz w:val="16"/>
          <w:szCs w:val="16"/>
          <w:lang w:val="es-CO"/>
        </w:rPr>
        <w:t xml:space="preserve">enerales de </w:t>
      </w:r>
      <w:r w:rsidR="001912DE" w:rsidRPr="00755C7A">
        <w:rPr>
          <w:rFonts w:ascii="Arial" w:hAnsi="Arial" w:cs="Arial"/>
          <w:sz w:val="16"/>
          <w:szCs w:val="16"/>
          <w:lang w:val="es-CO"/>
        </w:rPr>
        <w:t>d</w:t>
      </w:r>
      <w:r w:rsidR="00E67DE4" w:rsidRPr="00755C7A">
        <w:rPr>
          <w:rFonts w:ascii="Arial" w:hAnsi="Arial" w:cs="Arial"/>
          <w:sz w:val="16"/>
          <w:szCs w:val="16"/>
          <w:lang w:val="es-CO"/>
        </w:rPr>
        <w:t>epósito a otras autoridades</w:t>
      </w:r>
    </w:p>
    <w:p w14:paraId="7CE53358" w14:textId="77777777" w:rsidR="00E67DE4" w:rsidRPr="00E75432" w:rsidRDefault="00205844" w:rsidP="004A2775">
      <w:pPr>
        <w:tabs>
          <w:tab w:val="left" w:pos="0"/>
        </w:tabs>
        <w:jc w:val="both"/>
        <w:rPr>
          <w:rFonts w:ascii="Arial" w:hAnsi="Arial" w:cs="Arial"/>
          <w:sz w:val="16"/>
          <w:szCs w:val="16"/>
          <w:lang w:val="es-CO"/>
        </w:rPr>
      </w:pPr>
      <w:r w:rsidRPr="00755C7A">
        <w:rPr>
          <w:rFonts w:ascii="Arial" w:hAnsi="Arial" w:cs="Arial"/>
          <w:b/>
          <w:sz w:val="16"/>
          <w:szCs w:val="16"/>
          <w:lang w:val="es-CO"/>
        </w:rPr>
        <w:t xml:space="preserve"> </w:t>
      </w:r>
    </w:p>
    <w:p w14:paraId="7FEFAAA8" w14:textId="77777777" w:rsidR="00E67DE4" w:rsidRPr="00E75432" w:rsidRDefault="00E67DE4" w:rsidP="004A2775">
      <w:pPr>
        <w:tabs>
          <w:tab w:val="left" w:pos="-720"/>
        </w:tabs>
        <w:jc w:val="both"/>
        <w:rPr>
          <w:rFonts w:ascii="Arial" w:hAnsi="Arial" w:cs="Arial"/>
          <w:sz w:val="16"/>
          <w:szCs w:val="16"/>
          <w:lang w:val="es-CO"/>
        </w:rPr>
      </w:pPr>
      <w:r w:rsidRPr="00E75432">
        <w:rPr>
          <w:rFonts w:ascii="Arial" w:hAnsi="Arial" w:cs="Arial"/>
          <w:sz w:val="16"/>
          <w:szCs w:val="16"/>
          <w:lang w:val="es-CO"/>
        </w:rPr>
        <w:t>De acuerdo con las normas legales, los almacenes generales de depósito deben efectuar un reporte sobre operaciones sospechosas vinculadas con sustancias almacenadas, y remitirlo a la Sección de Control Químico de la Dirección Antinarcóticos de la Policía Nacional, destacando los elementos esenciales en los que se funda la presunción.</w:t>
      </w:r>
    </w:p>
    <w:p w14:paraId="2872DA41" w14:textId="77777777" w:rsidR="00E67DE4" w:rsidRPr="00E75432" w:rsidRDefault="00E67DE4" w:rsidP="004A2775">
      <w:pPr>
        <w:tabs>
          <w:tab w:val="left" w:pos="-720"/>
        </w:tabs>
        <w:jc w:val="both"/>
        <w:rPr>
          <w:rFonts w:ascii="Arial" w:hAnsi="Arial" w:cs="Arial"/>
          <w:sz w:val="16"/>
          <w:szCs w:val="16"/>
          <w:lang w:val="es-CO"/>
        </w:rPr>
      </w:pPr>
    </w:p>
    <w:p w14:paraId="592BC6C1" w14:textId="5FDFF286" w:rsidR="00F31880" w:rsidRPr="00755C7A" w:rsidRDefault="004E16D0" w:rsidP="004A2775">
      <w:pPr>
        <w:tabs>
          <w:tab w:val="left" w:pos="0"/>
        </w:tabs>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7.</w:t>
      </w:r>
      <w:r w:rsidRPr="00755C7A">
        <w:rPr>
          <w:rFonts w:ascii="Arial" w:hAnsi="Arial" w:cs="Arial"/>
          <w:sz w:val="16"/>
          <w:szCs w:val="16"/>
          <w:lang w:val="es-CO"/>
        </w:rPr>
        <w:t xml:space="preserve">2.8. </w:t>
      </w:r>
      <w:r w:rsidR="00E67DE4" w:rsidRPr="00755C7A">
        <w:rPr>
          <w:rFonts w:ascii="Arial" w:hAnsi="Arial" w:cs="Arial"/>
          <w:sz w:val="16"/>
          <w:szCs w:val="16"/>
          <w:lang w:val="es-CO"/>
        </w:rPr>
        <w:t xml:space="preserve">Reporte de </w:t>
      </w:r>
      <w:r w:rsidR="00AA3F63" w:rsidRPr="00755C7A">
        <w:rPr>
          <w:rFonts w:ascii="Arial" w:hAnsi="Arial" w:cs="Arial"/>
          <w:sz w:val="16"/>
          <w:szCs w:val="16"/>
          <w:lang w:val="es-CO"/>
        </w:rPr>
        <w:t xml:space="preserve">patrimonios autónomos </w:t>
      </w:r>
      <w:r w:rsidR="00E67DE4" w:rsidRPr="00755C7A">
        <w:rPr>
          <w:rFonts w:ascii="Arial" w:hAnsi="Arial" w:cs="Arial"/>
          <w:sz w:val="16"/>
          <w:szCs w:val="16"/>
          <w:lang w:val="es-CO"/>
        </w:rPr>
        <w:t>administrad</w:t>
      </w:r>
      <w:r w:rsidR="00E706DC" w:rsidRPr="00755C7A">
        <w:rPr>
          <w:rFonts w:ascii="Arial" w:hAnsi="Arial" w:cs="Arial"/>
          <w:b/>
          <w:sz w:val="16"/>
          <w:szCs w:val="16"/>
          <w:lang w:val="es-CO"/>
        </w:rPr>
        <w:t>a</w:t>
      </w:r>
      <w:r w:rsidR="00E67DE4" w:rsidRPr="00755C7A">
        <w:rPr>
          <w:rFonts w:ascii="Arial" w:hAnsi="Arial" w:cs="Arial"/>
          <w:sz w:val="16"/>
          <w:szCs w:val="16"/>
          <w:lang w:val="es-CO"/>
        </w:rPr>
        <w:t>s por entidades vigiladas</w:t>
      </w:r>
    </w:p>
    <w:p w14:paraId="7F74BD77" w14:textId="77777777" w:rsidR="00E67DE4" w:rsidRPr="00755C7A" w:rsidRDefault="00E67DE4" w:rsidP="004A2775">
      <w:pPr>
        <w:tabs>
          <w:tab w:val="left" w:pos="0"/>
        </w:tabs>
        <w:jc w:val="both"/>
        <w:rPr>
          <w:rFonts w:ascii="Arial" w:hAnsi="Arial" w:cs="Arial"/>
          <w:b/>
          <w:sz w:val="16"/>
          <w:szCs w:val="16"/>
          <w:lang w:val="es-CO"/>
        </w:rPr>
      </w:pPr>
    </w:p>
    <w:p w14:paraId="3C9578E3" w14:textId="5716C1F4" w:rsidR="00E67DE4" w:rsidRPr="00755C7A" w:rsidRDefault="00E67DE4" w:rsidP="0040787E">
      <w:pPr>
        <w:pBdr>
          <w:left w:val="single" w:sz="4" w:space="4" w:color="auto"/>
        </w:pBdr>
        <w:tabs>
          <w:tab w:val="left" w:pos="-720"/>
        </w:tabs>
        <w:jc w:val="both"/>
        <w:rPr>
          <w:rFonts w:ascii="Arial" w:hAnsi="Arial" w:cs="Arial"/>
          <w:b/>
          <w:sz w:val="16"/>
          <w:szCs w:val="16"/>
          <w:lang w:val="es-CO"/>
        </w:rPr>
      </w:pPr>
      <w:r w:rsidRPr="00755C7A">
        <w:rPr>
          <w:rFonts w:ascii="Arial" w:hAnsi="Arial" w:cs="Arial"/>
          <w:sz w:val="16"/>
          <w:szCs w:val="16"/>
          <w:lang w:val="es-CO"/>
        </w:rPr>
        <w:t>Las sociedades fiduciarias que administren patrimonios autónomos</w:t>
      </w:r>
      <w:r w:rsidR="009F31BC" w:rsidRPr="00755C7A">
        <w:rPr>
          <w:rFonts w:ascii="Arial" w:hAnsi="Arial" w:cs="Arial"/>
          <w:b/>
          <w:sz w:val="16"/>
          <w:szCs w:val="16"/>
          <w:lang w:val="es-CO"/>
        </w:rPr>
        <w:t>, y lo hagan</w:t>
      </w:r>
      <w:r w:rsidRPr="00755C7A">
        <w:rPr>
          <w:rFonts w:ascii="Arial" w:hAnsi="Arial" w:cs="Arial"/>
          <w:sz w:val="16"/>
          <w:szCs w:val="16"/>
          <w:lang w:val="es-CO"/>
        </w:rPr>
        <w:t xml:space="preserve"> en virtud de los proyectos dispuestos por la </w:t>
      </w:r>
      <w:r w:rsidR="001912DE" w:rsidRPr="00755C7A">
        <w:rPr>
          <w:rFonts w:ascii="Arial" w:hAnsi="Arial" w:cs="Arial"/>
          <w:sz w:val="16"/>
          <w:szCs w:val="16"/>
          <w:lang w:val="es-CO"/>
        </w:rPr>
        <w:t>L</w:t>
      </w:r>
      <w:r w:rsidRPr="00755C7A">
        <w:rPr>
          <w:rFonts w:ascii="Arial" w:hAnsi="Arial" w:cs="Arial"/>
          <w:sz w:val="16"/>
          <w:szCs w:val="16"/>
          <w:lang w:val="es-CO"/>
        </w:rPr>
        <w:t>ey 1508 de 2012, una vez constituido el patrimonio autónomo, deben</w:t>
      </w:r>
      <w:r w:rsidR="009F31BC" w:rsidRPr="00755C7A">
        <w:rPr>
          <w:rFonts w:ascii="Arial" w:hAnsi="Arial" w:cs="Arial"/>
          <w:b/>
          <w:sz w:val="16"/>
          <w:szCs w:val="16"/>
          <w:lang w:val="es-CO"/>
        </w:rPr>
        <w:t>,</w:t>
      </w:r>
      <w:r w:rsidRPr="00755C7A">
        <w:rPr>
          <w:rFonts w:ascii="Arial" w:hAnsi="Arial" w:cs="Arial"/>
          <w:sz w:val="16"/>
          <w:szCs w:val="16"/>
          <w:lang w:val="es-CO"/>
        </w:rPr>
        <w:t xml:space="preserve"> dentro de los</w:t>
      </w:r>
      <w:r w:rsidR="00AE28B4" w:rsidRPr="00755C7A">
        <w:rPr>
          <w:rFonts w:ascii="Arial" w:hAnsi="Arial" w:cs="Arial"/>
          <w:sz w:val="16"/>
          <w:szCs w:val="16"/>
          <w:lang w:val="es-CO"/>
        </w:rPr>
        <w:t xml:space="preserve"> </w:t>
      </w:r>
      <w:r w:rsidRPr="00755C7A">
        <w:rPr>
          <w:rFonts w:ascii="Arial" w:hAnsi="Arial" w:cs="Arial"/>
          <w:sz w:val="16"/>
          <w:szCs w:val="16"/>
          <w:lang w:val="es-CO"/>
        </w:rPr>
        <w:t>3 días hábiles siguientes</w:t>
      </w:r>
      <w:r w:rsidR="009F31BC" w:rsidRPr="00755C7A">
        <w:rPr>
          <w:rFonts w:ascii="Arial" w:hAnsi="Arial" w:cs="Arial"/>
          <w:b/>
          <w:sz w:val="16"/>
          <w:szCs w:val="16"/>
          <w:lang w:val="es-CO"/>
        </w:rPr>
        <w:t>,</w:t>
      </w:r>
      <w:r w:rsidRPr="00755C7A">
        <w:rPr>
          <w:rFonts w:ascii="Arial" w:hAnsi="Arial" w:cs="Arial"/>
          <w:sz w:val="16"/>
          <w:szCs w:val="16"/>
          <w:lang w:val="es-CO"/>
        </w:rPr>
        <w:t xml:space="preserve"> reportar a la UIAF </w:t>
      </w:r>
      <w:r w:rsidR="009F31BC" w:rsidRPr="00755C7A">
        <w:rPr>
          <w:rFonts w:ascii="Arial" w:hAnsi="Arial" w:cs="Arial"/>
          <w:b/>
          <w:sz w:val="16"/>
          <w:szCs w:val="16"/>
          <w:lang w:val="es-CO"/>
        </w:rPr>
        <w:t>el valor de los recursos administrados a través del patrimonio autónomo constituido por el contratista,</w:t>
      </w:r>
      <w:r w:rsidR="009F31BC" w:rsidRPr="00755C7A">
        <w:rPr>
          <w:rFonts w:ascii="Arial" w:hAnsi="Arial" w:cs="Arial"/>
          <w:sz w:val="16"/>
          <w:szCs w:val="16"/>
          <w:lang w:val="es-CO"/>
        </w:rPr>
        <w:t xml:space="preserve"> </w:t>
      </w:r>
      <w:r w:rsidRPr="00755C7A">
        <w:rPr>
          <w:rFonts w:ascii="Arial" w:hAnsi="Arial" w:cs="Arial"/>
          <w:sz w:val="16"/>
          <w:szCs w:val="16"/>
          <w:lang w:val="es-CO"/>
        </w:rPr>
        <w:t xml:space="preserve">el nombre </w:t>
      </w:r>
      <w:r w:rsidR="009F31BC" w:rsidRPr="00755C7A">
        <w:rPr>
          <w:rFonts w:ascii="Arial" w:hAnsi="Arial" w:cs="Arial"/>
          <w:b/>
          <w:sz w:val="16"/>
          <w:szCs w:val="16"/>
          <w:lang w:val="es-CO"/>
        </w:rPr>
        <w:t>del beneficiario</w:t>
      </w:r>
      <w:r w:rsidR="009F31BC" w:rsidRPr="00755C7A">
        <w:rPr>
          <w:rFonts w:ascii="Arial" w:hAnsi="Arial" w:cs="Arial"/>
          <w:sz w:val="16"/>
          <w:szCs w:val="16"/>
          <w:lang w:val="es-CO"/>
        </w:rPr>
        <w:t xml:space="preserve">, </w:t>
      </w:r>
      <w:r w:rsidRPr="00755C7A">
        <w:rPr>
          <w:rFonts w:ascii="Arial" w:hAnsi="Arial" w:cs="Arial"/>
          <w:sz w:val="16"/>
          <w:szCs w:val="16"/>
          <w:lang w:val="es-CO"/>
        </w:rPr>
        <w:t xml:space="preserve">del fideicomitente, </w:t>
      </w:r>
      <w:r w:rsidR="00BE414E" w:rsidRPr="00755C7A">
        <w:rPr>
          <w:rFonts w:ascii="Arial" w:hAnsi="Arial" w:cs="Arial"/>
          <w:b/>
          <w:sz w:val="16"/>
          <w:szCs w:val="16"/>
          <w:lang w:val="es-CO"/>
        </w:rPr>
        <w:t>conforme al respectivo</w:t>
      </w:r>
      <w:r w:rsidR="001D1AF5" w:rsidRPr="00755C7A">
        <w:rPr>
          <w:rFonts w:ascii="Arial" w:hAnsi="Arial" w:cs="Arial"/>
          <w:b/>
          <w:sz w:val="16"/>
          <w:szCs w:val="16"/>
          <w:lang w:val="es-CO"/>
        </w:rPr>
        <w:t xml:space="preserve"> documento técnico e</w:t>
      </w:r>
      <w:r w:rsidR="00BE414E" w:rsidRPr="00755C7A">
        <w:rPr>
          <w:rFonts w:ascii="Arial" w:hAnsi="Arial" w:cs="Arial"/>
          <w:b/>
          <w:sz w:val="16"/>
          <w:szCs w:val="16"/>
          <w:lang w:val="es-CO"/>
        </w:rPr>
        <w:t xml:space="preserve"> instructivo</w:t>
      </w:r>
      <w:r w:rsidR="008F571F" w:rsidRPr="00755C7A">
        <w:rPr>
          <w:rFonts w:ascii="Arial" w:hAnsi="Arial" w:cs="Arial"/>
          <w:sz w:val="16"/>
          <w:szCs w:val="16"/>
          <w:lang w:val="es-CO"/>
        </w:rPr>
        <w:t xml:space="preserve"> </w:t>
      </w:r>
      <w:r w:rsidR="00815ED1" w:rsidRPr="00755C7A">
        <w:rPr>
          <w:rFonts w:ascii="Arial" w:hAnsi="Arial" w:cs="Arial"/>
          <w:sz w:val="16"/>
          <w:szCs w:val="16"/>
          <w:lang w:val="es-CO"/>
        </w:rPr>
        <w:t>anexo</w:t>
      </w:r>
      <w:r w:rsidRPr="00755C7A">
        <w:rPr>
          <w:rFonts w:ascii="Arial" w:hAnsi="Arial" w:cs="Arial"/>
          <w:sz w:val="16"/>
          <w:szCs w:val="16"/>
          <w:lang w:val="es-CO"/>
        </w:rPr>
        <w:t xml:space="preserve"> </w:t>
      </w:r>
      <w:r w:rsidR="00BE414E" w:rsidRPr="00755C7A">
        <w:rPr>
          <w:rFonts w:ascii="Arial" w:hAnsi="Arial" w:cs="Arial"/>
          <w:b/>
          <w:sz w:val="16"/>
          <w:szCs w:val="16"/>
          <w:lang w:val="es-CO"/>
        </w:rPr>
        <w:t>a</w:t>
      </w:r>
      <w:r w:rsidRPr="00755C7A">
        <w:rPr>
          <w:rFonts w:ascii="Arial" w:hAnsi="Arial" w:cs="Arial"/>
          <w:sz w:val="16"/>
          <w:szCs w:val="16"/>
          <w:lang w:val="es-CO"/>
        </w:rPr>
        <w:t xml:space="preserve">l presente </w:t>
      </w:r>
      <w:r w:rsidR="00F67902" w:rsidRPr="00755C7A">
        <w:rPr>
          <w:rFonts w:ascii="Arial" w:hAnsi="Arial" w:cs="Arial"/>
          <w:sz w:val="16"/>
          <w:szCs w:val="16"/>
          <w:lang w:val="es-CO"/>
        </w:rPr>
        <w:t>C</w:t>
      </w:r>
      <w:r w:rsidRPr="00755C7A">
        <w:rPr>
          <w:rFonts w:ascii="Arial" w:hAnsi="Arial" w:cs="Arial"/>
          <w:sz w:val="16"/>
          <w:szCs w:val="16"/>
          <w:lang w:val="es-CO"/>
        </w:rPr>
        <w:t>apítulo.</w:t>
      </w:r>
    </w:p>
    <w:p w14:paraId="11CF5F88" w14:textId="1983B201" w:rsidR="009F31BC" w:rsidRPr="00755C7A" w:rsidRDefault="009F31BC" w:rsidP="004A2775">
      <w:pPr>
        <w:jc w:val="both"/>
        <w:rPr>
          <w:rFonts w:ascii="Arial" w:hAnsi="Arial" w:cs="Arial"/>
          <w:b/>
          <w:sz w:val="16"/>
          <w:szCs w:val="16"/>
          <w:lang w:val="es-CO"/>
        </w:rPr>
      </w:pPr>
    </w:p>
    <w:p w14:paraId="650608FC" w14:textId="77777777" w:rsidR="00E67DE4" w:rsidRPr="00755C7A" w:rsidRDefault="004E16D0" w:rsidP="004A2775">
      <w:pPr>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7</w:t>
      </w:r>
      <w:r w:rsidRPr="00755C7A">
        <w:rPr>
          <w:rFonts w:ascii="Arial" w:hAnsi="Arial" w:cs="Arial"/>
          <w:sz w:val="16"/>
          <w:szCs w:val="16"/>
          <w:lang w:val="es-CO"/>
        </w:rPr>
        <w:t xml:space="preserve">.2.9. </w:t>
      </w:r>
      <w:r w:rsidR="00E67DE4" w:rsidRPr="00755C7A">
        <w:rPr>
          <w:rFonts w:ascii="Arial" w:hAnsi="Arial" w:cs="Arial"/>
          <w:sz w:val="16"/>
          <w:szCs w:val="16"/>
          <w:lang w:val="es-CO"/>
        </w:rPr>
        <w:t xml:space="preserve">Reporte de </w:t>
      </w:r>
      <w:r w:rsidR="001912DE" w:rsidRPr="00755C7A">
        <w:rPr>
          <w:rFonts w:ascii="Arial" w:hAnsi="Arial" w:cs="Arial"/>
          <w:sz w:val="16"/>
          <w:szCs w:val="16"/>
          <w:lang w:val="es-CO"/>
        </w:rPr>
        <w:t>i</w:t>
      </w:r>
      <w:r w:rsidR="00E67DE4" w:rsidRPr="00755C7A">
        <w:rPr>
          <w:rFonts w:ascii="Arial" w:hAnsi="Arial" w:cs="Arial"/>
          <w:sz w:val="16"/>
          <w:szCs w:val="16"/>
          <w:lang w:val="es-CO"/>
        </w:rPr>
        <w:t xml:space="preserve">nformación sobre </w:t>
      </w:r>
      <w:r w:rsidR="001912DE" w:rsidRPr="00755C7A">
        <w:rPr>
          <w:rFonts w:ascii="Arial" w:hAnsi="Arial" w:cs="Arial"/>
          <w:sz w:val="16"/>
          <w:szCs w:val="16"/>
          <w:lang w:val="es-CO"/>
        </w:rPr>
        <w:t>c</w:t>
      </w:r>
      <w:r w:rsidR="00E67DE4" w:rsidRPr="00755C7A">
        <w:rPr>
          <w:rFonts w:ascii="Arial" w:hAnsi="Arial" w:cs="Arial"/>
          <w:sz w:val="16"/>
          <w:szCs w:val="16"/>
          <w:lang w:val="es-CO"/>
        </w:rPr>
        <w:t xml:space="preserve">ampañas </w:t>
      </w:r>
      <w:r w:rsidR="001912DE" w:rsidRPr="00755C7A">
        <w:rPr>
          <w:rFonts w:ascii="Arial" w:hAnsi="Arial" w:cs="Arial"/>
          <w:sz w:val="16"/>
          <w:szCs w:val="16"/>
          <w:lang w:val="es-CO"/>
        </w:rPr>
        <w:t>p</w:t>
      </w:r>
      <w:r w:rsidR="00E67DE4" w:rsidRPr="00755C7A">
        <w:rPr>
          <w:rFonts w:ascii="Arial" w:hAnsi="Arial" w:cs="Arial"/>
          <w:sz w:val="16"/>
          <w:szCs w:val="16"/>
          <w:lang w:val="es-CO"/>
        </w:rPr>
        <w:t xml:space="preserve">olíticas y </w:t>
      </w:r>
      <w:r w:rsidR="001912DE" w:rsidRPr="00755C7A">
        <w:rPr>
          <w:rFonts w:ascii="Arial" w:hAnsi="Arial" w:cs="Arial"/>
          <w:sz w:val="16"/>
          <w:szCs w:val="16"/>
          <w:lang w:val="es-CO"/>
        </w:rPr>
        <w:t>p</w:t>
      </w:r>
      <w:r w:rsidR="00E67DE4" w:rsidRPr="00755C7A">
        <w:rPr>
          <w:rFonts w:ascii="Arial" w:hAnsi="Arial" w:cs="Arial"/>
          <w:sz w:val="16"/>
          <w:szCs w:val="16"/>
          <w:lang w:val="es-CO"/>
        </w:rPr>
        <w:t xml:space="preserve">artidos </w:t>
      </w:r>
      <w:r w:rsidR="001912DE" w:rsidRPr="00755C7A">
        <w:rPr>
          <w:rFonts w:ascii="Arial" w:hAnsi="Arial" w:cs="Arial"/>
          <w:sz w:val="16"/>
          <w:szCs w:val="16"/>
          <w:lang w:val="es-CO"/>
        </w:rPr>
        <w:t>p</w:t>
      </w:r>
      <w:r w:rsidR="00E67DE4" w:rsidRPr="00755C7A">
        <w:rPr>
          <w:rFonts w:ascii="Arial" w:hAnsi="Arial" w:cs="Arial"/>
          <w:sz w:val="16"/>
          <w:szCs w:val="16"/>
          <w:lang w:val="es-CO"/>
        </w:rPr>
        <w:t>olíticos</w:t>
      </w:r>
      <w:r w:rsidR="00F31880" w:rsidRPr="00755C7A">
        <w:rPr>
          <w:rFonts w:ascii="Arial" w:hAnsi="Arial" w:cs="Arial"/>
          <w:sz w:val="16"/>
          <w:szCs w:val="16"/>
          <w:lang w:val="es-CO"/>
        </w:rPr>
        <w:t xml:space="preserve"> </w:t>
      </w:r>
    </w:p>
    <w:p w14:paraId="3393A6A8" w14:textId="77777777" w:rsidR="00E67DE4" w:rsidRPr="00755C7A" w:rsidRDefault="00E67DE4" w:rsidP="004A2775">
      <w:pPr>
        <w:jc w:val="both"/>
        <w:rPr>
          <w:rFonts w:ascii="Arial" w:hAnsi="Arial" w:cs="Arial"/>
          <w:b/>
          <w:sz w:val="16"/>
          <w:szCs w:val="16"/>
          <w:lang w:val="es-CO"/>
        </w:rPr>
      </w:pPr>
    </w:p>
    <w:p w14:paraId="426D3F37" w14:textId="3227E5A5" w:rsidR="00E67DE4" w:rsidRPr="00755C7A" w:rsidRDefault="00E67DE4" w:rsidP="0040787E">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Sin perjuicio de lo señalado en el </w:t>
      </w:r>
      <w:r w:rsidR="001912DE" w:rsidRPr="00755C7A">
        <w:rPr>
          <w:rFonts w:ascii="Arial" w:hAnsi="Arial" w:cs="Arial"/>
          <w:sz w:val="16"/>
          <w:szCs w:val="16"/>
          <w:lang w:val="es-CO"/>
        </w:rPr>
        <w:t>sub</w:t>
      </w:r>
      <w:r w:rsidRPr="00755C7A">
        <w:rPr>
          <w:rFonts w:ascii="Arial" w:hAnsi="Arial" w:cs="Arial"/>
          <w:sz w:val="16"/>
          <w:szCs w:val="16"/>
          <w:lang w:val="es-CO"/>
        </w:rPr>
        <w:t xml:space="preserve">numeral </w:t>
      </w:r>
      <w:r w:rsidR="001912DE" w:rsidRPr="00E75432">
        <w:rPr>
          <w:rFonts w:ascii="Arial" w:hAnsi="Arial" w:cs="Arial"/>
          <w:sz w:val="16"/>
          <w:szCs w:val="16"/>
          <w:lang w:val="es-CO"/>
        </w:rPr>
        <w:t>4.2.2.2.1.</w:t>
      </w:r>
      <w:r w:rsidR="00B85EDB">
        <w:rPr>
          <w:rFonts w:ascii="Arial" w:hAnsi="Arial" w:cs="Arial"/>
          <w:b/>
          <w:sz w:val="16"/>
          <w:szCs w:val="16"/>
          <w:lang w:val="es-CO"/>
        </w:rPr>
        <w:t>7</w:t>
      </w:r>
      <w:r w:rsidR="001912DE" w:rsidRPr="00E75432">
        <w:rPr>
          <w:rFonts w:ascii="Arial" w:hAnsi="Arial" w:cs="Arial"/>
          <w:sz w:val="16"/>
          <w:szCs w:val="16"/>
          <w:lang w:val="es-CO"/>
        </w:rPr>
        <w:t xml:space="preserve">. </w:t>
      </w:r>
      <w:r w:rsidRPr="00E75432">
        <w:rPr>
          <w:rFonts w:ascii="Arial" w:hAnsi="Arial" w:cs="Arial"/>
          <w:sz w:val="16"/>
          <w:szCs w:val="16"/>
          <w:lang w:val="es-CO"/>
        </w:rPr>
        <w:t xml:space="preserve">del presente </w:t>
      </w:r>
      <w:r w:rsidR="001912DE" w:rsidRPr="00E75432">
        <w:rPr>
          <w:rFonts w:ascii="Arial" w:hAnsi="Arial" w:cs="Arial"/>
          <w:sz w:val="16"/>
          <w:szCs w:val="16"/>
          <w:lang w:val="es-CO"/>
        </w:rPr>
        <w:t>C</w:t>
      </w:r>
      <w:r w:rsidRPr="00E75432">
        <w:rPr>
          <w:rFonts w:ascii="Arial" w:hAnsi="Arial" w:cs="Arial"/>
          <w:sz w:val="16"/>
          <w:szCs w:val="16"/>
          <w:lang w:val="es-CO"/>
        </w:rPr>
        <w:t xml:space="preserve">apítulo, </w:t>
      </w:r>
      <w:r w:rsidRPr="00755C7A">
        <w:rPr>
          <w:rFonts w:ascii="Arial" w:hAnsi="Arial" w:cs="Arial"/>
          <w:sz w:val="16"/>
          <w:szCs w:val="16"/>
          <w:lang w:val="es-CO"/>
        </w:rPr>
        <w:t xml:space="preserve">las entidades vigiladas que manejen productos y servicios financieros para las campañas políticas y partidos políticos, deben reportar a la UIAF la información de que trata el </w:t>
      </w:r>
      <w:r w:rsidR="00BE414E" w:rsidRPr="00755C7A">
        <w:rPr>
          <w:rFonts w:ascii="Arial" w:hAnsi="Arial" w:cs="Arial"/>
          <w:b/>
          <w:sz w:val="16"/>
          <w:szCs w:val="16"/>
          <w:lang w:val="es-CO"/>
        </w:rPr>
        <w:t>respectivo</w:t>
      </w:r>
      <w:r w:rsidR="001D1AF5" w:rsidRPr="00755C7A">
        <w:rPr>
          <w:rFonts w:ascii="Arial" w:hAnsi="Arial" w:cs="Arial"/>
          <w:b/>
          <w:sz w:val="16"/>
          <w:szCs w:val="16"/>
          <w:lang w:val="es-CO"/>
        </w:rPr>
        <w:t xml:space="preserve"> documento técnico e</w:t>
      </w:r>
      <w:r w:rsidR="00BE414E" w:rsidRPr="00755C7A">
        <w:rPr>
          <w:rFonts w:ascii="Arial" w:hAnsi="Arial" w:cs="Arial"/>
          <w:b/>
          <w:sz w:val="16"/>
          <w:szCs w:val="16"/>
          <w:lang w:val="es-CO"/>
        </w:rPr>
        <w:t xml:space="preserve"> instructivo anexo</w:t>
      </w:r>
      <w:r w:rsidR="00BE414E" w:rsidRPr="00755C7A">
        <w:rPr>
          <w:rFonts w:ascii="Arial" w:hAnsi="Arial" w:cs="Arial"/>
          <w:sz w:val="16"/>
          <w:szCs w:val="16"/>
          <w:lang w:val="es-CO"/>
        </w:rPr>
        <w:t xml:space="preserve"> </w:t>
      </w:r>
      <w:r w:rsidR="00BE414E" w:rsidRPr="00755C7A">
        <w:rPr>
          <w:rFonts w:ascii="Arial" w:hAnsi="Arial" w:cs="Arial"/>
          <w:b/>
          <w:sz w:val="16"/>
          <w:szCs w:val="16"/>
          <w:lang w:val="es-CO"/>
        </w:rPr>
        <w:t>a</w:t>
      </w:r>
      <w:r w:rsidRPr="00755C7A">
        <w:rPr>
          <w:rFonts w:ascii="Arial" w:hAnsi="Arial" w:cs="Arial"/>
          <w:sz w:val="16"/>
          <w:szCs w:val="16"/>
          <w:lang w:val="es-CO"/>
        </w:rPr>
        <w:t xml:space="preserve">l presente </w:t>
      </w:r>
      <w:r w:rsidR="00F67902" w:rsidRPr="00755C7A">
        <w:rPr>
          <w:rFonts w:ascii="Arial" w:hAnsi="Arial" w:cs="Arial"/>
          <w:sz w:val="16"/>
          <w:szCs w:val="16"/>
          <w:lang w:val="es-CO"/>
        </w:rPr>
        <w:t>C</w:t>
      </w:r>
      <w:r w:rsidRPr="00755C7A">
        <w:rPr>
          <w:rFonts w:ascii="Arial" w:hAnsi="Arial" w:cs="Arial"/>
          <w:sz w:val="16"/>
          <w:szCs w:val="16"/>
          <w:lang w:val="es-CO"/>
        </w:rPr>
        <w:t>apítulo.</w:t>
      </w:r>
    </w:p>
    <w:p w14:paraId="741F060E" w14:textId="77777777" w:rsidR="00FE2A81" w:rsidRPr="00755C7A" w:rsidRDefault="00FE2A81" w:rsidP="004A2775">
      <w:pPr>
        <w:tabs>
          <w:tab w:val="left" w:pos="0"/>
        </w:tabs>
        <w:ind w:left="567"/>
        <w:jc w:val="both"/>
        <w:rPr>
          <w:rFonts w:ascii="Arial" w:hAnsi="Arial" w:cs="Arial"/>
          <w:b/>
          <w:sz w:val="16"/>
          <w:szCs w:val="16"/>
          <w:lang w:val="es-CO"/>
        </w:rPr>
      </w:pPr>
    </w:p>
    <w:p w14:paraId="6538488F" w14:textId="77777777" w:rsidR="0057351A" w:rsidRPr="00755C7A" w:rsidRDefault="00E67555" w:rsidP="00E67555">
      <w:pPr>
        <w:tabs>
          <w:tab w:val="left" w:pos="0"/>
        </w:tabs>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8</w:t>
      </w:r>
      <w:r w:rsidRPr="00755C7A">
        <w:rPr>
          <w:rFonts w:ascii="Arial" w:hAnsi="Arial" w:cs="Arial"/>
          <w:sz w:val="16"/>
          <w:szCs w:val="16"/>
          <w:lang w:val="es-CO"/>
        </w:rPr>
        <w:t xml:space="preserve">. </w:t>
      </w:r>
      <w:r w:rsidR="0057351A" w:rsidRPr="00755C7A">
        <w:rPr>
          <w:rFonts w:ascii="Arial" w:hAnsi="Arial" w:cs="Arial"/>
          <w:sz w:val="16"/>
          <w:szCs w:val="16"/>
          <w:lang w:val="es-CO"/>
        </w:rPr>
        <w:t>Capacitación</w:t>
      </w:r>
    </w:p>
    <w:p w14:paraId="3B44915B" w14:textId="77777777" w:rsidR="0057351A" w:rsidRPr="00E75432" w:rsidRDefault="0057351A" w:rsidP="004A2775">
      <w:pPr>
        <w:jc w:val="both"/>
        <w:rPr>
          <w:rFonts w:ascii="Arial" w:hAnsi="Arial" w:cs="Arial"/>
          <w:sz w:val="16"/>
          <w:szCs w:val="16"/>
          <w:lang w:val="es-CO"/>
        </w:rPr>
      </w:pPr>
    </w:p>
    <w:p w14:paraId="5089301E" w14:textId="77777777" w:rsidR="0057351A" w:rsidRPr="00755C7A" w:rsidRDefault="0057351A" w:rsidP="004A2775">
      <w:pPr>
        <w:jc w:val="both"/>
        <w:rPr>
          <w:rFonts w:ascii="Arial" w:hAnsi="Arial" w:cs="Arial"/>
          <w:sz w:val="16"/>
          <w:szCs w:val="16"/>
          <w:lang w:val="es-CO"/>
        </w:rPr>
      </w:pPr>
      <w:r w:rsidRPr="00755C7A">
        <w:rPr>
          <w:rFonts w:ascii="Arial" w:hAnsi="Arial" w:cs="Arial"/>
          <w:sz w:val="16"/>
          <w:szCs w:val="16"/>
          <w:lang w:val="es-CO"/>
        </w:rPr>
        <w:t>Las entidades deben diseñar, programar y coordinar planes de capacitación sobre el SARLAFT dirigidos a todas las áreas y funcionarios de la entidad.</w:t>
      </w:r>
    </w:p>
    <w:p w14:paraId="3A07C37E" w14:textId="77777777" w:rsidR="0057351A" w:rsidRPr="00E75432" w:rsidRDefault="0057351A" w:rsidP="004A2775">
      <w:pPr>
        <w:pStyle w:val="BodyText21"/>
        <w:rPr>
          <w:rFonts w:cs="Arial"/>
          <w:spacing w:val="0"/>
          <w:szCs w:val="16"/>
        </w:rPr>
      </w:pPr>
    </w:p>
    <w:p w14:paraId="56E39562" w14:textId="77777777" w:rsidR="0057351A" w:rsidRPr="00E75432" w:rsidRDefault="0057351A" w:rsidP="004A2775">
      <w:pPr>
        <w:pStyle w:val="BodyText21"/>
        <w:rPr>
          <w:rFonts w:cs="Arial"/>
          <w:spacing w:val="0"/>
          <w:szCs w:val="16"/>
        </w:rPr>
      </w:pPr>
      <w:r w:rsidRPr="00E75432">
        <w:rPr>
          <w:rFonts w:cs="Arial"/>
          <w:spacing w:val="0"/>
          <w:szCs w:val="16"/>
        </w:rPr>
        <w:t>Tales programas deben, cuando menos, cumplir con las siguientes condiciones:</w:t>
      </w:r>
    </w:p>
    <w:p w14:paraId="73E6BDEB" w14:textId="77777777" w:rsidR="0057351A" w:rsidRPr="00755C7A" w:rsidRDefault="0057351A" w:rsidP="004A2775">
      <w:pPr>
        <w:ind w:left="360"/>
        <w:jc w:val="both"/>
        <w:rPr>
          <w:rFonts w:ascii="Arial" w:hAnsi="Arial" w:cs="Arial"/>
          <w:sz w:val="16"/>
          <w:szCs w:val="16"/>
          <w:lang w:val="es-CO"/>
        </w:rPr>
      </w:pPr>
    </w:p>
    <w:p w14:paraId="7610E118" w14:textId="1F1B9232" w:rsidR="0057351A" w:rsidRPr="00D6477B" w:rsidRDefault="00E67555" w:rsidP="00D6477B">
      <w:pPr>
        <w:pBdr>
          <w:left w:val="single" w:sz="4" w:space="4" w:color="auto"/>
        </w:pBdr>
        <w:jc w:val="both"/>
        <w:rPr>
          <w:rFonts w:ascii="Arial" w:hAnsi="Arial" w:cs="Arial"/>
          <w:b/>
          <w:bCs/>
          <w:sz w:val="16"/>
          <w:szCs w:val="16"/>
          <w:lang w:val="es-CO"/>
        </w:rPr>
      </w:pPr>
      <w:r w:rsidRPr="00373BD2">
        <w:rPr>
          <w:rFonts w:ascii="Arial" w:hAnsi="Arial" w:cs="Arial"/>
          <w:sz w:val="16"/>
          <w:szCs w:val="16"/>
          <w:lang w:val="es-CO"/>
        </w:rPr>
        <w:t>4.2.</w:t>
      </w:r>
      <w:r w:rsidR="001912DE" w:rsidRPr="00B56B3A">
        <w:rPr>
          <w:rFonts w:ascii="Arial" w:hAnsi="Arial" w:cs="Arial"/>
          <w:sz w:val="16"/>
          <w:szCs w:val="16"/>
          <w:lang w:val="es-CO"/>
        </w:rPr>
        <w:t>8</w:t>
      </w:r>
      <w:r w:rsidRPr="00B56B3A">
        <w:rPr>
          <w:rFonts w:ascii="Arial" w:hAnsi="Arial" w:cs="Arial"/>
          <w:sz w:val="16"/>
          <w:szCs w:val="16"/>
          <w:lang w:val="es-CO"/>
        </w:rPr>
        <w:t xml:space="preserve">.1. </w:t>
      </w:r>
      <w:r w:rsidR="000B005C" w:rsidRPr="00D6477B">
        <w:rPr>
          <w:rFonts w:ascii="Arial" w:hAnsi="Arial" w:cs="Arial"/>
          <w:b/>
          <w:bCs/>
          <w:sz w:val="16"/>
          <w:szCs w:val="16"/>
          <w:lang w:val="es-CO"/>
        </w:rPr>
        <w:t xml:space="preserve">El alcance y la </w:t>
      </w:r>
      <w:r w:rsidR="00A55923" w:rsidRPr="00D6477B">
        <w:rPr>
          <w:rFonts w:ascii="Arial" w:hAnsi="Arial" w:cs="Arial"/>
          <w:b/>
          <w:bCs/>
          <w:sz w:val="16"/>
          <w:szCs w:val="16"/>
          <w:lang w:val="es-CO"/>
        </w:rPr>
        <w:t>periodicidad</w:t>
      </w:r>
      <w:r w:rsidR="000B005C" w:rsidRPr="00D6477B">
        <w:rPr>
          <w:rFonts w:ascii="Arial" w:hAnsi="Arial" w:cs="Arial"/>
          <w:b/>
          <w:bCs/>
          <w:sz w:val="16"/>
          <w:szCs w:val="16"/>
          <w:lang w:val="es-CO"/>
        </w:rPr>
        <w:t xml:space="preserve"> debe tener en cuenta </w:t>
      </w:r>
      <w:r w:rsidR="000B005C" w:rsidRPr="00373BD2">
        <w:rPr>
          <w:rFonts w:ascii="Arial" w:hAnsi="Arial" w:cs="Arial"/>
          <w:b/>
          <w:bCs/>
          <w:sz w:val="16"/>
          <w:szCs w:val="16"/>
          <w:lang w:val="es-CO"/>
        </w:rPr>
        <w:t>el</w:t>
      </w:r>
      <w:r w:rsidR="000B005C" w:rsidRPr="00D6477B">
        <w:rPr>
          <w:rFonts w:ascii="Arial" w:hAnsi="Arial" w:cs="Arial"/>
          <w:b/>
          <w:bCs/>
          <w:sz w:val="16"/>
          <w:szCs w:val="16"/>
          <w:lang w:val="es-CO"/>
        </w:rPr>
        <w:t xml:space="preserve"> nivel de exposición al riesgo LA/FT </w:t>
      </w:r>
      <w:r w:rsidR="000B005C" w:rsidRPr="00373BD2">
        <w:rPr>
          <w:rFonts w:ascii="Arial" w:hAnsi="Arial" w:cs="Arial"/>
          <w:b/>
          <w:bCs/>
          <w:sz w:val="16"/>
          <w:szCs w:val="16"/>
          <w:lang w:val="es-CO"/>
        </w:rPr>
        <w:t xml:space="preserve">del respectivo funcionario </w:t>
      </w:r>
      <w:r w:rsidR="000B005C" w:rsidRPr="00D6477B">
        <w:rPr>
          <w:rFonts w:ascii="Arial" w:hAnsi="Arial" w:cs="Arial"/>
          <w:b/>
          <w:bCs/>
          <w:sz w:val="16"/>
          <w:szCs w:val="16"/>
          <w:lang w:val="es-CO"/>
        </w:rPr>
        <w:t>en el desempeño de sus funciones al interior de la entidad.</w:t>
      </w:r>
      <w:r w:rsidR="000B005C" w:rsidRPr="00373BD2">
        <w:rPr>
          <w:rFonts w:ascii="Arial" w:hAnsi="Arial" w:cs="Arial"/>
          <w:b/>
          <w:bCs/>
          <w:sz w:val="16"/>
          <w:szCs w:val="16"/>
          <w:lang w:val="es-CO"/>
        </w:rPr>
        <w:t xml:space="preserve"> </w:t>
      </w:r>
      <w:r w:rsidR="000B005C" w:rsidRPr="00B56B3A">
        <w:rPr>
          <w:rFonts w:ascii="Arial" w:hAnsi="Arial" w:cs="Arial"/>
          <w:b/>
          <w:bCs/>
          <w:sz w:val="16"/>
          <w:szCs w:val="16"/>
          <w:lang w:val="es-CO"/>
        </w:rPr>
        <w:t xml:space="preserve">Sin perjuicio de lo anterior, la periodicidad </w:t>
      </w:r>
      <w:r w:rsidR="008A1DB6" w:rsidRPr="00D6477B">
        <w:rPr>
          <w:rFonts w:ascii="Arial" w:hAnsi="Arial" w:cs="Arial"/>
          <w:b/>
          <w:bCs/>
          <w:sz w:val="16"/>
          <w:szCs w:val="16"/>
          <w:lang w:val="es-CO"/>
        </w:rPr>
        <w:t>debe ser inferior o igual a</w:t>
      </w:r>
      <w:r w:rsidR="000B005C" w:rsidRPr="00373BD2">
        <w:rPr>
          <w:rFonts w:ascii="Arial" w:hAnsi="Arial" w:cs="Arial"/>
          <w:b/>
          <w:bCs/>
          <w:sz w:val="16"/>
          <w:szCs w:val="16"/>
          <w:lang w:val="es-CO"/>
        </w:rPr>
        <w:t xml:space="preserve"> un año.</w:t>
      </w:r>
      <w:r w:rsidR="000B005C">
        <w:rPr>
          <w:rFonts w:ascii="Arial" w:hAnsi="Arial" w:cs="Arial"/>
          <w:b/>
          <w:bCs/>
          <w:sz w:val="16"/>
          <w:szCs w:val="16"/>
          <w:lang w:val="es-CO"/>
        </w:rPr>
        <w:t xml:space="preserve"> </w:t>
      </w:r>
    </w:p>
    <w:p w14:paraId="00985853" w14:textId="77777777" w:rsidR="00E67555" w:rsidRPr="00755C7A" w:rsidRDefault="00E67555" w:rsidP="00E67555">
      <w:pPr>
        <w:jc w:val="both"/>
        <w:rPr>
          <w:rFonts w:ascii="Arial" w:hAnsi="Arial" w:cs="Arial"/>
          <w:sz w:val="16"/>
          <w:szCs w:val="16"/>
          <w:lang w:val="es-CO"/>
        </w:rPr>
      </w:pPr>
    </w:p>
    <w:p w14:paraId="6F810C57" w14:textId="77777777" w:rsidR="0057351A" w:rsidRPr="00755C7A" w:rsidRDefault="00E67555" w:rsidP="00E67555">
      <w:pPr>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8</w:t>
      </w:r>
      <w:r w:rsidRPr="00755C7A">
        <w:rPr>
          <w:rFonts w:ascii="Arial" w:hAnsi="Arial" w:cs="Arial"/>
          <w:sz w:val="16"/>
          <w:szCs w:val="16"/>
          <w:lang w:val="es-CO"/>
        </w:rPr>
        <w:t xml:space="preserve">.2. </w:t>
      </w:r>
      <w:r w:rsidR="0057351A" w:rsidRPr="00755C7A">
        <w:rPr>
          <w:rFonts w:ascii="Arial" w:hAnsi="Arial" w:cs="Arial"/>
          <w:sz w:val="16"/>
          <w:szCs w:val="16"/>
          <w:lang w:val="es-CO"/>
        </w:rPr>
        <w:t>Ser impartidos durante el proceso de inducción de los nuevos funcionarios y a los terceros (no empleados de la entidad) cuando sea procedente su contratación en los términos del</w:t>
      </w:r>
      <w:r w:rsidR="00205844" w:rsidRPr="00755C7A">
        <w:rPr>
          <w:rFonts w:ascii="Arial" w:hAnsi="Arial" w:cs="Arial"/>
          <w:sz w:val="16"/>
          <w:szCs w:val="16"/>
          <w:lang w:val="es-CO"/>
        </w:rPr>
        <w:t xml:space="preserve"> </w:t>
      </w:r>
      <w:r w:rsidR="0057351A" w:rsidRPr="00755C7A">
        <w:rPr>
          <w:rFonts w:ascii="Arial" w:hAnsi="Arial" w:cs="Arial"/>
          <w:sz w:val="16"/>
          <w:szCs w:val="16"/>
          <w:lang w:val="es-CO"/>
        </w:rPr>
        <w:t xml:space="preserve">presente </w:t>
      </w:r>
      <w:r w:rsidR="00F67902" w:rsidRPr="00755C7A">
        <w:rPr>
          <w:rFonts w:ascii="Arial" w:hAnsi="Arial" w:cs="Arial"/>
          <w:sz w:val="16"/>
          <w:szCs w:val="16"/>
          <w:lang w:val="es-CO"/>
        </w:rPr>
        <w:t>C</w:t>
      </w:r>
      <w:r w:rsidR="0057351A" w:rsidRPr="00755C7A">
        <w:rPr>
          <w:rFonts w:ascii="Arial" w:hAnsi="Arial" w:cs="Arial"/>
          <w:sz w:val="16"/>
          <w:szCs w:val="16"/>
          <w:lang w:val="es-CO"/>
        </w:rPr>
        <w:t>apítulo.</w:t>
      </w:r>
    </w:p>
    <w:p w14:paraId="44C35B8B" w14:textId="77777777" w:rsidR="00E67555" w:rsidRPr="00755C7A" w:rsidRDefault="00E67555" w:rsidP="00E67555">
      <w:pPr>
        <w:jc w:val="both"/>
        <w:rPr>
          <w:rFonts w:ascii="Arial" w:hAnsi="Arial" w:cs="Arial"/>
          <w:sz w:val="16"/>
          <w:szCs w:val="16"/>
          <w:lang w:val="es-CO"/>
        </w:rPr>
      </w:pPr>
    </w:p>
    <w:p w14:paraId="159BC521" w14:textId="77777777" w:rsidR="0057351A" w:rsidRPr="00755C7A" w:rsidRDefault="00E67555" w:rsidP="00E67555">
      <w:pPr>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8</w:t>
      </w:r>
      <w:r w:rsidRPr="00755C7A">
        <w:rPr>
          <w:rFonts w:ascii="Arial" w:hAnsi="Arial" w:cs="Arial"/>
          <w:sz w:val="16"/>
          <w:szCs w:val="16"/>
          <w:lang w:val="es-CO"/>
        </w:rPr>
        <w:t xml:space="preserve">.3. </w:t>
      </w:r>
      <w:r w:rsidR="0057351A" w:rsidRPr="00755C7A">
        <w:rPr>
          <w:rFonts w:ascii="Arial" w:hAnsi="Arial" w:cs="Arial"/>
          <w:sz w:val="16"/>
          <w:szCs w:val="16"/>
          <w:lang w:val="es-CO"/>
        </w:rPr>
        <w:t>Ser constantemente revisados y actualizados.</w:t>
      </w:r>
    </w:p>
    <w:p w14:paraId="13E65078" w14:textId="77777777" w:rsidR="00E67555" w:rsidRPr="00755C7A" w:rsidRDefault="00E67555" w:rsidP="00E67555">
      <w:pPr>
        <w:jc w:val="both"/>
        <w:rPr>
          <w:rFonts w:ascii="Arial" w:hAnsi="Arial" w:cs="Arial"/>
          <w:sz w:val="16"/>
          <w:szCs w:val="16"/>
          <w:lang w:val="es-CO"/>
        </w:rPr>
      </w:pPr>
    </w:p>
    <w:p w14:paraId="05A9B808" w14:textId="77777777" w:rsidR="0057351A" w:rsidRPr="00755C7A" w:rsidRDefault="00E67555" w:rsidP="00E67555">
      <w:pPr>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8</w:t>
      </w:r>
      <w:r w:rsidRPr="00755C7A">
        <w:rPr>
          <w:rFonts w:ascii="Arial" w:hAnsi="Arial" w:cs="Arial"/>
          <w:sz w:val="16"/>
          <w:szCs w:val="16"/>
          <w:lang w:val="es-CO"/>
        </w:rPr>
        <w:t xml:space="preserve">.4. </w:t>
      </w:r>
      <w:r w:rsidR="0057351A" w:rsidRPr="00755C7A">
        <w:rPr>
          <w:rFonts w:ascii="Arial" w:hAnsi="Arial" w:cs="Arial"/>
          <w:sz w:val="16"/>
          <w:szCs w:val="16"/>
          <w:lang w:val="es-CO"/>
        </w:rPr>
        <w:t>Contar con los mecanismos de evaluación de los resultados obtenidos con el fin de determinar la eficacia de dichos programas y el alcance de los objetivos propuestos.</w:t>
      </w:r>
    </w:p>
    <w:p w14:paraId="5B05B35E" w14:textId="77777777" w:rsidR="00E67555" w:rsidRPr="00755C7A" w:rsidRDefault="00E67555" w:rsidP="00E67555">
      <w:pPr>
        <w:jc w:val="both"/>
        <w:rPr>
          <w:rFonts w:ascii="Arial" w:hAnsi="Arial" w:cs="Arial"/>
          <w:sz w:val="16"/>
          <w:szCs w:val="16"/>
          <w:lang w:val="es-CO"/>
        </w:rPr>
      </w:pPr>
    </w:p>
    <w:p w14:paraId="2D9493E5" w14:textId="3990C600" w:rsidR="00CA2147" w:rsidRDefault="00E67555" w:rsidP="004A2775">
      <w:pPr>
        <w:jc w:val="both"/>
        <w:rPr>
          <w:rFonts w:ascii="Arial" w:hAnsi="Arial" w:cs="Arial"/>
          <w:sz w:val="16"/>
          <w:szCs w:val="16"/>
          <w:lang w:val="es-CO"/>
        </w:rPr>
      </w:pPr>
      <w:r w:rsidRPr="00755C7A">
        <w:rPr>
          <w:rFonts w:ascii="Arial" w:hAnsi="Arial" w:cs="Arial"/>
          <w:sz w:val="16"/>
          <w:szCs w:val="16"/>
          <w:lang w:val="es-CO"/>
        </w:rPr>
        <w:t>4.2.</w:t>
      </w:r>
      <w:r w:rsidR="001912DE" w:rsidRPr="00755C7A">
        <w:rPr>
          <w:rFonts w:ascii="Arial" w:hAnsi="Arial" w:cs="Arial"/>
          <w:sz w:val="16"/>
          <w:szCs w:val="16"/>
          <w:lang w:val="es-CO"/>
        </w:rPr>
        <w:t>8</w:t>
      </w:r>
      <w:r w:rsidRPr="00755C7A">
        <w:rPr>
          <w:rFonts w:ascii="Arial" w:hAnsi="Arial" w:cs="Arial"/>
          <w:sz w:val="16"/>
          <w:szCs w:val="16"/>
          <w:lang w:val="es-CO"/>
        </w:rPr>
        <w:t xml:space="preserve">.5. </w:t>
      </w:r>
      <w:r w:rsidR="0057351A" w:rsidRPr="00755C7A">
        <w:rPr>
          <w:rFonts w:ascii="Arial" w:hAnsi="Arial" w:cs="Arial"/>
          <w:sz w:val="16"/>
          <w:szCs w:val="16"/>
          <w:lang w:val="es-CO"/>
        </w:rPr>
        <w:t>Señalar el alcance de estos programas, los medios que se emplearán para ejecutarlos y los procedimientos que se adelantarán para evaluarlos. Los programas deben constar por escrito.</w:t>
      </w:r>
    </w:p>
    <w:p w14:paraId="60B0CB8B" w14:textId="1E670B58" w:rsidR="000E09BC" w:rsidRDefault="000E09BC" w:rsidP="004A2775">
      <w:pPr>
        <w:jc w:val="both"/>
        <w:rPr>
          <w:rFonts w:ascii="Arial" w:hAnsi="Arial" w:cs="Arial"/>
          <w:sz w:val="16"/>
          <w:szCs w:val="16"/>
          <w:lang w:val="es-CO"/>
        </w:rPr>
      </w:pPr>
    </w:p>
    <w:p w14:paraId="0B4A9D31" w14:textId="6629B0C1" w:rsidR="00B227E7" w:rsidRDefault="000E09BC" w:rsidP="00D6477B">
      <w:pPr>
        <w:pBdr>
          <w:left w:val="single" w:sz="4" w:space="4" w:color="auto"/>
        </w:pBdr>
        <w:jc w:val="both"/>
        <w:rPr>
          <w:rFonts w:ascii="Arial" w:hAnsi="Arial" w:cs="Arial"/>
          <w:b/>
          <w:bCs/>
          <w:sz w:val="16"/>
          <w:szCs w:val="16"/>
          <w:lang w:val="es-CO"/>
        </w:rPr>
      </w:pPr>
      <w:r w:rsidRPr="00D6477B">
        <w:rPr>
          <w:rFonts w:ascii="Arial" w:hAnsi="Arial" w:cs="Arial"/>
          <w:b/>
          <w:bCs/>
          <w:sz w:val="16"/>
          <w:szCs w:val="16"/>
          <w:lang w:val="es-CO"/>
        </w:rPr>
        <w:t>4.2.8.6</w:t>
      </w:r>
      <w:r>
        <w:rPr>
          <w:rFonts w:ascii="Arial" w:hAnsi="Arial" w:cs="Arial"/>
          <w:b/>
          <w:bCs/>
          <w:sz w:val="16"/>
          <w:szCs w:val="16"/>
          <w:lang w:val="es-CO"/>
        </w:rPr>
        <w:t xml:space="preserve">. </w:t>
      </w:r>
      <w:r w:rsidR="00477BBF">
        <w:rPr>
          <w:rFonts w:ascii="Arial" w:hAnsi="Arial" w:cs="Arial"/>
          <w:b/>
          <w:bCs/>
          <w:sz w:val="16"/>
          <w:szCs w:val="16"/>
          <w:lang w:val="es-CO"/>
        </w:rPr>
        <w:t>Considerar</w:t>
      </w:r>
      <w:r>
        <w:rPr>
          <w:rFonts w:ascii="Arial" w:hAnsi="Arial" w:cs="Arial"/>
          <w:b/>
          <w:bCs/>
          <w:sz w:val="16"/>
          <w:szCs w:val="16"/>
          <w:lang w:val="es-CO"/>
        </w:rPr>
        <w:t xml:space="preserve"> la realización de cualquier programa de entrenamiento</w:t>
      </w:r>
      <w:r w:rsidR="00B227E7">
        <w:rPr>
          <w:rFonts w:ascii="Arial" w:hAnsi="Arial" w:cs="Arial"/>
          <w:b/>
          <w:bCs/>
          <w:sz w:val="16"/>
          <w:szCs w:val="16"/>
          <w:lang w:val="es-CO"/>
        </w:rPr>
        <w:t xml:space="preserve"> </w:t>
      </w:r>
      <w:r w:rsidR="007A3D74">
        <w:rPr>
          <w:rFonts w:ascii="Arial" w:hAnsi="Arial" w:cs="Arial"/>
          <w:b/>
          <w:bCs/>
          <w:sz w:val="16"/>
          <w:szCs w:val="16"/>
          <w:lang w:val="es-CO"/>
        </w:rPr>
        <w:t>que sea o vaya ser ofrecido por</w:t>
      </w:r>
      <w:r w:rsidR="00B227E7">
        <w:rPr>
          <w:rFonts w:ascii="Arial" w:hAnsi="Arial" w:cs="Arial"/>
          <w:b/>
          <w:bCs/>
          <w:sz w:val="16"/>
          <w:szCs w:val="16"/>
          <w:lang w:val="es-CO"/>
        </w:rPr>
        <w:t xml:space="preserve"> </w:t>
      </w:r>
      <w:r w:rsidR="007A3D74">
        <w:rPr>
          <w:rFonts w:ascii="Arial" w:hAnsi="Arial" w:cs="Arial"/>
          <w:b/>
          <w:bCs/>
          <w:sz w:val="16"/>
          <w:szCs w:val="16"/>
          <w:lang w:val="es-CO"/>
        </w:rPr>
        <w:t xml:space="preserve">la </w:t>
      </w:r>
      <w:r w:rsidR="00B227E7">
        <w:rPr>
          <w:rFonts w:ascii="Arial" w:hAnsi="Arial" w:cs="Arial"/>
          <w:b/>
          <w:bCs/>
          <w:sz w:val="16"/>
          <w:szCs w:val="16"/>
          <w:lang w:val="es-CO"/>
        </w:rPr>
        <w:t>UIAF</w:t>
      </w:r>
      <w:r w:rsidR="007A3D74">
        <w:rPr>
          <w:rFonts w:ascii="Arial" w:hAnsi="Arial" w:cs="Arial"/>
          <w:b/>
          <w:bCs/>
          <w:sz w:val="16"/>
          <w:szCs w:val="16"/>
          <w:lang w:val="es-CO"/>
        </w:rPr>
        <w:t>,</w:t>
      </w:r>
      <w:r w:rsidR="00B227E7">
        <w:rPr>
          <w:rFonts w:ascii="Arial" w:hAnsi="Arial" w:cs="Arial"/>
          <w:b/>
          <w:bCs/>
          <w:sz w:val="16"/>
          <w:szCs w:val="16"/>
          <w:lang w:val="es-CO"/>
        </w:rPr>
        <w:t xml:space="preserve"> </w:t>
      </w:r>
      <w:r w:rsidR="007A3D74">
        <w:rPr>
          <w:rFonts w:ascii="Arial" w:hAnsi="Arial" w:cs="Arial"/>
          <w:b/>
          <w:bCs/>
          <w:sz w:val="16"/>
          <w:szCs w:val="16"/>
          <w:lang w:val="es-CO"/>
        </w:rPr>
        <w:t xml:space="preserve">que esté </w:t>
      </w:r>
      <w:r w:rsidR="00B227E7">
        <w:rPr>
          <w:rFonts w:ascii="Arial" w:hAnsi="Arial" w:cs="Arial"/>
          <w:b/>
          <w:bCs/>
          <w:sz w:val="16"/>
          <w:szCs w:val="16"/>
          <w:lang w:val="es-CO"/>
        </w:rPr>
        <w:t>dirigido a los actores del sistema nacional antilavado de activos y contra financiación al terrorismo, en los términos que señale dicha entidad.</w:t>
      </w:r>
    </w:p>
    <w:p w14:paraId="4FC144C9" w14:textId="77777777" w:rsidR="00B227E7" w:rsidRPr="00D6477B" w:rsidRDefault="00B227E7" w:rsidP="00D6477B">
      <w:pPr>
        <w:rPr>
          <w:lang w:val="es-CO"/>
        </w:rPr>
      </w:pPr>
    </w:p>
    <w:p w14:paraId="1E827F77" w14:textId="77777777" w:rsidR="0057351A" w:rsidRPr="00755C7A" w:rsidRDefault="004E6C52" w:rsidP="004E6C52">
      <w:pPr>
        <w:pStyle w:val="Ttulo1"/>
        <w:rPr>
          <w:lang w:val="es-CO"/>
        </w:rPr>
      </w:pPr>
      <w:bookmarkStart w:id="18" w:name="_Toc267244438"/>
      <w:r w:rsidRPr="00755C7A">
        <w:rPr>
          <w:lang w:val="es-CO"/>
        </w:rPr>
        <w:t xml:space="preserve">5. </w:t>
      </w:r>
      <w:r w:rsidR="00377E44" w:rsidRPr="00755C7A">
        <w:rPr>
          <w:lang w:val="es-CO"/>
        </w:rPr>
        <w:t>REGLAS ESPECIALES PARA TRANSFERENCIAS</w:t>
      </w:r>
      <w:bookmarkEnd w:id="18"/>
    </w:p>
    <w:p w14:paraId="0F60C27D" w14:textId="77777777" w:rsidR="0057351A" w:rsidRPr="00E75432" w:rsidRDefault="0057351A" w:rsidP="004A2775">
      <w:pPr>
        <w:rPr>
          <w:rFonts w:ascii="Arial" w:hAnsi="Arial" w:cs="Arial"/>
          <w:sz w:val="16"/>
          <w:szCs w:val="16"/>
          <w:lang w:val="es-CO"/>
        </w:rPr>
      </w:pPr>
    </w:p>
    <w:p w14:paraId="0E11E91D" w14:textId="77777777" w:rsidR="0057351A" w:rsidRPr="00755C7A" w:rsidRDefault="0057351A" w:rsidP="004A2775">
      <w:pPr>
        <w:jc w:val="both"/>
        <w:rPr>
          <w:rFonts w:ascii="Arial" w:hAnsi="Arial" w:cs="Arial"/>
          <w:sz w:val="16"/>
          <w:szCs w:val="16"/>
          <w:lang w:val="es-CO"/>
        </w:rPr>
      </w:pPr>
      <w:r w:rsidRPr="00755C7A">
        <w:rPr>
          <w:rFonts w:ascii="Arial" w:hAnsi="Arial" w:cs="Arial"/>
          <w:sz w:val="16"/>
          <w:szCs w:val="16"/>
          <w:lang w:val="es-CO"/>
        </w:rPr>
        <w:t xml:space="preserve">En las transferencias de fondos realizadas dentro del territorio nacional, así como en las transferencias internacionales, es decir, aquellas operaciones en virtud de las cuales salen o ingresan divisas al país, debe capturarse y conservarse la información relacionada con el ordenante y con el beneficiario de acuerdo con las instrucciones del presente numeral. </w:t>
      </w:r>
    </w:p>
    <w:p w14:paraId="6028BDBF" w14:textId="77777777" w:rsidR="0057351A" w:rsidRPr="00755C7A" w:rsidRDefault="0057351A" w:rsidP="004A2775">
      <w:pPr>
        <w:jc w:val="both"/>
        <w:rPr>
          <w:rFonts w:ascii="Arial" w:hAnsi="Arial" w:cs="Arial"/>
          <w:sz w:val="16"/>
          <w:szCs w:val="16"/>
          <w:lang w:val="es-CO"/>
        </w:rPr>
      </w:pPr>
    </w:p>
    <w:p w14:paraId="16043BC7" w14:textId="77777777" w:rsidR="0057351A" w:rsidRPr="00755C7A" w:rsidRDefault="0057351A" w:rsidP="004A2775">
      <w:pPr>
        <w:jc w:val="both"/>
        <w:rPr>
          <w:rFonts w:ascii="Arial" w:hAnsi="Arial" w:cs="Arial"/>
          <w:sz w:val="16"/>
          <w:szCs w:val="16"/>
          <w:lang w:val="es-CO"/>
        </w:rPr>
      </w:pPr>
      <w:r w:rsidRPr="00755C7A">
        <w:rPr>
          <w:rFonts w:ascii="Arial" w:hAnsi="Arial" w:cs="Arial"/>
          <w:sz w:val="16"/>
          <w:szCs w:val="16"/>
          <w:lang w:val="es-CO"/>
        </w:rPr>
        <w:t>En toda transferencia se debe capturar y conservar toda la información que aparezca en el mensaje relacionada con el/los ordenante(s) y el/los beneficiario(s).</w:t>
      </w:r>
    </w:p>
    <w:p w14:paraId="3B7610A5" w14:textId="77777777" w:rsidR="0057351A" w:rsidRPr="00755C7A" w:rsidRDefault="0057351A" w:rsidP="004A2775">
      <w:pPr>
        <w:jc w:val="both"/>
        <w:rPr>
          <w:rFonts w:ascii="Arial" w:hAnsi="Arial" w:cs="Arial"/>
          <w:sz w:val="16"/>
          <w:szCs w:val="16"/>
          <w:lang w:val="es-CO"/>
        </w:rPr>
      </w:pPr>
    </w:p>
    <w:p w14:paraId="3B694B21" w14:textId="77777777" w:rsidR="0057351A" w:rsidRPr="00755C7A" w:rsidRDefault="0057351A" w:rsidP="004A2775">
      <w:pPr>
        <w:jc w:val="both"/>
        <w:rPr>
          <w:rFonts w:ascii="Arial" w:hAnsi="Arial" w:cs="Arial"/>
          <w:sz w:val="16"/>
          <w:szCs w:val="16"/>
          <w:lang w:val="es-CO"/>
        </w:rPr>
      </w:pPr>
      <w:r w:rsidRPr="00755C7A">
        <w:rPr>
          <w:rFonts w:ascii="Arial" w:hAnsi="Arial" w:cs="Arial"/>
          <w:sz w:val="16"/>
          <w:szCs w:val="16"/>
          <w:lang w:val="es-CO"/>
        </w:rPr>
        <w:t>Las transferencias que se realicen a través de entidades vigiladas por la SFC y en las cuales el ordenante y el beneficiario sean clientes de las mismas se encuentran exceptuadas del presente numeral.</w:t>
      </w:r>
      <w:r w:rsidR="00205844" w:rsidRPr="00755C7A">
        <w:rPr>
          <w:rFonts w:ascii="Arial" w:hAnsi="Arial" w:cs="Arial"/>
          <w:sz w:val="16"/>
          <w:szCs w:val="16"/>
          <w:lang w:val="es-CO"/>
        </w:rPr>
        <w:t xml:space="preserve"> </w:t>
      </w:r>
    </w:p>
    <w:p w14:paraId="51740BE0" w14:textId="77777777" w:rsidR="0057351A" w:rsidRPr="00755C7A" w:rsidRDefault="0057351A" w:rsidP="004A2775">
      <w:pPr>
        <w:jc w:val="both"/>
        <w:rPr>
          <w:rFonts w:ascii="Arial" w:hAnsi="Arial" w:cs="Arial"/>
          <w:sz w:val="16"/>
          <w:szCs w:val="16"/>
          <w:highlight w:val="yellow"/>
          <w:lang w:val="es-CO"/>
        </w:rPr>
      </w:pPr>
    </w:p>
    <w:p w14:paraId="6BF876E0" w14:textId="77777777" w:rsidR="0057351A" w:rsidRPr="00755C7A" w:rsidRDefault="0057351A" w:rsidP="004A2775">
      <w:pPr>
        <w:jc w:val="both"/>
        <w:rPr>
          <w:rFonts w:ascii="Arial" w:hAnsi="Arial" w:cs="Arial"/>
          <w:sz w:val="16"/>
          <w:szCs w:val="16"/>
          <w:lang w:val="es-CO"/>
        </w:rPr>
      </w:pPr>
      <w:r w:rsidRPr="00755C7A">
        <w:rPr>
          <w:rFonts w:ascii="Arial" w:hAnsi="Arial" w:cs="Arial"/>
          <w:sz w:val="16"/>
          <w:szCs w:val="16"/>
          <w:lang w:val="es-CO"/>
        </w:rPr>
        <w:t>Quien realice como ordenante o reciba como beneficiario, 3 o más operaciones de transferencia en el trimestre, o 5</w:t>
      </w:r>
      <w:r w:rsidR="00AE28B4" w:rsidRPr="00755C7A">
        <w:rPr>
          <w:rFonts w:ascii="Arial" w:hAnsi="Arial" w:cs="Arial"/>
          <w:sz w:val="16"/>
          <w:szCs w:val="16"/>
          <w:lang w:val="es-CO"/>
        </w:rPr>
        <w:t xml:space="preserve"> o más en el semestre, o </w:t>
      </w:r>
      <w:r w:rsidRPr="00755C7A">
        <w:rPr>
          <w:rFonts w:ascii="Arial" w:hAnsi="Arial" w:cs="Arial"/>
          <w:sz w:val="16"/>
          <w:szCs w:val="16"/>
          <w:lang w:val="es-CO"/>
        </w:rPr>
        <w:t>6 o más en un año, cuyo monto individual sea superior a medio salario mínimo legal mensual vigente, se considera como cliente.</w:t>
      </w:r>
    </w:p>
    <w:p w14:paraId="35F55BCC" w14:textId="77777777" w:rsidR="0057351A" w:rsidRPr="00755C7A" w:rsidRDefault="0057351A" w:rsidP="004A2775">
      <w:pPr>
        <w:jc w:val="both"/>
        <w:rPr>
          <w:rFonts w:ascii="Arial" w:hAnsi="Arial" w:cs="Arial"/>
          <w:sz w:val="16"/>
          <w:szCs w:val="16"/>
          <w:lang w:val="es-CO"/>
        </w:rPr>
      </w:pPr>
    </w:p>
    <w:p w14:paraId="20CF74A8" w14:textId="77777777" w:rsidR="0057351A" w:rsidRPr="00755C7A" w:rsidRDefault="0057351A" w:rsidP="004A2775">
      <w:pPr>
        <w:jc w:val="both"/>
        <w:rPr>
          <w:rFonts w:ascii="Arial" w:hAnsi="Arial"/>
          <w:sz w:val="16"/>
          <w:szCs w:val="16"/>
          <w:lang w:val="es-CO"/>
        </w:rPr>
      </w:pPr>
      <w:r w:rsidRPr="00755C7A">
        <w:rPr>
          <w:rFonts w:ascii="Arial" w:hAnsi="Arial" w:cs="Arial"/>
          <w:sz w:val="16"/>
          <w:szCs w:val="16"/>
          <w:lang w:val="es-CO"/>
        </w:rPr>
        <w:t>Así mismo, quien realice como ordenante o reciba</w:t>
      </w:r>
      <w:r w:rsidR="00AE28B4" w:rsidRPr="00755C7A">
        <w:rPr>
          <w:rFonts w:ascii="Arial" w:hAnsi="Arial" w:cs="Arial"/>
          <w:sz w:val="16"/>
          <w:szCs w:val="16"/>
          <w:lang w:val="es-CO"/>
        </w:rPr>
        <w:t xml:space="preserve"> como beneficiario más de </w:t>
      </w:r>
      <w:r w:rsidRPr="00755C7A">
        <w:rPr>
          <w:rFonts w:ascii="Arial" w:hAnsi="Arial" w:cs="Arial"/>
          <w:sz w:val="16"/>
          <w:szCs w:val="16"/>
          <w:lang w:val="es-CO"/>
        </w:rPr>
        <w:t xml:space="preserve">3 operaciones de transferencia en el trimestre, más de </w:t>
      </w:r>
      <w:r w:rsidR="00AE28B4" w:rsidRPr="00755C7A">
        <w:rPr>
          <w:rFonts w:ascii="Arial" w:hAnsi="Arial" w:cs="Arial"/>
          <w:sz w:val="16"/>
          <w:szCs w:val="16"/>
          <w:lang w:val="es-CO"/>
        </w:rPr>
        <w:t>6</w:t>
      </w:r>
      <w:r w:rsidRPr="00755C7A">
        <w:rPr>
          <w:rFonts w:ascii="Arial" w:hAnsi="Arial" w:cs="Arial"/>
          <w:sz w:val="16"/>
          <w:szCs w:val="16"/>
          <w:lang w:val="es-CO"/>
        </w:rPr>
        <w:t xml:space="preserve"> al semestre, o más de</w:t>
      </w:r>
      <w:r w:rsidR="00AE28B4" w:rsidRPr="00755C7A">
        <w:rPr>
          <w:rFonts w:ascii="Arial" w:hAnsi="Arial" w:cs="Arial"/>
          <w:sz w:val="16"/>
          <w:szCs w:val="16"/>
          <w:lang w:val="es-CO"/>
        </w:rPr>
        <w:t xml:space="preserve"> </w:t>
      </w:r>
      <w:r w:rsidRPr="00755C7A">
        <w:rPr>
          <w:rFonts w:ascii="Arial" w:hAnsi="Arial" w:cs="Arial"/>
          <w:sz w:val="16"/>
          <w:szCs w:val="16"/>
          <w:lang w:val="es-CO"/>
        </w:rPr>
        <w:t>12 en un año, cuyo monto individual sea igual o inferior a medio salario mínimo legal mensual vigente, se considera como cliente.</w:t>
      </w:r>
    </w:p>
    <w:p w14:paraId="51BB18D0" w14:textId="77777777" w:rsidR="00D26C66" w:rsidRPr="00755C7A" w:rsidRDefault="00D26C66" w:rsidP="004A2775">
      <w:pPr>
        <w:jc w:val="both"/>
        <w:rPr>
          <w:rFonts w:ascii="Arial" w:hAnsi="Arial" w:cs="Arial"/>
          <w:sz w:val="16"/>
          <w:szCs w:val="16"/>
          <w:lang w:val="es-CO"/>
        </w:rPr>
      </w:pPr>
    </w:p>
    <w:p w14:paraId="11B3BDDB" w14:textId="2EEB588F" w:rsidR="0057351A" w:rsidRPr="00E75432" w:rsidRDefault="004E6C52" w:rsidP="004E6C52">
      <w:pPr>
        <w:pStyle w:val="Ttulo2"/>
      </w:pPr>
      <w:bookmarkStart w:id="19" w:name="_Toc267244439"/>
      <w:r w:rsidRPr="00E75432">
        <w:t xml:space="preserve">5.1. </w:t>
      </w:r>
      <w:r w:rsidR="0057351A" w:rsidRPr="00E75432">
        <w:t>Transferencias internacionales</w:t>
      </w:r>
      <w:bookmarkEnd w:id="19"/>
    </w:p>
    <w:p w14:paraId="0E4D67C8" w14:textId="77777777" w:rsidR="004E0301" w:rsidRPr="00E75432" w:rsidRDefault="004E0301" w:rsidP="003E3008">
      <w:pPr>
        <w:rPr>
          <w:lang w:val="es-CO" w:eastAsia="es-CO"/>
        </w:rPr>
      </w:pPr>
    </w:p>
    <w:p w14:paraId="0612882B" w14:textId="541FDC1B" w:rsidR="004E0301" w:rsidRPr="00755C7A" w:rsidRDefault="004E0301" w:rsidP="004E0301">
      <w:pPr>
        <w:pBdr>
          <w:left w:val="single" w:sz="4" w:space="4" w:color="auto"/>
        </w:pBdr>
        <w:tabs>
          <w:tab w:val="left" w:pos="0"/>
        </w:tabs>
        <w:jc w:val="both"/>
        <w:rPr>
          <w:rFonts w:ascii="Arial" w:hAnsi="Arial" w:cs="Arial"/>
          <w:b/>
          <w:bCs/>
          <w:sz w:val="16"/>
          <w:szCs w:val="16"/>
          <w:lang w:val="es-CO"/>
        </w:rPr>
      </w:pPr>
      <w:r w:rsidRPr="00755C7A">
        <w:rPr>
          <w:rFonts w:ascii="Arial" w:hAnsi="Arial" w:cs="Arial"/>
          <w:b/>
          <w:bCs/>
          <w:sz w:val="16"/>
          <w:szCs w:val="16"/>
          <w:lang w:val="es-CO"/>
        </w:rPr>
        <w:t>La</w:t>
      </w:r>
      <w:r w:rsidR="005638B3" w:rsidRPr="00755C7A">
        <w:rPr>
          <w:rFonts w:ascii="Arial" w:hAnsi="Arial" w:cs="Arial"/>
          <w:b/>
          <w:bCs/>
          <w:sz w:val="16"/>
          <w:szCs w:val="16"/>
          <w:lang w:val="es-CO"/>
        </w:rPr>
        <w:t>s</w:t>
      </w:r>
      <w:r w:rsidRPr="00755C7A">
        <w:rPr>
          <w:rFonts w:ascii="Arial" w:hAnsi="Arial" w:cs="Arial"/>
          <w:b/>
          <w:bCs/>
          <w:sz w:val="16"/>
          <w:szCs w:val="16"/>
          <w:lang w:val="es-CO"/>
        </w:rPr>
        <w:t xml:space="preserve"> entidad</w:t>
      </w:r>
      <w:r w:rsidR="005638B3" w:rsidRPr="00755C7A">
        <w:rPr>
          <w:rFonts w:ascii="Arial" w:hAnsi="Arial" w:cs="Arial"/>
          <w:b/>
          <w:bCs/>
          <w:sz w:val="16"/>
          <w:szCs w:val="16"/>
          <w:lang w:val="es-CO"/>
        </w:rPr>
        <w:t>es</w:t>
      </w:r>
      <w:r w:rsidRPr="00755C7A">
        <w:rPr>
          <w:rFonts w:ascii="Arial" w:hAnsi="Arial" w:cs="Arial"/>
          <w:b/>
          <w:bCs/>
          <w:sz w:val="16"/>
          <w:szCs w:val="16"/>
          <w:lang w:val="es-CO"/>
        </w:rPr>
        <w:t xml:space="preserve"> ordenante</w:t>
      </w:r>
      <w:r w:rsidR="005638B3" w:rsidRPr="00755C7A">
        <w:rPr>
          <w:rFonts w:ascii="Arial" w:hAnsi="Arial" w:cs="Arial"/>
          <w:b/>
          <w:bCs/>
          <w:sz w:val="16"/>
          <w:szCs w:val="16"/>
          <w:lang w:val="es-CO"/>
        </w:rPr>
        <w:t>s</w:t>
      </w:r>
      <w:r w:rsidRPr="00755C7A">
        <w:rPr>
          <w:rFonts w:ascii="Arial" w:hAnsi="Arial" w:cs="Arial"/>
          <w:b/>
          <w:bCs/>
          <w:sz w:val="16"/>
          <w:szCs w:val="16"/>
          <w:lang w:val="es-CO"/>
        </w:rPr>
        <w:t xml:space="preserve"> debe</w:t>
      </w:r>
      <w:r w:rsidR="005638B3" w:rsidRPr="00755C7A">
        <w:rPr>
          <w:rFonts w:ascii="Arial" w:hAnsi="Arial" w:cs="Arial"/>
          <w:b/>
          <w:bCs/>
          <w:sz w:val="16"/>
          <w:szCs w:val="16"/>
          <w:lang w:val="es-CO"/>
        </w:rPr>
        <w:t>n</w:t>
      </w:r>
      <w:r w:rsidRPr="00755C7A">
        <w:rPr>
          <w:rFonts w:ascii="Arial" w:hAnsi="Arial" w:cs="Arial"/>
          <w:b/>
          <w:bCs/>
          <w:sz w:val="16"/>
          <w:szCs w:val="16"/>
          <w:lang w:val="es-CO"/>
        </w:rPr>
        <w:t xml:space="preserve"> garantizar que las transferencias internacionales contengan la información </w:t>
      </w:r>
      <w:r w:rsidR="00B96BFA" w:rsidRPr="00B96BFA">
        <w:rPr>
          <w:rFonts w:ascii="Arial" w:hAnsi="Arial" w:cs="Arial"/>
          <w:b/>
          <w:bCs/>
          <w:sz w:val="16"/>
          <w:szCs w:val="16"/>
          <w:lang w:val="es-CO"/>
        </w:rPr>
        <w:t>necesaria</w:t>
      </w:r>
      <w:r w:rsidRPr="00755C7A">
        <w:rPr>
          <w:rFonts w:ascii="Arial" w:hAnsi="Arial" w:cs="Arial"/>
          <w:b/>
          <w:bCs/>
          <w:sz w:val="16"/>
          <w:szCs w:val="16"/>
          <w:lang w:val="es-CO"/>
        </w:rPr>
        <w:t xml:space="preserve"> y precisa sobre el ordenante, así como la información </w:t>
      </w:r>
      <w:r w:rsidR="00B96BFA" w:rsidRPr="00B96BFA">
        <w:rPr>
          <w:rFonts w:ascii="Arial" w:hAnsi="Arial" w:cs="Arial"/>
          <w:b/>
          <w:bCs/>
          <w:sz w:val="16"/>
          <w:szCs w:val="16"/>
          <w:lang w:val="es-CO"/>
        </w:rPr>
        <w:t>necesaria</w:t>
      </w:r>
      <w:r w:rsidRPr="00755C7A">
        <w:rPr>
          <w:rFonts w:ascii="Arial" w:hAnsi="Arial" w:cs="Arial"/>
          <w:b/>
          <w:bCs/>
          <w:sz w:val="16"/>
          <w:szCs w:val="16"/>
          <w:lang w:val="es-CO"/>
        </w:rPr>
        <w:t xml:space="preserve"> sobre el beneficiario</w:t>
      </w:r>
      <w:r w:rsidR="009406F9" w:rsidRPr="00755C7A">
        <w:rPr>
          <w:rFonts w:ascii="Arial" w:hAnsi="Arial" w:cs="Arial"/>
          <w:b/>
          <w:bCs/>
          <w:sz w:val="16"/>
          <w:szCs w:val="16"/>
          <w:lang w:val="es-CO"/>
        </w:rPr>
        <w:t xml:space="preserve"> de conformidad con las instrucciones aquí descritas:</w:t>
      </w:r>
    </w:p>
    <w:p w14:paraId="37872951" w14:textId="77777777" w:rsidR="0057351A" w:rsidRPr="00755C7A" w:rsidRDefault="0057351A" w:rsidP="004A2775">
      <w:pPr>
        <w:jc w:val="both"/>
        <w:rPr>
          <w:rFonts w:ascii="Arial" w:hAnsi="Arial" w:cs="Arial"/>
          <w:sz w:val="16"/>
          <w:szCs w:val="16"/>
          <w:lang w:val="es-CO"/>
        </w:rPr>
      </w:pPr>
    </w:p>
    <w:p w14:paraId="5748C916" w14:textId="77777777" w:rsidR="0057351A" w:rsidRPr="00755C7A" w:rsidRDefault="004E6C52" w:rsidP="004E6C52">
      <w:pPr>
        <w:tabs>
          <w:tab w:val="left" w:pos="0"/>
        </w:tabs>
        <w:jc w:val="both"/>
        <w:rPr>
          <w:rFonts w:ascii="Arial" w:hAnsi="Arial" w:cs="Arial"/>
          <w:sz w:val="16"/>
          <w:szCs w:val="16"/>
          <w:lang w:val="es-CO"/>
        </w:rPr>
      </w:pPr>
      <w:r w:rsidRPr="00755C7A">
        <w:rPr>
          <w:rFonts w:ascii="Arial" w:hAnsi="Arial" w:cs="Arial"/>
          <w:sz w:val="16"/>
          <w:szCs w:val="16"/>
          <w:lang w:val="es-CO"/>
        </w:rPr>
        <w:t xml:space="preserve">5.1.1. </w:t>
      </w:r>
      <w:r w:rsidR="0057351A" w:rsidRPr="00755C7A">
        <w:rPr>
          <w:rFonts w:ascii="Arial" w:hAnsi="Arial" w:cs="Arial"/>
          <w:sz w:val="16"/>
          <w:szCs w:val="16"/>
          <w:lang w:val="es-CO"/>
        </w:rPr>
        <w:t>Transferencias realizadas a través de SWIFT</w:t>
      </w:r>
    </w:p>
    <w:p w14:paraId="3BC8D530" w14:textId="77777777" w:rsidR="007A1B65" w:rsidRPr="00755C7A" w:rsidRDefault="007A1B65" w:rsidP="004E6C52">
      <w:pPr>
        <w:tabs>
          <w:tab w:val="left" w:pos="0"/>
        </w:tabs>
        <w:jc w:val="both"/>
        <w:rPr>
          <w:rFonts w:ascii="Arial" w:hAnsi="Arial" w:cs="Arial"/>
          <w:sz w:val="16"/>
          <w:szCs w:val="16"/>
          <w:lang w:val="es-CO"/>
        </w:rPr>
      </w:pPr>
    </w:p>
    <w:p w14:paraId="156B6D01" w14:textId="77777777" w:rsidR="0057351A" w:rsidRPr="00755C7A" w:rsidRDefault="004E6C52" w:rsidP="004A2775">
      <w:pPr>
        <w:tabs>
          <w:tab w:val="left" w:pos="0"/>
        </w:tabs>
        <w:jc w:val="both"/>
        <w:rPr>
          <w:rFonts w:ascii="Arial" w:hAnsi="Arial" w:cs="Arial"/>
          <w:sz w:val="16"/>
          <w:szCs w:val="16"/>
          <w:lang w:val="es-CO"/>
        </w:rPr>
      </w:pPr>
      <w:r w:rsidRPr="00755C7A">
        <w:rPr>
          <w:rFonts w:ascii="Arial" w:hAnsi="Arial" w:cs="Arial"/>
          <w:sz w:val="16"/>
          <w:szCs w:val="16"/>
          <w:lang w:val="es-CO"/>
        </w:rPr>
        <w:t xml:space="preserve">5.1.1.1. </w:t>
      </w:r>
      <w:r w:rsidR="0057351A" w:rsidRPr="00755C7A">
        <w:rPr>
          <w:rFonts w:ascii="Arial" w:hAnsi="Arial" w:cs="Arial"/>
          <w:sz w:val="16"/>
          <w:szCs w:val="16"/>
          <w:lang w:val="es-CO"/>
        </w:rPr>
        <w:t>Información del ordenante</w:t>
      </w:r>
      <w:r w:rsidR="00205844" w:rsidRPr="00755C7A">
        <w:rPr>
          <w:rFonts w:ascii="Arial" w:hAnsi="Arial" w:cs="Arial"/>
          <w:sz w:val="16"/>
          <w:szCs w:val="16"/>
          <w:lang w:val="es-CO"/>
        </w:rPr>
        <w:t xml:space="preserve"> </w:t>
      </w:r>
    </w:p>
    <w:p w14:paraId="183A16AF" w14:textId="77777777" w:rsidR="00AD73BA" w:rsidRPr="00755C7A" w:rsidRDefault="00AD73BA" w:rsidP="004A2775">
      <w:pPr>
        <w:tabs>
          <w:tab w:val="left" w:pos="0"/>
        </w:tabs>
        <w:jc w:val="both"/>
        <w:rPr>
          <w:rFonts w:ascii="Arial" w:hAnsi="Arial" w:cs="Arial"/>
          <w:sz w:val="16"/>
          <w:szCs w:val="16"/>
          <w:lang w:val="es-CO"/>
        </w:rPr>
      </w:pPr>
    </w:p>
    <w:p w14:paraId="4D43B83B" w14:textId="57343A14" w:rsidR="0057351A" w:rsidRPr="00755C7A" w:rsidRDefault="0057351A" w:rsidP="0040787E">
      <w:pPr>
        <w:pBdr>
          <w:left w:val="single" w:sz="4" w:space="4" w:color="auto"/>
        </w:pBdr>
        <w:jc w:val="both"/>
        <w:rPr>
          <w:rFonts w:ascii="Arial" w:hAnsi="Arial" w:cs="Arial"/>
          <w:b/>
          <w:sz w:val="16"/>
          <w:szCs w:val="16"/>
          <w:lang w:val="es-CO"/>
        </w:rPr>
      </w:pPr>
      <w:bookmarkStart w:id="20" w:name="_Hlk12518497"/>
      <w:r w:rsidRPr="00755C7A">
        <w:rPr>
          <w:rFonts w:ascii="Arial" w:hAnsi="Arial" w:cs="Arial"/>
          <w:sz w:val="16"/>
          <w:szCs w:val="16"/>
          <w:lang w:val="es-CO"/>
        </w:rPr>
        <w:t>La siguiente es la información</w:t>
      </w:r>
      <w:r w:rsidR="0014006F">
        <w:rPr>
          <w:rFonts w:ascii="Arial" w:hAnsi="Arial" w:cs="Arial"/>
          <w:sz w:val="16"/>
          <w:szCs w:val="16"/>
          <w:lang w:val="es-CO"/>
        </w:rPr>
        <w:t xml:space="preserve"> mínima</w:t>
      </w:r>
      <w:r w:rsidRPr="00755C7A">
        <w:rPr>
          <w:rFonts w:ascii="Arial" w:hAnsi="Arial" w:cs="Arial"/>
          <w:sz w:val="16"/>
          <w:szCs w:val="16"/>
          <w:lang w:val="es-CO"/>
        </w:rPr>
        <w:t xml:space="preserve"> del ordenante que debe permanecer con la transferencia o mensaje relacionado a través de la cadena de pago: </w:t>
      </w:r>
      <w:r w:rsidR="00A76C04" w:rsidRPr="00755C7A">
        <w:rPr>
          <w:rFonts w:ascii="Arial" w:hAnsi="Arial" w:cs="Arial"/>
          <w:b/>
          <w:bCs/>
          <w:sz w:val="16"/>
          <w:szCs w:val="16"/>
          <w:lang w:val="es-CO"/>
        </w:rPr>
        <w:t>(i)</w:t>
      </w:r>
      <w:r w:rsidR="00A76C04" w:rsidRPr="00755C7A">
        <w:rPr>
          <w:rFonts w:ascii="Arial" w:hAnsi="Arial" w:cs="Arial"/>
          <w:sz w:val="16"/>
          <w:szCs w:val="16"/>
          <w:lang w:val="es-CO"/>
        </w:rPr>
        <w:t> </w:t>
      </w:r>
      <w:r w:rsidRPr="00755C7A">
        <w:rPr>
          <w:rFonts w:ascii="Arial" w:hAnsi="Arial" w:cs="Arial"/>
          <w:sz w:val="16"/>
          <w:szCs w:val="16"/>
          <w:lang w:val="es-CO"/>
        </w:rPr>
        <w:t>nombre/s y apellido/s</w:t>
      </w:r>
      <w:r w:rsidR="00A76C04" w:rsidRPr="00755C7A">
        <w:rPr>
          <w:rFonts w:ascii="Arial" w:hAnsi="Arial" w:cs="Arial"/>
          <w:sz w:val="16"/>
          <w:szCs w:val="16"/>
          <w:lang w:val="es-CO"/>
        </w:rPr>
        <w:t xml:space="preserve"> </w:t>
      </w:r>
      <w:r w:rsidR="00A76C04" w:rsidRPr="00755C7A">
        <w:rPr>
          <w:rFonts w:ascii="Arial" w:hAnsi="Arial" w:cs="Arial"/>
          <w:b/>
          <w:bCs/>
          <w:sz w:val="16"/>
          <w:szCs w:val="16"/>
          <w:lang w:val="es-CO"/>
        </w:rPr>
        <w:t>(</w:t>
      </w:r>
      <w:r w:rsidR="00ED3952" w:rsidRPr="00755C7A">
        <w:rPr>
          <w:rFonts w:ascii="Arial" w:hAnsi="Arial" w:cs="Arial"/>
          <w:b/>
          <w:bCs/>
          <w:sz w:val="16"/>
          <w:szCs w:val="16"/>
          <w:lang w:val="es-CO"/>
        </w:rPr>
        <w:t>en caso de personas naturales)</w:t>
      </w:r>
      <w:r w:rsidR="00ED3952" w:rsidRPr="00755C7A">
        <w:rPr>
          <w:rFonts w:ascii="Arial" w:hAnsi="Arial" w:cs="Arial"/>
          <w:sz w:val="16"/>
          <w:szCs w:val="16"/>
          <w:lang w:val="es-CO"/>
        </w:rPr>
        <w:t xml:space="preserve">, o </w:t>
      </w:r>
      <w:r w:rsidR="00ED3952" w:rsidRPr="00755C7A">
        <w:rPr>
          <w:rFonts w:ascii="Arial" w:hAnsi="Arial" w:cs="Arial"/>
          <w:b/>
          <w:bCs/>
          <w:sz w:val="16"/>
          <w:szCs w:val="16"/>
          <w:lang w:val="es-CO"/>
        </w:rPr>
        <w:t>nombre o razón social (en caso de personas jurídicas)</w:t>
      </w:r>
      <w:r w:rsidR="00D86EA6" w:rsidRPr="00755C7A">
        <w:rPr>
          <w:rFonts w:ascii="Arial" w:hAnsi="Arial" w:cs="Arial"/>
          <w:b/>
          <w:sz w:val="16"/>
          <w:szCs w:val="16"/>
          <w:lang w:val="es-CO"/>
        </w:rPr>
        <w:t>;</w:t>
      </w:r>
      <w:r w:rsidRPr="00755C7A">
        <w:rPr>
          <w:rFonts w:ascii="Arial" w:hAnsi="Arial" w:cs="Arial"/>
          <w:sz w:val="16"/>
          <w:szCs w:val="16"/>
          <w:lang w:val="es-CO"/>
        </w:rPr>
        <w:t xml:space="preserve"> </w:t>
      </w:r>
      <w:r w:rsidR="00A76C04" w:rsidRPr="00755C7A">
        <w:rPr>
          <w:rFonts w:ascii="Arial" w:hAnsi="Arial" w:cs="Arial"/>
          <w:b/>
          <w:bCs/>
          <w:sz w:val="16"/>
          <w:szCs w:val="16"/>
          <w:lang w:val="es-CO"/>
        </w:rPr>
        <w:t>(ii)</w:t>
      </w:r>
      <w:r w:rsidR="00A76C04" w:rsidRPr="00755C7A">
        <w:rPr>
          <w:rFonts w:ascii="Arial" w:hAnsi="Arial" w:cs="Arial"/>
          <w:sz w:val="16"/>
          <w:szCs w:val="16"/>
          <w:lang w:val="es-CO"/>
        </w:rPr>
        <w:t xml:space="preserve"> </w:t>
      </w:r>
      <w:r w:rsidRPr="00755C7A">
        <w:rPr>
          <w:rFonts w:ascii="Arial" w:hAnsi="Arial" w:cs="Arial"/>
          <w:sz w:val="16"/>
          <w:szCs w:val="16"/>
          <w:lang w:val="es-CO"/>
        </w:rPr>
        <w:t xml:space="preserve">dirección, </w:t>
      </w:r>
      <w:r w:rsidR="00D86EA6" w:rsidRPr="00755C7A">
        <w:rPr>
          <w:rFonts w:ascii="Arial" w:hAnsi="Arial" w:cs="Arial"/>
          <w:b/>
          <w:sz w:val="16"/>
          <w:szCs w:val="16"/>
          <w:lang w:val="es-CO"/>
        </w:rPr>
        <w:t xml:space="preserve">indicando el </w:t>
      </w:r>
      <w:r w:rsidRPr="00755C7A">
        <w:rPr>
          <w:rFonts w:ascii="Arial" w:hAnsi="Arial" w:cs="Arial"/>
          <w:sz w:val="16"/>
          <w:szCs w:val="16"/>
          <w:lang w:val="es-CO"/>
        </w:rPr>
        <w:t>país</w:t>
      </w:r>
      <w:r w:rsidR="00D86EA6" w:rsidRPr="00755C7A">
        <w:rPr>
          <w:rFonts w:ascii="Arial" w:hAnsi="Arial" w:cs="Arial"/>
          <w:b/>
          <w:sz w:val="16"/>
          <w:szCs w:val="16"/>
          <w:lang w:val="es-CO"/>
        </w:rPr>
        <w:t xml:space="preserve"> y la</w:t>
      </w:r>
      <w:r w:rsidRPr="00755C7A">
        <w:rPr>
          <w:rFonts w:ascii="Arial" w:hAnsi="Arial" w:cs="Arial"/>
          <w:sz w:val="16"/>
          <w:szCs w:val="16"/>
          <w:lang w:val="es-CO"/>
        </w:rPr>
        <w:t xml:space="preserve"> ciudad</w:t>
      </w:r>
      <w:r w:rsidR="007940FF" w:rsidRPr="00755C7A">
        <w:rPr>
          <w:rFonts w:ascii="Arial" w:hAnsi="Arial" w:cs="Arial"/>
          <w:b/>
          <w:sz w:val="16"/>
          <w:szCs w:val="16"/>
          <w:lang w:val="es-CO"/>
        </w:rPr>
        <w:t>, o</w:t>
      </w:r>
      <w:r w:rsidR="00D86EA6" w:rsidRPr="00755C7A">
        <w:rPr>
          <w:rFonts w:ascii="Arial" w:hAnsi="Arial" w:cs="Arial"/>
          <w:b/>
          <w:sz w:val="16"/>
          <w:szCs w:val="16"/>
          <w:lang w:val="es-CO"/>
        </w:rPr>
        <w:t xml:space="preserve"> el</w:t>
      </w:r>
      <w:r w:rsidR="00F2322C" w:rsidRPr="00755C7A">
        <w:rPr>
          <w:rFonts w:ascii="Arial" w:hAnsi="Arial" w:cs="Arial"/>
          <w:sz w:val="16"/>
          <w:szCs w:val="16"/>
          <w:lang w:val="es-CO"/>
        </w:rPr>
        <w:t xml:space="preserve"> </w:t>
      </w:r>
      <w:r w:rsidR="00D86EA6" w:rsidRPr="00755C7A">
        <w:rPr>
          <w:rFonts w:ascii="Arial" w:hAnsi="Arial" w:cs="Arial"/>
          <w:b/>
          <w:sz w:val="16"/>
          <w:szCs w:val="16"/>
          <w:lang w:val="es-CO"/>
        </w:rPr>
        <w:t xml:space="preserve">número del documento identidad, o el número de identificación del cliente, o la fecha y el lugar de nacimiento; </w:t>
      </w:r>
      <w:r w:rsidR="00A76C04" w:rsidRPr="00755C7A">
        <w:rPr>
          <w:rFonts w:ascii="Arial" w:hAnsi="Arial" w:cs="Arial"/>
          <w:b/>
          <w:sz w:val="16"/>
          <w:szCs w:val="16"/>
          <w:lang w:val="es-CO"/>
        </w:rPr>
        <w:t>(iii) </w:t>
      </w:r>
      <w:r w:rsidR="00D86EA6" w:rsidRPr="00755C7A">
        <w:rPr>
          <w:rFonts w:ascii="Arial" w:hAnsi="Arial" w:cs="Arial"/>
          <w:b/>
          <w:sz w:val="16"/>
          <w:szCs w:val="16"/>
          <w:lang w:val="es-CO"/>
        </w:rPr>
        <w:t xml:space="preserve">el </w:t>
      </w:r>
      <w:r w:rsidR="00F2322C" w:rsidRPr="00755C7A">
        <w:rPr>
          <w:rFonts w:ascii="Arial" w:hAnsi="Arial" w:cs="Arial"/>
          <w:b/>
          <w:sz w:val="16"/>
          <w:szCs w:val="16"/>
          <w:lang w:val="es-CO"/>
        </w:rPr>
        <w:t>número de cuenta</w:t>
      </w:r>
      <w:r w:rsidR="00DC6B12" w:rsidRPr="00755C7A">
        <w:rPr>
          <w:rFonts w:ascii="Arial" w:hAnsi="Arial" w:cs="Arial"/>
          <w:b/>
          <w:sz w:val="16"/>
          <w:szCs w:val="16"/>
          <w:lang w:val="es-CO"/>
        </w:rPr>
        <w:t xml:space="preserve"> o número de referencia de la transacción</w:t>
      </w:r>
      <w:r w:rsidR="001D1AF5" w:rsidRPr="00755C7A">
        <w:rPr>
          <w:rFonts w:ascii="Arial" w:hAnsi="Arial" w:cs="Arial"/>
          <w:b/>
          <w:sz w:val="16"/>
          <w:szCs w:val="16"/>
          <w:lang w:val="es-CO"/>
        </w:rPr>
        <w:t xml:space="preserve"> o, en su defecto, un único número de referencia de la transacción que permita rastrearla</w:t>
      </w:r>
      <w:r w:rsidR="00D86EA6" w:rsidRPr="00755C7A">
        <w:rPr>
          <w:rFonts w:ascii="Arial" w:hAnsi="Arial" w:cs="Arial"/>
          <w:b/>
          <w:sz w:val="16"/>
          <w:szCs w:val="16"/>
          <w:lang w:val="es-CO"/>
        </w:rPr>
        <w:t>;</w:t>
      </w:r>
      <w:r w:rsidRPr="00755C7A">
        <w:rPr>
          <w:rFonts w:ascii="Arial" w:hAnsi="Arial" w:cs="Arial"/>
          <w:sz w:val="16"/>
          <w:szCs w:val="16"/>
          <w:lang w:val="es-CO"/>
        </w:rPr>
        <w:t xml:space="preserve"> y </w:t>
      </w:r>
      <w:r w:rsidR="00A76C04" w:rsidRPr="00755C7A">
        <w:rPr>
          <w:rFonts w:ascii="Arial" w:hAnsi="Arial" w:cs="Arial"/>
          <w:b/>
          <w:bCs/>
          <w:sz w:val="16"/>
          <w:szCs w:val="16"/>
          <w:lang w:val="es-CO"/>
        </w:rPr>
        <w:t>(iv)</w:t>
      </w:r>
      <w:r w:rsidR="00A76C04" w:rsidRPr="00755C7A">
        <w:rPr>
          <w:rFonts w:ascii="Arial" w:hAnsi="Arial" w:cs="Arial"/>
          <w:sz w:val="16"/>
          <w:szCs w:val="16"/>
          <w:lang w:val="es-CO"/>
        </w:rPr>
        <w:t> </w:t>
      </w:r>
      <w:r w:rsidR="00103DF2" w:rsidRPr="00755C7A">
        <w:rPr>
          <w:rFonts w:ascii="Arial" w:hAnsi="Arial" w:cs="Arial"/>
          <w:b/>
          <w:sz w:val="16"/>
          <w:szCs w:val="16"/>
          <w:lang w:val="es-CO"/>
        </w:rPr>
        <w:t xml:space="preserve">la </w:t>
      </w:r>
      <w:r w:rsidRPr="00755C7A">
        <w:rPr>
          <w:rFonts w:ascii="Arial" w:hAnsi="Arial" w:cs="Arial"/>
          <w:sz w:val="16"/>
          <w:szCs w:val="16"/>
          <w:lang w:val="es-CO"/>
        </w:rPr>
        <w:t xml:space="preserve">entidad </w:t>
      </w:r>
      <w:r w:rsidR="00A76C04" w:rsidRPr="00755C7A">
        <w:rPr>
          <w:rFonts w:ascii="Arial" w:hAnsi="Arial" w:cs="Arial"/>
          <w:b/>
          <w:bCs/>
          <w:sz w:val="16"/>
          <w:szCs w:val="16"/>
          <w:lang w:val="es-CO"/>
        </w:rPr>
        <w:t>ordenante</w:t>
      </w:r>
      <w:r w:rsidRPr="00755C7A">
        <w:rPr>
          <w:rFonts w:ascii="Arial" w:hAnsi="Arial" w:cs="Arial"/>
          <w:sz w:val="16"/>
          <w:szCs w:val="16"/>
          <w:lang w:val="es-CO"/>
        </w:rPr>
        <w:t>.</w:t>
      </w:r>
      <w:r w:rsidR="00D86EA6" w:rsidRPr="00755C7A">
        <w:rPr>
          <w:rFonts w:ascii="Arial" w:hAnsi="Arial" w:cs="Arial"/>
          <w:sz w:val="16"/>
          <w:szCs w:val="16"/>
          <w:lang w:val="es-CO"/>
        </w:rPr>
        <w:t xml:space="preserve"> </w:t>
      </w:r>
      <w:r w:rsidR="00D86EA6" w:rsidRPr="00755C7A">
        <w:rPr>
          <w:rFonts w:ascii="Arial" w:hAnsi="Arial" w:cs="Arial"/>
          <w:b/>
          <w:sz w:val="16"/>
          <w:szCs w:val="16"/>
          <w:lang w:val="es-CO"/>
        </w:rPr>
        <w:t>La</w:t>
      </w:r>
      <w:r w:rsidR="005638B3" w:rsidRPr="00755C7A">
        <w:rPr>
          <w:rFonts w:ascii="Arial" w:hAnsi="Arial" w:cs="Arial"/>
          <w:b/>
          <w:sz w:val="16"/>
          <w:szCs w:val="16"/>
          <w:lang w:val="es-CO"/>
        </w:rPr>
        <w:t>s</w:t>
      </w:r>
      <w:r w:rsidR="00D86EA6" w:rsidRPr="00755C7A">
        <w:rPr>
          <w:rFonts w:ascii="Arial" w:hAnsi="Arial" w:cs="Arial"/>
          <w:b/>
          <w:sz w:val="16"/>
          <w:szCs w:val="16"/>
          <w:lang w:val="es-CO"/>
        </w:rPr>
        <w:t xml:space="preserve"> entidad</w:t>
      </w:r>
      <w:r w:rsidR="005638B3" w:rsidRPr="00755C7A">
        <w:rPr>
          <w:rFonts w:ascii="Arial" w:hAnsi="Arial" w:cs="Arial"/>
          <w:b/>
          <w:sz w:val="16"/>
          <w:szCs w:val="16"/>
          <w:lang w:val="es-CO"/>
        </w:rPr>
        <w:t>es</w:t>
      </w:r>
      <w:r w:rsidR="00D86EA6" w:rsidRPr="00755C7A">
        <w:rPr>
          <w:rFonts w:ascii="Arial" w:hAnsi="Arial" w:cs="Arial"/>
          <w:b/>
          <w:sz w:val="16"/>
          <w:szCs w:val="16"/>
          <w:lang w:val="es-CO"/>
        </w:rPr>
        <w:t xml:space="preserve"> </w:t>
      </w:r>
      <w:r w:rsidR="006361EA" w:rsidRPr="00755C7A">
        <w:rPr>
          <w:rFonts w:ascii="Arial" w:hAnsi="Arial" w:cs="Arial"/>
          <w:b/>
          <w:sz w:val="16"/>
          <w:szCs w:val="16"/>
          <w:lang w:val="es-CO"/>
        </w:rPr>
        <w:t>ordenante</w:t>
      </w:r>
      <w:r w:rsidR="005638B3" w:rsidRPr="00755C7A">
        <w:rPr>
          <w:rFonts w:ascii="Arial" w:hAnsi="Arial" w:cs="Arial"/>
          <w:b/>
          <w:sz w:val="16"/>
          <w:szCs w:val="16"/>
          <w:lang w:val="es-CO"/>
        </w:rPr>
        <w:t>s</w:t>
      </w:r>
      <w:r w:rsidR="006361EA" w:rsidRPr="00755C7A">
        <w:rPr>
          <w:rFonts w:ascii="Arial" w:hAnsi="Arial" w:cs="Arial"/>
          <w:b/>
          <w:sz w:val="16"/>
          <w:szCs w:val="16"/>
          <w:lang w:val="es-CO"/>
        </w:rPr>
        <w:t xml:space="preserve"> </w:t>
      </w:r>
      <w:r w:rsidR="00D86EA6" w:rsidRPr="00755C7A">
        <w:rPr>
          <w:rFonts w:ascii="Arial" w:hAnsi="Arial" w:cs="Arial"/>
          <w:b/>
          <w:sz w:val="16"/>
          <w:szCs w:val="16"/>
          <w:lang w:val="es-CO"/>
        </w:rPr>
        <w:t>debe</w:t>
      </w:r>
      <w:r w:rsidR="005638B3" w:rsidRPr="00755C7A">
        <w:rPr>
          <w:rFonts w:ascii="Arial" w:hAnsi="Arial" w:cs="Arial"/>
          <w:b/>
          <w:sz w:val="16"/>
          <w:szCs w:val="16"/>
          <w:lang w:val="es-CO"/>
        </w:rPr>
        <w:t>n</w:t>
      </w:r>
      <w:r w:rsidR="00D86EA6" w:rsidRPr="00755C7A">
        <w:rPr>
          <w:rFonts w:ascii="Arial" w:hAnsi="Arial" w:cs="Arial"/>
          <w:b/>
          <w:sz w:val="16"/>
          <w:szCs w:val="16"/>
          <w:lang w:val="es-CO"/>
        </w:rPr>
        <w:t xml:space="preserve"> comprobar la exactitud de la información </w:t>
      </w:r>
      <w:r w:rsidR="00B96BFA" w:rsidRPr="00B96BFA">
        <w:rPr>
          <w:rFonts w:ascii="Arial" w:hAnsi="Arial" w:cs="Arial"/>
          <w:b/>
          <w:sz w:val="16"/>
          <w:szCs w:val="16"/>
          <w:lang w:val="es-CO"/>
        </w:rPr>
        <w:t>necesaria</w:t>
      </w:r>
      <w:r w:rsidR="00D86EA6" w:rsidRPr="00755C7A">
        <w:rPr>
          <w:rFonts w:ascii="Arial" w:hAnsi="Arial" w:cs="Arial"/>
          <w:b/>
          <w:sz w:val="16"/>
          <w:szCs w:val="16"/>
          <w:lang w:val="es-CO"/>
        </w:rPr>
        <w:t xml:space="preserve"> sobre el ordenante.  </w:t>
      </w:r>
    </w:p>
    <w:p w14:paraId="7613D2E8" w14:textId="2F901ECF" w:rsidR="00BF001D" w:rsidRPr="00755C7A" w:rsidRDefault="00BF001D" w:rsidP="0040787E">
      <w:pPr>
        <w:pBdr>
          <w:left w:val="single" w:sz="4" w:space="4" w:color="auto"/>
        </w:pBdr>
        <w:jc w:val="both"/>
        <w:rPr>
          <w:rFonts w:ascii="Arial" w:hAnsi="Arial" w:cs="Arial"/>
          <w:b/>
          <w:sz w:val="16"/>
          <w:szCs w:val="16"/>
          <w:lang w:val="es-CO"/>
        </w:rPr>
      </w:pPr>
    </w:p>
    <w:p w14:paraId="46FABAEC" w14:textId="18352CF7" w:rsidR="00BF001D" w:rsidRPr="00755C7A" w:rsidRDefault="003A0D0E" w:rsidP="0040787E">
      <w:pPr>
        <w:pBdr>
          <w:left w:val="single" w:sz="4" w:space="4" w:color="auto"/>
        </w:pBdr>
        <w:jc w:val="both"/>
        <w:rPr>
          <w:rFonts w:ascii="Arial" w:hAnsi="Arial" w:cs="Arial"/>
          <w:b/>
          <w:sz w:val="16"/>
          <w:szCs w:val="16"/>
          <w:lang w:val="es-CO"/>
        </w:rPr>
      </w:pPr>
      <w:r>
        <w:rPr>
          <w:rFonts w:ascii="Arial" w:hAnsi="Arial" w:cs="Arial"/>
          <w:b/>
          <w:bCs/>
          <w:sz w:val="16"/>
          <w:szCs w:val="16"/>
          <w:lang w:val="es-CO"/>
        </w:rPr>
        <w:t>Sin embargo</w:t>
      </w:r>
      <w:r w:rsidR="00BF001D" w:rsidRPr="00755C7A">
        <w:rPr>
          <w:rFonts w:ascii="Arial" w:hAnsi="Arial" w:cs="Arial"/>
          <w:b/>
          <w:bCs/>
          <w:sz w:val="16"/>
          <w:szCs w:val="16"/>
          <w:lang w:val="es-CO"/>
        </w:rPr>
        <w:t xml:space="preserve">, en el evento en que el monto de la transferencia sea igual o menor del equivalente a mil dólares estadounidenses (USD 1.000), las entidades ordenantes </w:t>
      </w:r>
      <w:r w:rsidR="006F0D38">
        <w:rPr>
          <w:rFonts w:ascii="Arial" w:hAnsi="Arial" w:cs="Arial"/>
          <w:b/>
          <w:bCs/>
          <w:sz w:val="16"/>
          <w:szCs w:val="16"/>
          <w:lang w:val="es-CO"/>
        </w:rPr>
        <w:t>deben</w:t>
      </w:r>
      <w:r w:rsidR="006F0D38" w:rsidRPr="00755C7A">
        <w:rPr>
          <w:rFonts w:ascii="Arial" w:hAnsi="Arial" w:cs="Arial"/>
          <w:b/>
          <w:bCs/>
          <w:sz w:val="16"/>
          <w:szCs w:val="16"/>
          <w:lang w:val="es-CO"/>
        </w:rPr>
        <w:t xml:space="preserve"> </w:t>
      </w:r>
      <w:r w:rsidR="00BF001D" w:rsidRPr="00755C7A">
        <w:rPr>
          <w:rFonts w:ascii="Arial" w:hAnsi="Arial" w:cs="Arial"/>
          <w:b/>
          <w:bCs/>
          <w:sz w:val="16"/>
          <w:szCs w:val="16"/>
          <w:lang w:val="es-CO"/>
        </w:rPr>
        <w:t>solicitar, como mínimo, la siguiente información</w:t>
      </w:r>
      <w:r w:rsidR="006C48BF" w:rsidRPr="00755C7A">
        <w:rPr>
          <w:rFonts w:ascii="Arial" w:hAnsi="Arial" w:cs="Arial"/>
          <w:b/>
          <w:bCs/>
          <w:sz w:val="16"/>
          <w:szCs w:val="16"/>
          <w:lang w:val="es-CO"/>
        </w:rPr>
        <w:t xml:space="preserve"> respecto del ordenante</w:t>
      </w:r>
      <w:r w:rsidR="00BF001D" w:rsidRPr="00755C7A">
        <w:rPr>
          <w:rFonts w:ascii="Arial" w:hAnsi="Arial" w:cs="Arial"/>
          <w:b/>
          <w:bCs/>
          <w:sz w:val="16"/>
          <w:szCs w:val="16"/>
          <w:lang w:val="es-CO"/>
        </w:rPr>
        <w:t>: (i</w:t>
      </w:r>
      <w:r w:rsidR="00CD3291" w:rsidRPr="00755C7A">
        <w:rPr>
          <w:rFonts w:ascii="Arial" w:hAnsi="Arial" w:cs="Arial"/>
          <w:b/>
          <w:bCs/>
          <w:sz w:val="16"/>
          <w:szCs w:val="16"/>
          <w:lang w:val="es-CO"/>
        </w:rPr>
        <w:t>)</w:t>
      </w:r>
      <w:r w:rsidR="00CD3291" w:rsidRPr="00755C7A">
        <w:rPr>
          <w:rFonts w:ascii="Arial" w:hAnsi="Arial" w:cs="Arial"/>
          <w:sz w:val="16"/>
          <w:szCs w:val="16"/>
          <w:lang w:val="es-CO"/>
        </w:rPr>
        <w:t xml:space="preserve"> </w:t>
      </w:r>
      <w:r w:rsidR="00CD3291" w:rsidRPr="00755C7A">
        <w:rPr>
          <w:rFonts w:ascii="Arial" w:hAnsi="Arial" w:cs="Arial"/>
          <w:b/>
          <w:bCs/>
          <w:sz w:val="16"/>
          <w:szCs w:val="16"/>
          <w:lang w:val="es-CO"/>
        </w:rPr>
        <w:t>nombre/s y apellido/s (</w:t>
      </w:r>
      <w:r w:rsidR="00ED3952" w:rsidRPr="00755C7A">
        <w:rPr>
          <w:rFonts w:ascii="Arial" w:hAnsi="Arial" w:cs="Arial"/>
          <w:b/>
          <w:bCs/>
          <w:sz w:val="16"/>
          <w:szCs w:val="16"/>
          <w:lang w:val="es-CO"/>
        </w:rPr>
        <w:t>en caso de personas naturales)</w:t>
      </w:r>
      <w:r w:rsidR="00ED3952" w:rsidRPr="00755C7A">
        <w:rPr>
          <w:rFonts w:ascii="Arial" w:hAnsi="Arial" w:cs="Arial"/>
          <w:sz w:val="16"/>
          <w:szCs w:val="16"/>
          <w:lang w:val="es-CO"/>
        </w:rPr>
        <w:t xml:space="preserve">, o </w:t>
      </w:r>
      <w:r w:rsidR="00ED3952" w:rsidRPr="00755C7A">
        <w:rPr>
          <w:rFonts w:ascii="Arial" w:hAnsi="Arial" w:cs="Arial"/>
          <w:b/>
          <w:bCs/>
          <w:sz w:val="16"/>
          <w:szCs w:val="16"/>
          <w:lang w:val="es-CO"/>
        </w:rPr>
        <w:t>nombre o razón social (en caso de personas jurídicas)</w:t>
      </w:r>
      <w:r w:rsidR="00BF001D" w:rsidRPr="00755C7A">
        <w:rPr>
          <w:rFonts w:ascii="Arial" w:hAnsi="Arial" w:cs="Arial"/>
          <w:b/>
          <w:bCs/>
          <w:sz w:val="16"/>
          <w:szCs w:val="16"/>
          <w:lang w:val="es-CO"/>
        </w:rPr>
        <w:t>, y (ii) </w:t>
      </w:r>
      <w:r w:rsidR="00BF001D" w:rsidRPr="00755C7A">
        <w:rPr>
          <w:rFonts w:ascii="Arial" w:hAnsi="Arial" w:cs="Arial"/>
          <w:b/>
          <w:sz w:val="16"/>
          <w:szCs w:val="16"/>
          <w:lang w:val="es-CO"/>
        </w:rPr>
        <w:t>el número de cuenta o número de referencia de la transacción o, en su defecto, un único número de referencia de la transacción que permita rastrearla. En este caso, las entidades ordenantes deben comprobar la exactitud de la información mínima requerida sobre el ordenante siempre que</w:t>
      </w:r>
      <w:r w:rsidR="00301410" w:rsidRPr="00755C7A">
        <w:rPr>
          <w:rFonts w:ascii="Arial" w:hAnsi="Arial" w:cs="Arial"/>
          <w:b/>
          <w:sz w:val="16"/>
          <w:szCs w:val="16"/>
          <w:lang w:val="es-CO"/>
        </w:rPr>
        <w:t>, de acuerdo con el análisis de riesgo de la entidad,</w:t>
      </w:r>
      <w:r w:rsidR="00BF001D" w:rsidRPr="00755C7A">
        <w:rPr>
          <w:rFonts w:ascii="Arial" w:hAnsi="Arial" w:cs="Arial"/>
          <w:b/>
          <w:sz w:val="16"/>
          <w:szCs w:val="16"/>
          <w:lang w:val="es-CO"/>
        </w:rPr>
        <w:t xml:space="preserve"> exista </w:t>
      </w:r>
      <w:r w:rsidR="001B0CD2" w:rsidRPr="00755C7A">
        <w:rPr>
          <w:rFonts w:ascii="Arial" w:hAnsi="Arial" w:cs="Arial"/>
          <w:b/>
          <w:sz w:val="16"/>
          <w:szCs w:val="16"/>
          <w:lang w:val="es-CO"/>
        </w:rPr>
        <w:t xml:space="preserve">riesgo </w:t>
      </w:r>
      <w:r w:rsidR="00BF001D" w:rsidRPr="00755C7A">
        <w:rPr>
          <w:rFonts w:ascii="Arial" w:hAnsi="Arial" w:cs="Arial"/>
          <w:b/>
          <w:sz w:val="16"/>
          <w:szCs w:val="16"/>
          <w:lang w:val="es-CO"/>
        </w:rPr>
        <w:t>de materialización de</w:t>
      </w:r>
      <w:r w:rsidR="00EC397B" w:rsidRPr="00755C7A">
        <w:rPr>
          <w:rFonts w:ascii="Arial" w:hAnsi="Arial" w:cs="Arial"/>
          <w:b/>
          <w:sz w:val="16"/>
          <w:szCs w:val="16"/>
          <w:lang w:val="es-CO"/>
        </w:rPr>
        <w:t>l</w:t>
      </w:r>
      <w:r w:rsidR="00BF001D" w:rsidRPr="00755C7A">
        <w:rPr>
          <w:rFonts w:ascii="Arial" w:hAnsi="Arial" w:cs="Arial"/>
          <w:b/>
          <w:sz w:val="16"/>
          <w:szCs w:val="16"/>
          <w:lang w:val="es-CO"/>
        </w:rPr>
        <w:t xml:space="preserve"> riesgo LA/FT</w:t>
      </w:r>
      <w:r w:rsidR="001B0CD2" w:rsidRPr="00755C7A">
        <w:rPr>
          <w:rFonts w:ascii="Arial" w:hAnsi="Arial" w:cs="Arial"/>
          <w:b/>
          <w:sz w:val="16"/>
          <w:szCs w:val="16"/>
          <w:lang w:val="es-CO"/>
        </w:rPr>
        <w:t xml:space="preserve"> con respecto de dicha transferencia</w:t>
      </w:r>
      <w:r w:rsidR="00BF001D" w:rsidRPr="00755C7A">
        <w:rPr>
          <w:rFonts w:ascii="Arial" w:hAnsi="Arial" w:cs="Arial"/>
          <w:b/>
          <w:sz w:val="16"/>
          <w:szCs w:val="16"/>
          <w:lang w:val="es-CO"/>
        </w:rPr>
        <w:t>.</w:t>
      </w:r>
      <w:r w:rsidR="00AD6A1A" w:rsidRPr="00755C7A">
        <w:rPr>
          <w:rFonts w:ascii="Arial" w:hAnsi="Arial" w:cs="Arial"/>
          <w:b/>
          <w:sz w:val="16"/>
          <w:szCs w:val="16"/>
          <w:lang w:val="es-CO"/>
        </w:rPr>
        <w:t xml:space="preserve"> </w:t>
      </w:r>
      <w:r w:rsidR="00C22A90" w:rsidRPr="00755C7A">
        <w:rPr>
          <w:rFonts w:ascii="Arial" w:hAnsi="Arial" w:cs="Arial"/>
          <w:b/>
          <w:sz w:val="16"/>
          <w:szCs w:val="16"/>
          <w:lang w:val="es-CO"/>
        </w:rPr>
        <w:t>La información mínima requerida del ordenante debe permanecer con la transferencia o mensaje relacionado a través de la cadena de pago.</w:t>
      </w:r>
    </w:p>
    <w:bookmarkEnd w:id="20"/>
    <w:p w14:paraId="39FF8D65" w14:textId="77777777" w:rsidR="0057351A" w:rsidRPr="00755C7A" w:rsidRDefault="0057351A" w:rsidP="004A2775">
      <w:pPr>
        <w:jc w:val="both"/>
        <w:rPr>
          <w:rFonts w:ascii="Arial" w:hAnsi="Arial" w:cs="Arial"/>
          <w:sz w:val="16"/>
          <w:szCs w:val="16"/>
          <w:lang w:val="es-CO"/>
        </w:rPr>
      </w:pPr>
    </w:p>
    <w:p w14:paraId="54B44BE2" w14:textId="296C3FF0" w:rsidR="00C36CFF" w:rsidRPr="00755C7A" w:rsidRDefault="0057351A">
      <w:pPr>
        <w:jc w:val="both"/>
        <w:rPr>
          <w:rFonts w:ascii="Arial" w:hAnsi="Arial" w:cs="Arial"/>
          <w:b/>
          <w:bCs/>
          <w:sz w:val="16"/>
          <w:szCs w:val="16"/>
          <w:lang w:val="es-CO"/>
        </w:rPr>
      </w:pPr>
      <w:r w:rsidRPr="00755C7A">
        <w:rPr>
          <w:rFonts w:ascii="Arial" w:hAnsi="Arial" w:cs="Arial"/>
          <w:sz w:val="16"/>
          <w:szCs w:val="16"/>
          <w:lang w:val="es-CO"/>
        </w:rPr>
        <w:t xml:space="preserve">En el caso en que el mensaje relacionado contenga información adicional debe capturarse tal información. </w:t>
      </w:r>
    </w:p>
    <w:p w14:paraId="2076CCC8" w14:textId="77777777" w:rsidR="002E178F" w:rsidRPr="00755C7A" w:rsidRDefault="002E178F" w:rsidP="004A2775">
      <w:pPr>
        <w:jc w:val="both"/>
        <w:rPr>
          <w:rFonts w:ascii="Arial" w:hAnsi="Arial" w:cs="Arial"/>
          <w:sz w:val="16"/>
          <w:szCs w:val="16"/>
          <w:lang w:val="es-CO"/>
        </w:rPr>
      </w:pPr>
    </w:p>
    <w:p w14:paraId="3D80D51F" w14:textId="77777777" w:rsidR="0057351A" w:rsidRPr="00755C7A" w:rsidRDefault="004E6C52" w:rsidP="004E6C52">
      <w:pPr>
        <w:tabs>
          <w:tab w:val="left" w:pos="0"/>
        </w:tabs>
        <w:jc w:val="both"/>
        <w:rPr>
          <w:rFonts w:ascii="Arial" w:hAnsi="Arial" w:cs="Arial"/>
          <w:sz w:val="16"/>
          <w:szCs w:val="16"/>
          <w:lang w:val="es-CO"/>
        </w:rPr>
      </w:pPr>
      <w:r w:rsidRPr="00755C7A">
        <w:rPr>
          <w:rFonts w:ascii="Arial" w:hAnsi="Arial" w:cs="Arial"/>
          <w:sz w:val="16"/>
          <w:szCs w:val="16"/>
          <w:lang w:val="es-CO"/>
        </w:rPr>
        <w:t xml:space="preserve">5.1.1.2. </w:t>
      </w:r>
      <w:r w:rsidR="0057351A" w:rsidRPr="00755C7A">
        <w:rPr>
          <w:rFonts w:ascii="Arial" w:hAnsi="Arial" w:cs="Arial"/>
          <w:sz w:val="16"/>
          <w:szCs w:val="16"/>
          <w:lang w:val="es-CO"/>
        </w:rPr>
        <w:t xml:space="preserve">Información del beneficiario </w:t>
      </w:r>
    </w:p>
    <w:p w14:paraId="127CD025" w14:textId="77777777" w:rsidR="0057351A" w:rsidRPr="00755C7A" w:rsidRDefault="0057351A" w:rsidP="004A2775">
      <w:pPr>
        <w:jc w:val="both"/>
        <w:rPr>
          <w:rFonts w:ascii="Arial" w:hAnsi="Arial" w:cs="Arial"/>
          <w:b/>
          <w:sz w:val="16"/>
          <w:szCs w:val="16"/>
          <w:lang w:val="es-CO"/>
        </w:rPr>
      </w:pPr>
    </w:p>
    <w:p w14:paraId="079B1609" w14:textId="5B0D16EA" w:rsidR="001B0CD2" w:rsidRPr="00755C7A" w:rsidRDefault="00EC397B" w:rsidP="0040787E">
      <w:pPr>
        <w:pBdr>
          <w:left w:val="single" w:sz="4" w:space="4" w:color="auto"/>
        </w:pBdr>
        <w:jc w:val="both"/>
        <w:rPr>
          <w:rFonts w:ascii="Arial" w:hAnsi="Arial" w:cs="Arial"/>
          <w:b/>
          <w:sz w:val="16"/>
          <w:szCs w:val="16"/>
          <w:lang w:val="es-CO"/>
        </w:rPr>
      </w:pPr>
      <w:r w:rsidRPr="00755C7A">
        <w:rPr>
          <w:rFonts w:ascii="Arial" w:hAnsi="Arial" w:cs="Arial"/>
          <w:b/>
          <w:bCs/>
          <w:sz w:val="16"/>
          <w:szCs w:val="16"/>
          <w:lang w:val="es-CO"/>
        </w:rPr>
        <w:t>Las entidades ordenantes deben solicitar l</w:t>
      </w:r>
      <w:r w:rsidRPr="00755C7A">
        <w:rPr>
          <w:rFonts w:ascii="Arial" w:hAnsi="Arial" w:cs="Arial"/>
          <w:sz w:val="16"/>
          <w:szCs w:val="16"/>
          <w:lang w:val="es-CO"/>
        </w:rPr>
        <w:t xml:space="preserve">a </w:t>
      </w:r>
      <w:r w:rsidR="0057351A" w:rsidRPr="00755C7A">
        <w:rPr>
          <w:rFonts w:ascii="Arial" w:hAnsi="Arial" w:cs="Arial"/>
          <w:sz w:val="16"/>
          <w:szCs w:val="16"/>
          <w:lang w:val="es-CO"/>
        </w:rPr>
        <w:t xml:space="preserve">siguiente información </w:t>
      </w:r>
      <w:r w:rsidR="003A0D0E">
        <w:rPr>
          <w:rFonts w:ascii="Arial" w:hAnsi="Arial" w:cs="Arial"/>
          <w:sz w:val="16"/>
          <w:szCs w:val="16"/>
          <w:lang w:val="es-CO"/>
        </w:rPr>
        <w:t xml:space="preserve">mínima </w:t>
      </w:r>
      <w:r w:rsidR="0057351A" w:rsidRPr="00755C7A">
        <w:rPr>
          <w:rFonts w:ascii="Arial" w:hAnsi="Arial" w:cs="Arial"/>
          <w:sz w:val="16"/>
          <w:szCs w:val="16"/>
          <w:lang w:val="es-CO"/>
        </w:rPr>
        <w:t>del beneficiario</w:t>
      </w:r>
      <w:r w:rsidRPr="00755C7A">
        <w:rPr>
          <w:rFonts w:ascii="Arial" w:hAnsi="Arial" w:cs="Arial"/>
          <w:b/>
          <w:bCs/>
          <w:sz w:val="16"/>
          <w:szCs w:val="16"/>
          <w:lang w:val="es-CO"/>
        </w:rPr>
        <w:t>,</w:t>
      </w:r>
      <w:r w:rsidR="0057351A" w:rsidRPr="00755C7A">
        <w:rPr>
          <w:rFonts w:ascii="Arial" w:hAnsi="Arial" w:cs="Arial"/>
          <w:sz w:val="16"/>
          <w:szCs w:val="16"/>
          <w:lang w:val="es-CO"/>
        </w:rPr>
        <w:t xml:space="preserve"> que debe permanecer con la transferencia o mensaje relacionado a través de la cadena de pago: </w:t>
      </w:r>
      <w:r w:rsidRPr="00755C7A">
        <w:rPr>
          <w:rFonts w:ascii="Arial" w:hAnsi="Arial" w:cs="Arial"/>
          <w:b/>
          <w:bCs/>
          <w:sz w:val="16"/>
          <w:szCs w:val="16"/>
          <w:lang w:val="es-CO"/>
        </w:rPr>
        <w:t>(i) </w:t>
      </w:r>
      <w:r w:rsidR="0057351A" w:rsidRPr="00755C7A">
        <w:rPr>
          <w:rFonts w:ascii="Arial" w:hAnsi="Arial" w:cs="Arial"/>
          <w:sz w:val="16"/>
          <w:szCs w:val="16"/>
          <w:lang w:val="es-CO"/>
        </w:rPr>
        <w:t>nombre/s y apellido/s</w:t>
      </w:r>
      <w:r w:rsidRPr="00755C7A">
        <w:rPr>
          <w:rFonts w:ascii="Arial" w:hAnsi="Arial" w:cs="Arial"/>
          <w:sz w:val="16"/>
          <w:szCs w:val="16"/>
          <w:lang w:val="es-CO"/>
        </w:rPr>
        <w:t xml:space="preserve"> </w:t>
      </w:r>
      <w:r w:rsidRPr="00755C7A">
        <w:rPr>
          <w:rFonts w:ascii="Arial" w:hAnsi="Arial" w:cs="Arial"/>
          <w:b/>
          <w:bCs/>
          <w:sz w:val="16"/>
          <w:szCs w:val="16"/>
          <w:lang w:val="es-CO"/>
        </w:rPr>
        <w:t>en caso de personas naturales)</w:t>
      </w:r>
      <w:r w:rsidRPr="00755C7A">
        <w:rPr>
          <w:rFonts w:ascii="Arial" w:hAnsi="Arial" w:cs="Arial"/>
          <w:sz w:val="16"/>
          <w:szCs w:val="16"/>
          <w:lang w:val="es-CO"/>
        </w:rPr>
        <w:t xml:space="preserve">, o </w:t>
      </w:r>
      <w:r w:rsidRPr="00755C7A">
        <w:rPr>
          <w:rFonts w:ascii="Arial" w:hAnsi="Arial" w:cs="Arial"/>
          <w:b/>
          <w:bCs/>
          <w:sz w:val="16"/>
          <w:szCs w:val="16"/>
          <w:lang w:val="es-CO"/>
        </w:rPr>
        <w:t>nombre o razón social (en caso de personas jurídicas)</w:t>
      </w:r>
      <w:r w:rsidR="0057351A" w:rsidRPr="00755C7A">
        <w:rPr>
          <w:rFonts w:ascii="Arial" w:hAnsi="Arial" w:cs="Arial"/>
          <w:sz w:val="16"/>
          <w:szCs w:val="16"/>
          <w:lang w:val="es-CO"/>
        </w:rPr>
        <w:t xml:space="preserve">, </w:t>
      </w:r>
      <w:r w:rsidR="008C5AE3" w:rsidRPr="00755C7A">
        <w:rPr>
          <w:rFonts w:ascii="Arial" w:hAnsi="Arial" w:cs="Arial"/>
          <w:b/>
          <w:sz w:val="16"/>
          <w:szCs w:val="16"/>
          <w:lang w:val="es-CO"/>
        </w:rPr>
        <w:t>y</w:t>
      </w:r>
      <w:r w:rsidR="00DC6B12" w:rsidRPr="00755C7A">
        <w:rPr>
          <w:rFonts w:ascii="Arial" w:hAnsi="Arial" w:cs="Arial"/>
          <w:sz w:val="16"/>
          <w:szCs w:val="16"/>
          <w:lang w:val="es-CO"/>
        </w:rPr>
        <w:t xml:space="preserve"> </w:t>
      </w:r>
      <w:r w:rsidRPr="00755C7A">
        <w:rPr>
          <w:rFonts w:ascii="Arial" w:hAnsi="Arial" w:cs="Arial"/>
          <w:b/>
          <w:bCs/>
          <w:sz w:val="16"/>
          <w:szCs w:val="16"/>
          <w:lang w:val="es-CO"/>
        </w:rPr>
        <w:t>(ii)</w:t>
      </w:r>
      <w:r w:rsidRPr="00755C7A">
        <w:rPr>
          <w:rFonts w:ascii="Arial" w:hAnsi="Arial" w:cs="Arial"/>
          <w:sz w:val="16"/>
          <w:szCs w:val="16"/>
          <w:lang w:val="es-CO"/>
        </w:rPr>
        <w:t> </w:t>
      </w:r>
      <w:r w:rsidR="00D86EA6" w:rsidRPr="00755C7A">
        <w:rPr>
          <w:rFonts w:ascii="Arial" w:hAnsi="Arial" w:cs="Arial"/>
          <w:b/>
          <w:sz w:val="16"/>
          <w:szCs w:val="16"/>
          <w:lang w:val="es-CO"/>
        </w:rPr>
        <w:t xml:space="preserve">el </w:t>
      </w:r>
      <w:r w:rsidR="00DC6B12" w:rsidRPr="00755C7A">
        <w:rPr>
          <w:rFonts w:ascii="Arial" w:hAnsi="Arial" w:cs="Arial"/>
          <w:b/>
          <w:sz w:val="16"/>
          <w:szCs w:val="16"/>
          <w:lang w:val="es-CO"/>
        </w:rPr>
        <w:t>número de cuenta o número de referencia de transacción</w:t>
      </w:r>
      <w:r w:rsidR="001D1AF5" w:rsidRPr="00755C7A">
        <w:rPr>
          <w:rFonts w:ascii="Arial" w:hAnsi="Arial" w:cs="Arial"/>
          <w:b/>
          <w:sz w:val="16"/>
          <w:szCs w:val="16"/>
          <w:lang w:val="es-CO"/>
        </w:rPr>
        <w:t xml:space="preserve"> o, en su defecto, un único número de referencia de la transacción que permita rastrearla</w:t>
      </w:r>
      <w:r w:rsidR="0057351A" w:rsidRPr="00755C7A">
        <w:rPr>
          <w:rFonts w:ascii="Arial" w:hAnsi="Arial" w:cs="Arial"/>
          <w:sz w:val="16"/>
          <w:szCs w:val="16"/>
          <w:lang w:val="es-CO"/>
        </w:rPr>
        <w:t>.</w:t>
      </w:r>
      <w:r w:rsidR="00D86EA6" w:rsidRPr="00755C7A">
        <w:rPr>
          <w:rFonts w:ascii="Arial" w:hAnsi="Arial" w:cs="Arial"/>
          <w:sz w:val="16"/>
          <w:szCs w:val="16"/>
          <w:lang w:val="es-CO"/>
        </w:rPr>
        <w:t xml:space="preserve"> </w:t>
      </w:r>
    </w:p>
    <w:p w14:paraId="039610E1" w14:textId="77777777" w:rsidR="0057351A" w:rsidRPr="00755C7A" w:rsidRDefault="0057351A" w:rsidP="004A2775">
      <w:pPr>
        <w:jc w:val="both"/>
        <w:rPr>
          <w:rFonts w:ascii="Arial" w:hAnsi="Arial" w:cs="Arial"/>
          <w:b/>
          <w:sz w:val="16"/>
          <w:szCs w:val="16"/>
          <w:lang w:val="es-CO"/>
        </w:rPr>
      </w:pPr>
    </w:p>
    <w:p w14:paraId="2F122D5B" w14:textId="77777777" w:rsidR="0057351A" w:rsidRPr="00755C7A" w:rsidRDefault="004E6C52" w:rsidP="004E6C52">
      <w:pPr>
        <w:tabs>
          <w:tab w:val="left" w:pos="0"/>
        </w:tabs>
        <w:jc w:val="both"/>
        <w:rPr>
          <w:rFonts w:ascii="Arial" w:hAnsi="Arial" w:cs="Arial"/>
          <w:sz w:val="16"/>
          <w:szCs w:val="16"/>
          <w:lang w:val="es-CO"/>
        </w:rPr>
      </w:pPr>
      <w:r w:rsidRPr="00755C7A">
        <w:rPr>
          <w:rFonts w:ascii="Arial" w:hAnsi="Arial" w:cs="Arial"/>
          <w:sz w:val="16"/>
          <w:szCs w:val="16"/>
          <w:lang w:val="es-CO"/>
        </w:rPr>
        <w:lastRenderedPageBreak/>
        <w:t xml:space="preserve">5.1.1.3. </w:t>
      </w:r>
      <w:r w:rsidR="0057351A" w:rsidRPr="00755C7A">
        <w:rPr>
          <w:rFonts w:ascii="Arial" w:hAnsi="Arial" w:cs="Arial"/>
          <w:sz w:val="16"/>
          <w:szCs w:val="16"/>
          <w:lang w:val="es-CO"/>
        </w:rPr>
        <w:t xml:space="preserve">Pagos de transferencias </w:t>
      </w:r>
    </w:p>
    <w:p w14:paraId="6762B693" w14:textId="77777777" w:rsidR="006A29B5" w:rsidRPr="00755C7A" w:rsidRDefault="006A29B5" w:rsidP="004A2775">
      <w:pPr>
        <w:jc w:val="both"/>
        <w:rPr>
          <w:rFonts w:ascii="Arial" w:hAnsi="Arial" w:cs="Arial"/>
          <w:sz w:val="16"/>
          <w:szCs w:val="16"/>
          <w:lang w:val="es-CO"/>
        </w:rPr>
      </w:pPr>
    </w:p>
    <w:p w14:paraId="51032049" w14:textId="7F2D6A80" w:rsidR="00EE6526" w:rsidRPr="00755C7A" w:rsidRDefault="00EE6526" w:rsidP="00755C7A">
      <w:pPr>
        <w:pBdr>
          <w:left w:val="single" w:sz="4" w:space="4" w:color="auto"/>
        </w:pBdr>
        <w:jc w:val="both"/>
        <w:rPr>
          <w:rFonts w:ascii="Arial" w:hAnsi="Arial" w:cs="Arial"/>
          <w:sz w:val="16"/>
          <w:szCs w:val="16"/>
          <w:lang w:val="es-CO"/>
        </w:rPr>
      </w:pPr>
      <w:r w:rsidRPr="00755C7A">
        <w:rPr>
          <w:rFonts w:ascii="Arial" w:hAnsi="Arial" w:cs="Arial"/>
          <w:sz w:val="16"/>
          <w:szCs w:val="16"/>
          <w:lang w:val="es-CO"/>
        </w:rPr>
        <w:t xml:space="preserve">Al momento de pagar transferencias del exterior, las entidades </w:t>
      </w:r>
      <w:r w:rsidR="000A6488" w:rsidRPr="00755C7A">
        <w:rPr>
          <w:rFonts w:ascii="Arial" w:hAnsi="Arial" w:cs="Arial"/>
          <w:b/>
          <w:bCs/>
          <w:sz w:val="16"/>
          <w:szCs w:val="16"/>
          <w:lang w:val="es-CO"/>
        </w:rPr>
        <w:t>beneficiarias</w:t>
      </w:r>
      <w:r w:rsidR="000A6488" w:rsidRPr="00755C7A">
        <w:rPr>
          <w:rFonts w:ascii="Arial" w:hAnsi="Arial" w:cs="Arial"/>
          <w:sz w:val="16"/>
          <w:szCs w:val="16"/>
          <w:lang w:val="es-CO"/>
        </w:rPr>
        <w:t xml:space="preserve"> </w:t>
      </w:r>
      <w:r w:rsidRPr="00755C7A">
        <w:rPr>
          <w:rFonts w:ascii="Arial" w:hAnsi="Arial" w:cs="Arial"/>
          <w:sz w:val="16"/>
          <w:szCs w:val="16"/>
          <w:lang w:val="es-CO"/>
        </w:rPr>
        <w:t xml:space="preserve">deben exigir a las personas que sean beneficiarias de la transferencia </w:t>
      </w:r>
      <w:r w:rsidR="001B0CD2" w:rsidRPr="00755C7A">
        <w:rPr>
          <w:rFonts w:ascii="Arial" w:hAnsi="Arial" w:cs="Arial"/>
          <w:b/>
          <w:bCs/>
          <w:sz w:val="16"/>
          <w:szCs w:val="16"/>
          <w:lang w:val="es-CO"/>
        </w:rPr>
        <w:t>(</w:t>
      </w:r>
      <w:r w:rsidR="001B0CD2" w:rsidRPr="00755C7A">
        <w:rPr>
          <w:rFonts w:ascii="Arial" w:hAnsi="Arial" w:cs="Arial"/>
          <w:sz w:val="16"/>
          <w:szCs w:val="16"/>
          <w:lang w:val="es-CO"/>
        </w:rPr>
        <w:t>sin ser clientes</w:t>
      </w:r>
      <w:r w:rsidR="001B0CD2" w:rsidRPr="00755C7A">
        <w:rPr>
          <w:rFonts w:ascii="Arial" w:hAnsi="Arial" w:cs="Arial"/>
          <w:b/>
          <w:bCs/>
          <w:sz w:val="16"/>
          <w:szCs w:val="16"/>
          <w:lang w:val="es-CO"/>
        </w:rPr>
        <w:t>)</w:t>
      </w:r>
      <w:r w:rsidR="001B0CD2" w:rsidRPr="00755C7A">
        <w:rPr>
          <w:rFonts w:ascii="Arial" w:hAnsi="Arial" w:cs="Arial"/>
          <w:sz w:val="16"/>
          <w:szCs w:val="16"/>
          <w:lang w:val="es-CO"/>
        </w:rPr>
        <w:t xml:space="preserve"> </w:t>
      </w:r>
      <w:r w:rsidRPr="00755C7A">
        <w:rPr>
          <w:rFonts w:ascii="Arial" w:hAnsi="Arial" w:cs="Arial"/>
          <w:sz w:val="16"/>
          <w:szCs w:val="16"/>
          <w:lang w:val="es-CO"/>
        </w:rPr>
        <w:t xml:space="preserve">la siguiente información: </w:t>
      </w:r>
    </w:p>
    <w:p w14:paraId="7FFA6629" w14:textId="77777777" w:rsidR="004E6C52" w:rsidRPr="00755C7A" w:rsidRDefault="004E6C52" w:rsidP="004E6C52">
      <w:pPr>
        <w:jc w:val="both"/>
        <w:rPr>
          <w:rFonts w:ascii="Arial" w:hAnsi="Arial" w:cs="Arial"/>
          <w:sz w:val="16"/>
          <w:szCs w:val="16"/>
          <w:lang w:val="es-CO"/>
        </w:rPr>
      </w:pPr>
    </w:p>
    <w:p w14:paraId="442E2456" w14:textId="63AC9DB0" w:rsidR="00EE6526" w:rsidRPr="00755C7A" w:rsidRDefault="004E6C52" w:rsidP="00C93E60">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5.1.1.3.1. </w:t>
      </w:r>
      <w:r w:rsidR="00EE6526" w:rsidRPr="00755C7A">
        <w:rPr>
          <w:rFonts w:ascii="Arial" w:hAnsi="Arial" w:cs="Arial"/>
          <w:sz w:val="16"/>
          <w:szCs w:val="16"/>
          <w:lang w:val="es-CO"/>
        </w:rPr>
        <w:t xml:space="preserve">En el caso de personas naturales: </w:t>
      </w:r>
      <w:r w:rsidR="001B0CD2" w:rsidRPr="00755C7A">
        <w:rPr>
          <w:rFonts w:ascii="Arial" w:hAnsi="Arial" w:cs="Arial"/>
          <w:b/>
          <w:bCs/>
          <w:sz w:val="16"/>
          <w:szCs w:val="16"/>
          <w:lang w:val="es-CO"/>
        </w:rPr>
        <w:t>(i) </w:t>
      </w:r>
      <w:r w:rsidR="00EE6526" w:rsidRPr="00755C7A">
        <w:rPr>
          <w:rFonts w:ascii="Arial" w:hAnsi="Arial" w:cs="Arial"/>
          <w:sz w:val="16"/>
          <w:szCs w:val="16"/>
          <w:lang w:val="es-CO"/>
        </w:rPr>
        <w:t xml:space="preserve">nombre/s y apellido/s; </w:t>
      </w:r>
      <w:r w:rsidR="001B0CD2" w:rsidRPr="00755C7A">
        <w:rPr>
          <w:rFonts w:ascii="Arial" w:hAnsi="Arial" w:cs="Arial"/>
          <w:b/>
          <w:bCs/>
          <w:sz w:val="16"/>
          <w:szCs w:val="16"/>
          <w:lang w:val="es-CO"/>
        </w:rPr>
        <w:t>(ii)</w:t>
      </w:r>
      <w:r w:rsidR="001B0CD2" w:rsidRPr="00755C7A">
        <w:rPr>
          <w:rFonts w:ascii="Arial" w:hAnsi="Arial" w:cs="Arial"/>
          <w:sz w:val="16"/>
          <w:szCs w:val="16"/>
          <w:lang w:val="es-CO"/>
        </w:rPr>
        <w:t> </w:t>
      </w:r>
      <w:r w:rsidR="00EE6526" w:rsidRPr="00755C7A">
        <w:rPr>
          <w:rFonts w:ascii="Arial" w:hAnsi="Arial" w:cs="Arial"/>
          <w:sz w:val="16"/>
          <w:szCs w:val="16"/>
          <w:lang w:val="es-CO"/>
        </w:rPr>
        <w:t>tipo y número de identificación,</w:t>
      </w:r>
      <w:r w:rsidR="00205844" w:rsidRPr="00755C7A">
        <w:rPr>
          <w:rFonts w:ascii="Arial" w:hAnsi="Arial" w:cs="Arial"/>
          <w:sz w:val="16"/>
          <w:szCs w:val="16"/>
          <w:lang w:val="es-CO"/>
        </w:rPr>
        <w:t xml:space="preserve"> </w:t>
      </w:r>
      <w:r w:rsidR="00EE6526" w:rsidRPr="00755C7A">
        <w:rPr>
          <w:rFonts w:ascii="Arial" w:hAnsi="Arial" w:cs="Arial"/>
          <w:sz w:val="16"/>
          <w:szCs w:val="16"/>
          <w:lang w:val="es-CO"/>
        </w:rPr>
        <w:t>domicilio</w:t>
      </w:r>
      <w:r w:rsidR="00DC6B12" w:rsidRPr="00755C7A">
        <w:rPr>
          <w:rFonts w:ascii="Arial" w:hAnsi="Arial" w:cs="Arial"/>
          <w:sz w:val="16"/>
          <w:szCs w:val="16"/>
          <w:lang w:val="es-CO"/>
        </w:rPr>
        <w:t>,</w:t>
      </w:r>
      <w:r w:rsidR="00EE6526" w:rsidRPr="00755C7A">
        <w:rPr>
          <w:rFonts w:ascii="Arial" w:hAnsi="Arial" w:cs="Arial"/>
          <w:sz w:val="16"/>
          <w:szCs w:val="16"/>
          <w:lang w:val="es-CO"/>
        </w:rPr>
        <w:t xml:space="preserve"> número telefónico</w:t>
      </w:r>
      <w:r w:rsidR="008C5AE3" w:rsidRPr="00755C7A">
        <w:rPr>
          <w:rFonts w:ascii="Arial" w:hAnsi="Arial" w:cs="Arial"/>
          <w:b/>
          <w:sz w:val="16"/>
          <w:szCs w:val="16"/>
          <w:lang w:val="es-CO"/>
        </w:rPr>
        <w:t>,</w:t>
      </w:r>
      <w:r w:rsidR="00DC6B12" w:rsidRPr="00755C7A">
        <w:rPr>
          <w:rFonts w:ascii="Arial" w:hAnsi="Arial" w:cs="Arial"/>
          <w:sz w:val="16"/>
          <w:szCs w:val="16"/>
          <w:lang w:val="es-CO"/>
        </w:rPr>
        <w:t xml:space="preserve"> </w:t>
      </w:r>
      <w:r w:rsidR="00DC6B12" w:rsidRPr="00755C7A">
        <w:rPr>
          <w:rFonts w:ascii="Arial" w:hAnsi="Arial" w:cs="Arial"/>
          <w:b/>
          <w:sz w:val="16"/>
          <w:szCs w:val="16"/>
          <w:lang w:val="es-CO"/>
        </w:rPr>
        <w:t xml:space="preserve">y </w:t>
      </w:r>
      <w:r w:rsidR="001B0CD2" w:rsidRPr="00755C7A">
        <w:rPr>
          <w:rFonts w:ascii="Arial" w:hAnsi="Arial" w:cs="Arial"/>
          <w:b/>
          <w:sz w:val="16"/>
          <w:szCs w:val="16"/>
          <w:lang w:val="es-CO"/>
        </w:rPr>
        <w:t>(iii) </w:t>
      </w:r>
      <w:r w:rsidR="00DC6B12" w:rsidRPr="00755C7A">
        <w:rPr>
          <w:rFonts w:ascii="Arial" w:hAnsi="Arial" w:cs="Arial"/>
          <w:b/>
          <w:sz w:val="16"/>
          <w:szCs w:val="16"/>
          <w:lang w:val="es-CO"/>
        </w:rPr>
        <w:t>número de cuenta o número de referencia de la transacción</w:t>
      </w:r>
      <w:r w:rsidR="001D1AF5" w:rsidRPr="00755C7A">
        <w:rPr>
          <w:rFonts w:ascii="Arial" w:hAnsi="Arial" w:cs="Arial"/>
          <w:b/>
          <w:sz w:val="16"/>
          <w:szCs w:val="16"/>
          <w:lang w:val="es-CO"/>
        </w:rPr>
        <w:t xml:space="preserve"> o, en su defecto, un único número de referencia de la transacción que permita rastrearla</w:t>
      </w:r>
      <w:r w:rsidR="00EE6526" w:rsidRPr="00755C7A">
        <w:rPr>
          <w:rFonts w:ascii="Arial" w:hAnsi="Arial" w:cs="Arial"/>
          <w:sz w:val="16"/>
          <w:szCs w:val="16"/>
          <w:lang w:val="es-CO"/>
        </w:rPr>
        <w:t xml:space="preserve">. </w:t>
      </w:r>
    </w:p>
    <w:p w14:paraId="3934D162" w14:textId="77777777" w:rsidR="004E6C52" w:rsidRPr="00755C7A" w:rsidRDefault="004E6C52" w:rsidP="00C93E60">
      <w:pPr>
        <w:pBdr>
          <w:left w:val="single" w:sz="4" w:space="1" w:color="auto"/>
        </w:pBdr>
        <w:jc w:val="both"/>
        <w:rPr>
          <w:rFonts w:ascii="Arial" w:hAnsi="Arial" w:cs="Arial"/>
          <w:sz w:val="16"/>
          <w:szCs w:val="16"/>
          <w:lang w:val="es-CO"/>
        </w:rPr>
      </w:pPr>
    </w:p>
    <w:p w14:paraId="3A5163C9" w14:textId="0C5BBFEB" w:rsidR="00EE6526" w:rsidRPr="00755C7A" w:rsidRDefault="004E6C52" w:rsidP="00C93E60">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5.1.1.3.2. </w:t>
      </w:r>
      <w:r w:rsidR="00EE6526" w:rsidRPr="00755C7A">
        <w:rPr>
          <w:rFonts w:ascii="Arial" w:hAnsi="Arial" w:cs="Arial"/>
          <w:sz w:val="16"/>
          <w:szCs w:val="16"/>
          <w:lang w:val="es-CO"/>
        </w:rPr>
        <w:t xml:space="preserve">En el caso de personas jurídicas: </w:t>
      </w:r>
      <w:r w:rsidR="001B0CD2" w:rsidRPr="00755C7A">
        <w:rPr>
          <w:rFonts w:ascii="Arial" w:hAnsi="Arial" w:cs="Arial"/>
          <w:b/>
          <w:bCs/>
          <w:sz w:val="16"/>
          <w:szCs w:val="16"/>
          <w:lang w:val="es-CO"/>
        </w:rPr>
        <w:t>(i)</w:t>
      </w:r>
      <w:r w:rsidR="001B0CD2" w:rsidRPr="00755C7A">
        <w:rPr>
          <w:rFonts w:ascii="Arial" w:hAnsi="Arial" w:cs="Arial"/>
          <w:sz w:val="16"/>
          <w:szCs w:val="16"/>
          <w:lang w:val="es-CO"/>
        </w:rPr>
        <w:t xml:space="preserve"> nombre </w:t>
      </w:r>
      <w:r w:rsidR="00EE6526" w:rsidRPr="00755C7A">
        <w:rPr>
          <w:rFonts w:ascii="Arial" w:hAnsi="Arial" w:cs="Arial"/>
          <w:sz w:val="16"/>
          <w:szCs w:val="16"/>
          <w:lang w:val="es-CO"/>
        </w:rPr>
        <w:t>o razón social, NIT, tipo y número de identificación de quien actúa como representante legal, domicilio</w:t>
      </w:r>
      <w:r w:rsidR="004B3060" w:rsidRPr="00755C7A">
        <w:rPr>
          <w:rFonts w:ascii="Arial" w:hAnsi="Arial" w:cs="Arial"/>
          <w:sz w:val="16"/>
          <w:szCs w:val="16"/>
          <w:lang w:val="es-CO"/>
        </w:rPr>
        <w:t>,</w:t>
      </w:r>
      <w:r w:rsidR="00EE6526" w:rsidRPr="00755C7A">
        <w:rPr>
          <w:rFonts w:ascii="Arial" w:hAnsi="Arial" w:cs="Arial"/>
          <w:sz w:val="16"/>
          <w:szCs w:val="16"/>
          <w:lang w:val="es-CO"/>
        </w:rPr>
        <w:t xml:space="preserve"> número telefónico</w:t>
      </w:r>
      <w:r w:rsidR="008C5AE3" w:rsidRPr="00755C7A">
        <w:rPr>
          <w:rFonts w:ascii="Arial" w:hAnsi="Arial" w:cs="Arial"/>
          <w:b/>
          <w:sz w:val="16"/>
          <w:szCs w:val="16"/>
          <w:lang w:val="es-CO"/>
        </w:rPr>
        <w:t>,</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y</w:t>
      </w:r>
      <w:r w:rsidR="004B3060" w:rsidRPr="00755C7A">
        <w:rPr>
          <w:rFonts w:ascii="Arial" w:hAnsi="Arial" w:cs="Arial"/>
          <w:sz w:val="16"/>
          <w:szCs w:val="16"/>
          <w:lang w:val="es-CO"/>
        </w:rPr>
        <w:t xml:space="preserve"> </w:t>
      </w:r>
      <w:r w:rsidR="001B0CD2" w:rsidRPr="00755C7A">
        <w:rPr>
          <w:rFonts w:ascii="Arial" w:hAnsi="Arial" w:cs="Arial"/>
          <w:b/>
          <w:bCs/>
          <w:sz w:val="16"/>
          <w:szCs w:val="16"/>
          <w:lang w:val="es-CO"/>
        </w:rPr>
        <w:t>(ii)</w:t>
      </w:r>
      <w:r w:rsidR="001B0CD2" w:rsidRPr="00755C7A">
        <w:rPr>
          <w:rFonts w:ascii="Arial" w:hAnsi="Arial" w:cs="Arial"/>
          <w:sz w:val="16"/>
          <w:szCs w:val="16"/>
          <w:lang w:val="es-CO"/>
        </w:rPr>
        <w:t> </w:t>
      </w:r>
      <w:r w:rsidR="004B3060" w:rsidRPr="00755C7A">
        <w:rPr>
          <w:rFonts w:ascii="Arial" w:hAnsi="Arial" w:cs="Arial"/>
          <w:b/>
          <w:sz w:val="16"/>
          <w:szCs w:val="16"/>
          <w:lang w:val="es-CO"/>
        </w:rPr>
        <w:t>número de cuenta o número de referencia de transacción</w:t>
      </w:r>
      <w:r w:rsidR="002761DB" w:rsidRPr="00755C7A">
        <w:rPr>
          <w:rFonts w:ascii="Arial" w:hAnsi="Arial" w:cs="Arial"/>
          <w:b/>
          <w:sz w:val="16"/>
          <w:szCs w:val="16"/>
          <w:lang w:val="es-CO"/>
        </w:rPr>
        <w:t xml:space="preserve"> o, en su defecto, un único número de referencia de la transacción que permita rastrearla</w:t>
      </w:r>
      <w:r w:rsidR="00EE6526" w:rsidRPr="00755C7A">
        <w:rPr>
          <w:rFonts w:ascii="Arial" w:hAnsi="Arial" w:cs="Arial"/>
          <w:sz w:val="16"/>
          <w:szCs w:val="16"/>
          <w:lang w:val="es-CO"/>
        </w:rPr>
        <w:t xml:space="preserve">. </w:t>
      </w:r>
    </w:p>
    <w:p w14:paraId="7A14C375" w14:textId="77777777" w:rsidR="00553D57" w:rsidRPr="00755C7A" w:rsidRDefault="00553D57" w:rsidP="00C93E60">
      <w:pPr>
        <w:pBdr>
          <w:left w:val="single" w:sz="4" w:space="1" w:color="auto"/>
        </w:pBdr>
        <w:jc w:val="both"/>
        <w:rPr>
          <w:rFonts w:ascii="Arial" w:hAnsi="Arial" w:cs="Arial"/>
          <w:sz w:val="16"/>
          <w:szCs w:val="16"/>
          <w:lang w:val="es-CO"/>
        </w:rPr>
      </w:pPr>
    </w:p>
    <w:p w14:paraId="28F87166" w14:textId="316E9EE8" w:rsidR="00553D57" w:rsidRPr="00755C7A" w:rsidRDefault="00553D57" w:rsidP="00C93E60">
      <w:pPr>
        <w:pBdr>
          <w:left w:val="single" w:sz="4" w:space="1" w:color="auto"/>
        </w:pBdr>
        <w:jc w:val="both"/>
        <w:rPr>
          <w:rFonts w:ascii="Arial" w:hAnsi="Arial" w:cs="Arial"/>
          <w:b/>
          <w:bCs/>
          <w:sz w:val="16"/>
          <w:szCs w:val="16"/>
          <w:lang w:val="es-CO"/>
        </w:rPr>
      </w:pPr>
      <w:r w:rsidRPr="00755C7A">
        <w:rPr>
          <w:rFonts w:ascii="Arial" w:hAnsi="Arial" w:cs="Arial"/>
          <w:b/>
          <w:bCs/>
          <w:sz w:val="16"/>
          <w:szCs w:val="16"/>
          <w:lang w:val="es-CO"/>
        </w:rPr>
        <w:t>Las entidades beneficiarias deben comp</w:t>
      </w:r>
      <w:r w:rsidR="007F0580" w:rsidRPr="00755C7A">
        <w:rPr>
          <w:rFonts w:ascii="Arial" w:hAnsi="Arial" w:cs="Arial"/>
          <w:b/>
          <w:bCs/>
          <w:sz w:val="16"/>
          <w:szCs w:val="16"/>
          <w:lang w:val="es-CO"/>
        </w:rPr>
        <w:t xml:space="preserve">robar la exactitud de la información </w:t>
      </w:r>
      <w:r w:rsidR="00B96BFA" w:rsidRPr="00B96BFA">
        <w:rPr>
          <w:rFonts w:ascii="Arial" w:hAnsi="Arial" w:cs="Arial"/>
          <w:b/>
          <w:bCs/>
          <w:sz w:val="16"/>
          <w:szCs w:val="16"/>
          <w:lang w:val="es-CO"/>
        </w:rPr>
        <w:t>necesaria</w:t>
      </w:r>
      <w:r w:rsidR="007F0580" w:rsidRPr="00755C7A">
        <w:rPr>
          <w:rFonts w:ascii="Arial" w:hAnsi="Arial" w:cs="Arial"/>
          <w:b/>
          <w:bCs/>
          <w:sz w:val="16"/>
          <w:szCs w:val="16"/>
          <w:lang w:val="es-CO"/>
        </w:rPr>
        <w:t xml:space="preserve"> sobre el beneficiario, en particular</w:t>
      </w:r>
      <w:r w:rsidR="00A930F9" w:rsidRPr="00755C7A">
        <w:rPr>
          <w:rFonts w:ascii="Arial" w:hAnsi="Arial" w:cs="Arial"/>
          <w:b/>
          <w:bCs/>
          <w:sz w:val="16"/>
          <w:szCs w:val="16"/>
          <w:lang w:val="es-CO"/>
        </w:rPr>
        <w:t xml:space="preserve">, su identidad, siempre que </w:t>
      </w:r>
      <w:r w:rsidR="00540562" w:rsidRPr="00755C7A">
        <w:rPr>
          <w:rFonts w:ascii="Arial" w:hAnsi="Arial" w:cs="Arial"/>
          <w:b/>
          <w:bCs/>
          <w:sz w:val="16"/>
          <w:szCs w:val="16"/>
          <w:lang w:val="es-CO"/>
        </w:rPr>
        <w:t>dicha información no haya sido verificada con anterioridad</w:t>
      </w:r>
      <w:r w:rsidR="005C18E6" w:rsidRPr="00755C7A">
        <w:rPr>
          <w:rFonts w:ascii="Arial" w:hAnsi="Arial" w:cs="Arial"/>
          <w:b/>
          <w:bCs/>
          <w:sz w:val="16"/>
          <w:szCs w:val="16"/>
          <w:lang w:val="es-CO"/>
        </w:rPr>
        <w:t xml:space="preserve">. </w:t>
      </w:r>
      <w:r w:rsidR="006C48BF" w:rsidRPr="00755C7A">
        <w:rPr>
          <w:rFonts w:ascii="Arial" w:hAnsi="Arial" w:cs="Arial"/>
          <w:b/>
          <w:bCs/>
          <w:sz w:val="16"/>
          <w:szCs w:val="16"/>
          <w:lang w:val="es-CO"/>
        </w:rPr>
        <w:t xml:space="preserve">Sin perjuicio de lo anterior, las entidades beneficiarias no deben comprobar la exactitud de la información </w:t>
      </w:r>
      <w:r w:rsidR="00B96BFA" w:rsidRPr="00B96BFA">
        <w:rPr>
          <w:rFonts w:ascii="Arial" w:hAnsi="Arial" w:cs="Arial"/>
          <w:b/>
          <w:bCs/>
          <w:sz w:val="16"/>
          <w:szCs w:val="16"/>
          <w:lang w:val="es-CO"/>
        </w:rPr>
        <w:t>necesaria</w:t>
      </w:r>
      <w:r w:rsidR="006C48BF" w:rsidRPr="00755C7A">
        <w:rPr>
          <w:rFonts w:ascii="Arial" w:hAnsi="Arial" w:cs="Arial"/>
          <w:b/>
          <w:bCs/>
          <w:sz w:val="16"/>
          <w:szCs w:val="16"/>
          <w:lang w:val="es-CO"/>
        </w:rPr>
        <w:t xml:space="preserve"> del beneficiario siempre que</w:t>
      </w:r>
      <w:r w:rsidR="00C22A90" w:rsidRPr="00755C7A">
        <w:rPr>
          <w:rFonts w:ascii="Arial" w:hAnsi="Arial" w:cs="Arial"/>
          <w:b/>
          <w:bCs/>
          <w:sz w:val="16"/>
          <w:szCs w:val="16"/>
          <w:lang w:val="es-CO"/>
        </w:rPr>
        <w:t>:</w:t>
      </w:r>
      <w:r w:rsidR="006C48BF" w:rsidRPr="00755C7A">
        <w:rPr>
          <w:rFonts w:ascii="Arial" w:hAnsi="Arial" w:cs="Arial"/>
          <w:b/>
          <w:bCs/>
          <w:sz w:val="16"/>
          <w:szCs w:val="16"/>
          <w:lang w:val="es-CO"/>
        </w:rPr>
        <w:t xml:space="preserve"> (i) el monto de la transferencia sea igual o menor del equivalente a mil dólares estadounidenses (USD 1.000); y (ii) </w:t>
      </w:r>
      <w:r w:rsidR="001B0CD2" w:rsidRPr="00755C7A">
        <w:rPr>
          <w:rFonts w:ascii="Arial" w:hAnsi="Arial" w:cs="Arial"/>
          <w:b/>
          <w:bCs/>
          <w:sz w:val="16"/>
          <w:szCs w:val="16"/>
          <w:lang w:val="es-CO"/>
        </w:rPr>
        <w:t xml:space="preserve">de acuerdo con su análisis de riesgo de </w:t>
      </w:r>
      <w:r w:rsidR="006C48BF" w:rsidRPr="00755C7A">
        <w:rPr>
          <w:rFonts w:ascii="Arial" w:hAnsi="Arial" w:cs="Arial"/>
          <w:b/>
          <w:bCs/>
          <w:sz w:val="16"/>
          <w:szCs w:val="16"/>
          <w:lang w:val="es-CO"/>
        </w:rPr>
        <w:t>la entidad beneficiaria</w:t>
      </w:r>
      <w:r w:rsidR="001B0CD2" w:rsidRPr="00755C7A">
        <w:rPr>
          <w:rFonts w:ascii="Arial" w:hAnsi="Arial" w:cs="Arial"/>
          <w:b/>
          <w:bCs/>
          <w:sz w:val="16"/>
          <w:szCs w:val="16"/>
          <w:lang w:val="es-CO"/>
        </w:rPr>
        <w:t>, no exista riesgo</w:t>
      </w:r>
      <w:r w:rsidR="006C48BF" w:rsidRPr="00755C7A">
        <w:rPr>
          <w:rFonts w:ascii="Arial" w:hAnsi="Arial" w:cs="Arial"/>
          <w:b/>
          <w:bCs/>
          <w:sz w:val="16"/>
          <w:szCs w:val="16"/>
          <w:lang w:val="es-CO"/>
        </w:rPr>
        <w:t xml:space="preserve"> de materialización del riesgo LA/FT co</w:t>
      </w:r>
      <w:r w:rsidR="001B0CD2" w:rsidRPr="00755C7A">
        <w:rPr>
          <w:rFonts w:ascii="Arial" w:hAnsi="Arial" w:cs="Arial"/>
          <w:b/>
          <w:bCs/>
          <w:sz w:val="16"/>
          <w:szCs w:val="16"/>
          <w:lang w:val="es-CO"/>
        </w:rPr>
        <w:t>n respecto al pago de dicha transferencia</w:t>
      </w:r>
      <w:r w:rsidR="006C48BF" w:rsidRPr="00755C7A">
        <w:rPr>
          <w:rFonts w:ascii="Arial" w:hAnsi="Arial" w:cs="Arial"/>
          <w:b/>
          <w:bCs/>
          <w:sz w:val="16"/>
          <w:szCs w:val="16"/>
          <w:lang w:val="es-CO"/>
        </w:rPr>
        <w:t xml:space="preserve">. </w:t>
      </w:r>
    </w:p>
    <w:p w14:paraId="5F6DDEEC" w14:textId="77777777" w:rsidR="00EE6526" w:rsidRPr="00755C7A" w:rsidRDefault="00EE6526" w:rsidP="004A2775">
      <w:pPr>
        <w:jc w:val="both"/>
        <w:rPr>
          <w:rFonts w:ascii="Arial" w:hAnsi="Arial" w:cs="Arial"/>
          <w:sz w:val="16"/>
          <w:szCs w:val="16"/>
          <w:lang w:val="es-CO"/>
        </w:rPr>
      </w:pPr>
    </w:p>
    <w:p w14:paraId="5435D151" w14:textId="26B8C6CB" w:rsidR="00EE6526" w:rsidRPr="00755C7A" w:rsidRDefault="00EE6526" w:rsidP="004A2775">
      <w:pPr>
        <w:jc w:val="both"/>
        <w:rPr>
          <w:rFonts w:ascii="Arial" w:hAnsi="Arial" w:cs="Arial"/>
          <w:sz w:val="16"/>
          <w:szCs w:val="16"/>
          <w:lang w:val="es-CO"/>
        </w:rPr>
      </w:pPr>
      <w:r w:rsidRPr="00755C7A">
        <w:rPr>
          <w:rFonts w:ascii="Arial" w:hAnsi="Arial" w:cs="Arial"/>
          <w:sz w:val="16"/>
          <w:szCs w:val="16"/>
          <w:lang w:val="es-CO"/>
        </w:rPr>
        <w:t xml:space="preserve">Cuando se actúe a través de mandatario debe exigirse además el nombre/s y apellido/s y tipo y número de identificación. </w:t>
      </w:r>
    </w:p>
    <w:p w14:paraId="19AF2294" w14:textId="77777777" w:rsidR="00D86EA6" w:rsidRPr="00755C7A" w:rsidRDefault="00D86EA6" w:rsidP="004A2775">
      <w:pPr>
        <w:jc w:val="both"/>
        <w:rPr>
          <w:rFonts w:ascii="Arial" w:hAnsi="Arial" w:cs="Arial"/>
          <w:sz w:val="16"/>
          <w:szCs w:val="16"/>
          <w:lang w:val="es-CO"/>
        </w:rPr>
      </w:pPr>
    </w:p>
    <w:p w14:paraId="741883E9" w14:textId="76ABDE2A" w:rsidR="00EE6526" w:rsidRPr="00755C7A" w:rsidRDefault="004C34CD" w:rsidP="006200F5">
      <w:pPr>
        <w:tabs>
          <w:tab w:val="left" w:pos="0"/>
          <w:tab w:val="left" w:pos="1134"/>
        </w:tabs>
        <w:jc w:val="both"/>
        <w:rPr>
          <w:rFonts w:ascii="Arial" w:hAnsi="Arial" w:cs="Arial"/>
          <w:b/>
          <w:sz w:val="16"/>
          <w:szCs w:val="16"/>
          <w:lang w:val="es-CO"/>
        </w:rPr>
      </w:pPr>
      <w:r w:rsidRPr="00755C7A">
        <w:rPr>
          <w:rFonts w:ascii="Arial" w:hAnsi="Arial" w:cs="Arial"/>
          <w:sz w:val="16"/>
          <w:szCs w:val="16"/>
          <w:lang w:val="es-CO"/>
        </w:rPr>
        <w:t xml:space="preserve">5.1.2. </w:t>
      </w:r>
      <w:r w:rsidR="000B757D" w:rsidRPr="00F26004">
        <w:rPr>
          <w:rFonts w:ascii="Arial" w:hAnsi="Arial" w:cs="Arial"/>
          <w:sz w:val="16"/>
          <w:szCs w:val="16"/>
        </w:rPr>
        <w:t xml:space="preserve">Transferencias realizadas a través de </w:t>
      </w:r>
      <w:proofErr w:type="spellStart"/>
      <w:r w:rsidR="000B757D">
        <w:rPr>
          <w:rFonts w:ascii="Arial" w:hAnsi="Arial" w:cs="Arial"/>
          <w:sz w:val="16"/>
          <w:szCs w:val="16"/>
        </w:rPr>
        <w:t>m</w:t>
      </w:r>
      <w:r w:rsidR="000B757D" w:rsidRPr="00F26004">
        <w:rPr>
          <w:rFonts w:ascii="Arial" w:hAnsi="Arial" w:cs="Arial"/>
          <w:sz w:val="16"/>
          <w:szCs w:val="16"/>
        </w:rPr>
        <w:t>oney</w:t>
      </w:r>
      <w:proofErr w:type="spellEnd"/>
      <w:r w:rsidR="000B757D" w:rsidRPr="00F26004">
        <w:rPr>
          <w:rFonts w:ascii="Arial" w:hAnsi="Arial" w:cs="Arial"/>
          <w:sz w:val="16"/>
          <w:szCs w:val="16"/>
        </w:rPr>
        <w:t xml:space="preserve"> </w:t>
      </w:r>
      <w:proofErr w:type="spellStart"/>
      <w:r w:rsidR="000B757D">
        <w:rPr>
          <w:rFonts w:ascii="Arial" w:hAnsi="Arial" w:cs="Arial"/>
          <w:sz w:val="16"/>
          <w:szCs w:val="16"/>
        </w:rPr>
        <w:t>r</w:t>
      </w:r>
      <w:r w:rsidR="000B757D" w:rsidRPr="00F26004">
        <w:rPr>
          <w:rFonts w:ascii="Arial" w:hAnsi="Arial" w:cs="Arial"/>
          <w:sz w:val="16"/>
          <w:szCs w:val="16"/>
        </w:rPr>
        <w:t>emitters</w:t>
      </w:r>
      <w:proofErr w:type="spellEnd"/>
      <w:r w:rsidR="000B757D" w:rsidRPr="00F26004">
        <w:rPr>
          <w:rFonts w:ascii="Arial" w:hAnsi="Arial" w:cs="Arial"/>
          <w:sz w:val="16"/>
          <w:szCs w:val="16"/>
        </w:rPr>
        <w:t xml:space="preserve"> o cualquier otro sistema</w:t>
      </w:r>
      <w:r w:rsidR="000B757D" w:rsidRPr="00755C7A" w:rsidDel="000B757D">
        <w:rPr>
          <w:rFonts w:ascii="Arial" w:hAnsi="Arial" w:cs="Arial"/>
          <w:sz w:val="16"/>
          <w:szCs w:val="16"/>
          <w:lang w:val="es-CO"/>
        </w:rPr>
        <w:t xml:space="preserve"> </w:t>
      </w:r>
    </w:p>
    <w:p w14:paraId="156C91D3" w14:textId="77777777" w:rsidR="00EE6526" w:rsidRPr="00755C7A" w:rsidRDefault="00EE6526" w:rsidP="004A2775">
      <w:pPr>
        <w:jc w:val="both"/>
        <w:rPr>
          <w:rFonts w:ascii="Arial" w:hAnsi="Arial" w:cs="Arial"/>
          <w:sz w:val="16"/>
          <w:szCs w:val="16"/>
          <w:lang w:val="es-CO"/>
        </w:rPr>
      </w:pPr>
    </w:p>
    <w:p w14:paraId="012315E9" w14:textId="7B2850A7" w:rsidR="00EE6526" w:rsidRPr="00755C7A" w:rsidRDefault="00EE6526" w:rsidP="00755C7A">
      <w:pPr>
        <w:pBdr>
          <w:left w:val="single" w:sz="4" w:space="1" w:color="auto"/>
        </w:pBdr>
        <w:jc w:val="both"/>
        <w:rPr>
          <w:rFonts w:ascii="Arial" w:hAnsi="Arial" w:cs="Arial"/>
          <w:b/>
          <w:sz w:val="16"/>
          <w:szCs w:val="16"/>
          <w:lang w:val="es-CO"/>
        </w:rPr>
      </w:pPr>
      <w:r w:rsidRPr="00755C7A">
        <w:rPr>
          <w:rFonts w:ascii="Arial" w:hAnsi="Arial" w:cs="Arial"/>
          <w:sz w:val="16"/>
          <w:szCs w:val="16"/>
          <w:lang w:val="es-CO"/>
        </w:rPr>
        <w:t>La siguiente es la información</w:t>
      </w:r>
      <w:r w:rsidR="00F03AC7">
        <w:rPr>
          <w:rFonts w:ascii="Arial" w:hAnsi="Arial" w:cs="Arial"/>
          <w:sz w:val="16"/>
          <w:szCs w:val="16"/>
          <w:lang w:val="es-CO"/>
        </w:rPr>
        <w:t xml:space="preserve"> mínima</w:t>
      </w:r>
      <w:r w:rsidRPr="00755C7A">
        <w:rPr>
          <w:rFonts w:ascii="Arial" w:hAnsi="Arial" w:cs="Arial"/>
          <w:sz w:val="16"/>
          <w:szCs w:val="16"/>
          <w:lang w:val="es-CO"/>
        </w:rPr>
        <w:t xml:space="preserve"> del ordenante que debe permanecer con la transferencia o mensaje relacionado a través de la cadena de pago</w:t>
      </w:r>
      <w:r w:rsidR="00C22A90" w:rsidRPr="00755C7A">
        <w:rPr>
          <w:rFonts w:ascii="Arial" w:hAnsi="Arial" w:cs="Arial"/>
          <w:sz w:val="16"/>
          <w:szCs w:val="16"/>
          <w:lang w:val="es-CO"/>
        </w:rPr>
        <w:t xml:space="preserve">: </w:t>
      </w:r>
      <w:r w:rsidR="00C22A90" w:rsidRPr="00755C7A">
        <w:rPr>
          <w:rFonts w:ascii="Arial" w:hAnsi="Arial" w:cs="Arial"/>
          <w:b/>
          <w:bCs/>
          <w:sz w:val="16"/>
          <w:szCs w:val="16"/>
          <w:lang w:val="es-CO"/>
        </w:rPr>
        <w:t>(i) </w:t>
      </w:r>
      <w:r w:rsidRPr="00755C7A">
        <w:rPr>
          <w:rFonts w:ascii="Arial" w:hAnsi="Arial" w:cs="Arial"/>
          <w:sz w:val="16"/>
          <w:szCs w:val="16"/>
          <w:lang w:val="es-CO"/>
        </w:rPr>
        <w:t>nombres y apellidos</w:t>
      </w:r>
      <w:r w:rsidR="00C22A90" w:rsidRPr="00755C7A">
        <w:rPr>
          <w:rFonts w:ascii="Arial" w:hAnsi="Arial" w:cs="Arial"/>
          <w:sz w:val="16"/>
          <w:szCs w:val="16"/>
          <w:lang w:val="es-CO"/>
        </w:rPr>
        <w:t xml:space="preserve"> </w:t>
      </w:r>
      <w:r w:rsidR="00ED3952">
        <w:rPr>
          <w:rFonts w:ascii="Arial" w:hAnsi="Arial" w:cs="Arial"/>
          <w:sz w:val="16"/>
          <w:szCs w:val="16"/>
          <w:lang w:val="es-CO"/>
        </w:rPr>
        <w:t>(</w:t>
      </w:r>
      <w:r w:rsidR="00ED3952" w:rsidRPr="00755C7A">
        <w:rPr>
          <w:rFonts w:ascii="Arial" w:hAnsi="Arial" w:cs="Arial"/>
          <w:b/>
          <w:bCs/>
          <w:sz w:val="16"/>
          <w:szCs w:val="16"/>
          <w:lang w:val="es-CO"/>
        </w:rPr>
        <w:t>en caso de personas naturales)</w:t>
      </w:r>
      <w:r w:rsidR="00ED3952" w:rsidRPr="00755C7A">
        <w:rPr>
          <w:rFonts w:ascii="Arial" w:hAnsi="Arial" w:cs="Arial"/>
          <w:sz w:val="16"/>
          <w:szCs w:val="16"/>
          <w:lang w:val="es-CO"/>
        </w:rPr>
        <w:t xml:space="preserve">, o </w:t>
      </w:r>
      <w:r w:rsidR="00ED3952" w:rsidRPr="00755C7A">
        <w:rPr>
          <w:rFonts w:ascii="Arial" w:hAnsi="Arial" w:cs="Arial"/>
          <w:b/>
          <w:bCs/>
          <w:sz w:val="16"/>
          <w:szCs w:val="16"/>
          <w:lang w:val="es-CO"/>
        </w:rPr>
        <w:t>nombre o razón social (en caso de personas jurídicas)</w:t>
      </w:r>
      <w:r w:rsidR="00E70218" w:rsidRPr="00755C7A">
        <w:rPr>
          <w:rFonts w:ascii="Arial" w:hAnsi="Arial" w:cs="Arial"/>
          <w:b/>
          <w:sz w:val="16"/>
          <w:szCs w:val="16"/>
          <w:lang w:val="es-CO"/>
        </w:rPr>
        <w:t xml:space="preserve">; </w:t>
      </w:r>
      <w:r w:rsidR="00C22A90" w:rsidRPr="00755C7A">
        <w:rPr>
          <w:rFonts w:ascii="Arial" w:hAnsi="Arial" w:cs="Arial"/>
          <w:b/>
          <w:sz w:val="16"/>
          <w:szCs w:val="16"/>
          <w:lang w:val="es-CO"/>
        </w:rPr>
        <w:t>(ii) </w:t>
      </w:r>
      <w:r w:rsidR="00E70218" w:rsidRPr="00755C7A">
        <w:rPr>
          <w:rFonts w:ascii="Arial" w:hAnsi="Arial" w:cs="Arial"/>
          <w:b/>
          <w:sz w:val="16"/>
          <w:szCs w:val="16"/>
          <w:lang w:val="es-CO"/>
        </w:rPr>
        <w:t>dirección, indicando el</w:t>
      </w:r>
      <w:r w:rsidRPr="00755C7A">
        <w:rPr>
          <w:rFonts w:ascii="Arial" w:hAnsi="Arial" w:cs="Arial"/>
          <w:sz w:val="16"/>
          <w:szCs w:val="16"/>
          <w:lang w:val="es-CO"/>
        </w:rPr>
        <w:t xml:space="preserve"> país</w:t>
      </w:r>
      <w:r w:rsidR="00E70218" w:rsidRPr="00755C7A">
        <w:rPr>
          <w:rFonts w:ascii="Arial" w:hAnsi="Arial" w:cs="Arial"/>
          <w:sz w:val="16"/>
          <w:szCs w:val="16"/>
          <w:lang w:val="es-CO"/>
        </w:rPr>
        <w:t xml:space="preserve"> </w:t>
      </w:r>
      <w:r w:rsidR="00E70218" w:rsidRPr="00755C7A">
        <w:rPr>
          <w:rFonts w:ascii="Arial" w:hAnsi="Arial" w:cs="Arial"/>
          <w:b/>
          <w:sz w:val="16"/>
          <w:szCs w:val="16"/>
          <w:lang w:val="es-CO"/>
        </w:rPr>
        <w:t>y la</w:t>
      </w:r>
      <w:r w:rsidRPr="00755C7A">
        <w:rPr>
          <w:rFonts w:ascii="Arial" w:hAnsi="Arial" w:cs="Arial"/>
          <w:sz w:val="16"/>
          <w:szCs w:val="16"/>
          <w:lang w:val="es-CO"/>
        </w:rPr>
        <w:t xml:space="preserve"> ciudad</w:t>
      </w:r>
      <w:r w:rsidR="007940FF" w:rsidRPr="00755C7A">
        <w:rPr>
          <w:rFonts w:ascii="Arial" w:hAnsi="Arial" w:cs="Arial"/>
          <w:b/>
          <w:sz w:val="16"/>
          <w:szCs w:val="16"/>
          <w:lang w:val="es-CO"/>
        </w:rPr>
        <w:t>, o</w:t>
      </w:r>
      <w:r w:rsidR="00E70218" w:rsidRPr="00755C7A">
        <w:rPr>
          <w:rFonts w:ascii="Arial" w:hAnsi="Arial" w:cs="Arial"/>
          <w:b/>
          <w:sz w:val="16"/>
          <w:szCs w:val="16"/>
          <w:lang w:val="es-CO"/>
        </w:rPr>
        <w:t xml:space="preserve"> el</w:t>
      </w:r>
      <w:r w:rsidR="00E70218" w:rsidRPr="00755C7A">
        <w:rPr>
          <w:rFonts w:ascii="Arial" w:hAnsi="Arial" w:cs="Arial"/>
          <w:sz w:val="16"/>
          <w:szCs w:val="16"/>
          <w:lang w:val="es-CO"/>
        </w:rPr>
        <w:t xml:space="preserve"> </w:t>
      </w:r>
      <w:r w:rsidR="00E70218" w:rsidRPr="00755C7A">
        <w:rPr>
          <w:rFonts w:ascii="Arial" w:hAnsi="Arial" w:cs="Arial"/>
          <w:b/>
          <w:sz w:val="16"/>
          <w:szCs w:val="16"/>
          <w:lang w:val="es-CO"/>
        </w:rPr>
        <w:t xml:space="preserve">número del documento nacional de identidad, o el número de identificación del cliente, o la fecha y el lugar de nacimiento; </w:t>
      </w:r>
      <w:r w:rsidR="00C22A90" w:rsidRPr="00755C7A">
        <w:rPr>
          <w:rFonts w:ascii="Arial" w:hAnsi="Arial" w:cs="Arial"/>
          <w:b/>
          <w:sz w:val="16"/>
          <w:szCs w:val="16"/>
          <w:lang w:val="es-CO"/>
        </w:rPr>
        <w:t>(iii) </w:t>
      </w:r>
      <w:r w:rsidR="00E70218" w:rsidRPr="00755C7A">
        <w:rPr>
          <w:rFonts w:ascii="Arial" w:hAnsi="Arial" w:cs="Arial"/>
          <w:b/>
          <w:sz w:val="16"/>
          <w:szCs w:val="16"/>
          <w:lang w:val="es-CO"/>
        </w:rPr>
        <w:t>la</w:t>
      </w:r>
      <w:r w:rsidRPr="00755C7A">
        <w:rPr>
          <w:rFonts w:ascii="Arial" w:hAnsi="Arial" w:cs="Arial"/>
          <w:sz w:val="16"/>
          <w:szCs w:val="16"/>
          <w:lang w:val="es-CO"/>
        </w:rPr>
        <w:t xml:space="preserve"> entidad originadora</w:t>
      </w:r>
      <w:r w:rsidR="00815ED1" w:rsidRPr="00755C7A">
        <w:rPr>
          <w:rFonts w:ascii="Arial" w:hAnsi="Arial" w:cs="Arial"/>
          <w:sz w:val="16"/>
          <w:szCs w:val="16"/>
          <w:lang w:val="es-CO"/>
        </w:rPr>
        <w:t xml:space="preserve"> </w:t>
      </w:r>
      <w:r w:rsidRPr="00755C7A">
        <w:rPr>
          <w:rFonts w:ascii="Arial" w:hAnsi="Arial" w:cs="Arial"/>
          <w:sz w:val="16"/>
          <w:szCs w:val="16"/>
          <w:lang w:val="es-CO"/>
        </w:rPr>
        <w:t>/</w:t>
      </w:r>
      <w:r w:rsidR="00815ED1" w:rsidRPr="00755C7A">
        <w:rPr>
          <w:rFonts w:ascii="Arial" w:hAnsi="Arial" w:cs="Arial"/>
          <w:sz w:val="16"/>
          <w:szCs w:val="16"/>
          <w:lang w:val="es-CO"/>
        </w:rPr>
        <w:t xml:space="preserve"> </w:t>
      </w:r>
      <w:proofErr w:type="spellStart"/>
      <w:r w:rsidR="002048D0">
        <w:rPr>
          <w:rFonts w:ascii="Arial" w:hAnsi="Arial" w:cs="Arial"/>
          <w:sz w:val="16"/>
          <w:szCs w:val="16"/>
        </w:rPr>
        <w:t>m</w:t>
      </w:r>
      <w:r w:rsidR="002048D0" w:rsidRPr="00F26004">
        <w:rPr>
          <w:rFonts w:ascii="Arial" w:hAnsi="Arial" w:cs="Arial"/>
          <w:sz w:val="16"/>
          <w:szCs w:val="16"/>
        </w:rPr>
        <w:t>oney</w:t>
      </w:r>
      <w:proofErr w:type="spellEnd"/>
      <w:r w:rsidR="002048D0" w:rsidRPr="00F26004">
        <w:rPr>
          <w:rFonts w:ascii="Arial" w:hAnsi="Arial" w:cs="Arial"/>
          <w:sz w:val="16"/>
          <w:szCs w:val="16"/>
        </w:rPr>
        <w:t xml:space="preserve"> </w:t>
      </w:r>
      <w:proofErr w:type="spellStart"/>
      <w:r w:rsidR="002048D0">
        <w:rPr>
          <w:rFonts w:ascii="Arial" w:hAnsi="Arial" w:cs="Arial"/>
          <w:sz w:val="16"/>
          <w:szCs w:val="16"/>
        </w:rPr>
        <w:t>r</w:t>
      </w:r>
      <w:r w:rsidR="002048D0" w:rsidRPr="00F26004">
        <w:rPr>
          <w:rFonts w:ascii="Arial" w:hAnsi="Arial" w:cs="Arial"/>
          <w:sz w:val="16"/>
          <w:szCs w:val="16"/>
        </w:rPr>
        <w:t>emitters</w:t>
      </w:r>
      <w:proofErr w:type="spellEnd"/>
      <w:r w:rsidR="002048D0" w:rsidRPr="00F26004">
        <w:rPr>
          <w:rFonts w:ascii="Arial" w:hAnsi="Arial" w:cs="Arial"/>
          <w:sz w:val="16"/>
          <w:szCs w:val="16"/>
        </w:rPr>
        <w:t xml:space="preserve"> </w:t>
      </w:r>
      <w:r w:rsidR="00E70218" w:rsidRPr="00755C7A">
        <w:rPr>
          <w:rFonts w:ascii="Arial" w:hAnsi="Arial" w:cs="Arial"/>
          <w:b/>
          <w:sz w:val="16"/>
          <w:szCs w:val="16"/>
          <w:lang w:val="es-CO"/>
        </w:rPr>
        <w:t>;</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y</w:t>
      </w:r>
      <w:r w:rsidR="003F089E" w:rsidRPr="00755C7A">
        <w:rPr>
          <w:rFonts w:ascii="Arial" w:hAnsi="Arial" w:cs="Arial"/>
          <w:b/>
          <w:sz w:val="16"/>
          <w:szCs w:val="16"/>
          <w:lang w:val="es-CO"/>
        </w:rPr>
        <w:t xml:space="preserve"> </w:t>
      </w:r>
      <w:r w:rsidR="00C22A90" w:rsidRPr="00755C7A">
        <w:rPr>
          <w:rFonts w:ascii="Arial" w:hAnsi="Arial" w:cs="Arial"/>
          <w:b/>
          <w:sz w:val="16"/>
          <w:szCs w:val="16"/>
          <w:lang w:val="es-CO"/>
        </w:rPr>
        <w:t>(iv) </w:t>
      </w:r>
      <w:r w:rsidR="00C22A90" w:rsidRPr="00755C7A">
        <w:rPr>
          <w:rFonts w:ascii="Arial" w:hAnsi="Arial" w:cs="Arial"/>
          <w:b/>
          <w:bCs/>
          <w:sz w:val="16"/>
          <w:szCs w:val="16"/>
          <w:lang w:val="es-CO"/>
        </w:rPr>
        <w:t>el</w:t>
      </w:r>
      <w:r w:rsidR="00C22A90" w:rsidRPr="00755C7A">
        <w:rPr>
          <w:rFonts w:ascii="Arial" w:hAnsi="Arial" w:cs="Arial"/>
          <w:sz w:val="16"/>
          <w:szCs w:val="16"/>
          <w:lang w:val="es-CO"/>
        </w:rPr>
        <w:t xml:space="preserve"> </w:t>
      </w:r>
      <w:r w:rsidR="004B3060" w:rsidRPr="00755C7A">
        <w:rPr>
          <w:rFonts w:ascii="Arial" w:hAnsi="Arial" w:cs="Arial"/>
          <w:b/>
          <w:sz w:val="16"/>
          <w:szCs w:val="16"/>
          <w:lang w:val="es-CO"/>
        </w:rPr>
        <w:t>número de cuenta o número de referencia de transacción</w:t>
      </w:r>
      <w:r w:rsidR="00723388" w:rsidRPr="00755C7A">
        <w:rPr>
          <w:rFonts w:ascii="Arial" w:hAnsi="Arial" w:cs="Arial"/>
          <w:b/>
          <w:sz w:val="16"/>
          <w:szCs w:val="16"/>
          <w:lang w:val="es-CO"/>
        </w:rPr>
        <w:t xml:space="preserve"> o, en su defecto, un único número de referencia de la transacción que permita rastrearla</w:t>
      </w:r>
      <w:r w:rsidRPr="00755C7A">
        <w:rPr>
          <w:rFonts w:ascii="Arial" w:hAnsi="Arial" w:cs="Arial"/>
          <w:sz w:val="16"/>
          <w:szCs w:val="16"/>
          <w:lang w:val="es-CO"/>
        </w:rPr>
        <w:t>.</w:t>
      </w:r>
      <w:r w:rsidR="00815ED1" w:rsidRPr="00755C7A">
        <w:rPr>
          <w:rFonts w:ascii="Arial" w:hAnsi="Arial" w:cs="Arial"/>
          <w:sz w:val="16"/>
          <w:szCs w:val="16"/>
          <w:lang w:val="es-CO"/>
        </w:rPr>
        <w:t xml:space="preserve"> </w:t>
      </w:r>
      <w:r w:rsidRPr="00755C7A">
        <w:rPr>
          <w:rFonts w:ascii="Arial" w:hAnsi="Arial" w:cs="Arial"/>
          <w:sz w:val="16"/>
          <w:szCs w:val="16"/>
          <w:lang w:val="es-CO"/>
        </w:rPr>
        <w:t xml:space="preserve">En el caso en que el mensaje relacionado contenga información adicional debe capturarse tal información. </w:t>
      </w:r>
      <w:r w:rsidR="00E70218" w:rsidRPr="00ED3952">
        <w:rPr>
          <w:rFonts w:ascii="Arial" w:hAnsi="Arial" w:cs="Arial"/>
          <w:b/>
          <w:sz w:val="16"/>
          <w:szCs w:val="16"/>
          <w:lang w:val="es-CO"/>
        </w:rPr>
        <w:t xml:space="preserve">Las entidades </w:t>
      </w:r>
      <w:r w:rsidR="0013385C" w:rsidRPr="00ED3952">
        <w:rPr>
          <w:rFonts w:ascii="Arial" w:hAnsi="Arial" w:cs="Arial"/>
          <w:b/>
          <w:sz w:val="16"/>
          <w:szCs w:val="16"/>
          <w:lang w:val="es-CO"/>
        </w:rPr>
        <w:t xml:space="preserve">ordenantes </w:t>
      </w:r>
      <w:r w:rsidR="00E70218" w:rsidRPr="00ED3952">
        <w:rPr>
          <w:rFonts w:ascii="Arial" w:hAnsi="Arial" w:cs="Arial"/>
          <w:b/>
          <w:sz w:val="16"/>
          <w:szCs w:val="16"/>
          <w:lang w:val="es-CO"/>
        </w:rPr>
        <w:t xml:space="preserve">deben comprobar la exactitud de la información </w:t>
      </w:r>
      <w:r w:rsidR="00B96BFA" w:rsidRPr="00ED3952">
        <w:rPr>
          <w:rFonts w:ascii="Arial" w:hAnsi="Arial" w:cs="Arial"/>
          <w:b/>
          <w:sz w:val="16"/>
          <w:szCs w:val="16"/>
          <w:lang w:val="es-CO"/>
        </w:rPr>
        <w:t>necesaria</w:t>
      </w:r>
      <w:r w:rsidR="00E70218" w:rsidRPr="00ED3952">
        <w:rPr>
          <w:rFonts w:ascii="Arial" w:hAnsi="Arial" w:cs="Arial"/>
          <w:b/>
          <w:sz w:val="16"/>
          <w:szCs w:val="16"/>
          <w:lang w:val="es-CO"/>
        </w:rPr>
        <w:t xml:space="preserve"> sobre el ordenante.</w:t>
      </w:r>
      <w:r w:rsidR="00E70218" w:rsidRPr="00755C7A">
        <w:rPr>
          <w:rFonts w:ascii="Arial" w:hAnsi="Arial" w:cs="Arial"/>
          <w:b/>
          <w:sz w:val="16"/>
          <w:szCs w:val="16"/>
          <w:lang w:val="es-CO"/>
        </w:rPr>
        <w:t xml:space="preserve">  </w:t>
      </w:r>
    </w:p>
    <w:p w14:paraId="19553EEC" w14:textId="765B92A3" w:rsidR="00C22A90" w:rsidRPr="00755C7A" w:rsidRDefault="00C22A90" w:rsidP="00755C7A">
      <w:pPr>
        <w:rPr>
          <w:lang w:val="es-CO"/>
        </w:rPr>
      </w:pPr>
    </w:p>
    <w:p w14:paraId="6F5DBA77" w14:textId="4259FD9B" w:rsidR="00C22A90" w:rsidRDefault="00C22A90">
      <w:pPr>
        <w:pBdr>
          <w:left w:val="single" w:sz="4" w:space="1" w:color="auto"/>
        </w:pBdr>
        <w:jc w:val="both"/>
        <w:rPr>
          <w:rFonts w:ascii="Arial" w:hAnsi="Arial" w:cs="Arial"/>
          <w:b/>
          <w:sz w:val="16"/>
          <w:szCs w:val="16"/>
          <w:lang w:val="es-CO"/>
        </w:rPr>
      </w:pPr>
      <w:r w:rsidRPr="00755C7A">
        <w:rPr>
          <w:rFonts w:ascii="Arial" w:hAnsi="Arial" w:cs="Arial"/>
          <w:b/>
          <w:bCs/>
          <w:sz w:val="16"/>
          <w:szCs w:val="16"/>
          <w:lang w:val="es-CO"/>
        </w:rPr>
        <w:t>Sin perjuicio de lo anterior, en el evento en que el monto de la transferencia sea igual o menor del equivalente a mil dólares estadounidenses (USD 1.000), las entidades ordenantes pueden solicitar, como mínimo, la siguiente información respecto del ordenante: (i)</w:t>
      </w:r>
      <w:r w:rsidRPr="00755C7A">
        <w:rPr>
          <w:rFonts w:ascii="Arial" w:hAnsi="Arial" w:cs="Arial"/>
          <w:sz w:val="16"/>
          <w:szCs w:val="16"/>
          <w:lang w:val="es-CO"/>
        </w:rPr>
        <w:t xml:space="preserve"> </w:t>
      </w:r>
      <w:r w:rsidRPr="00755C7A">
        <w:rPr>
          <w:rFonts w:ascii="Arial" w:hAnsi="Arial" w:cs="Arial"/>
          <w:b/>
          <w:bCs/>
          <w:sz w:val="16"/>
          <w:szCs w:val="16"/>
          <w:lang w:val="es-CO"/>
        </w:rPr>
        <w:t>nombre/s y apellido/s (</w:t>
      </w:r>
      <w:r w:rsidR="00ED3952" w:rsidRPr="00755C7A">
        <w:rPr>
          <w:rFonts w:ascii="Arial" w:hAnsi="Arial" w:cs="Arial"/>
          <w:b/>
          <w:bCs/>
          <w:sz w:val="16"/>
          <w:szCs w:val="16"/>
          <w:lang w:val="es-CO"/>
        </w:rPr>
        <w:t>en caso de personas naturales)</w:t>
      </w:r>
      <w:r w:rsidR="00ED3952" w:rsidRPr="00755C7A">
        <w:rPr>
          <w:rFonts w:ascii="Arial" w:hAnsi="Arial" w:cs="Arial"/>
          <w:sz w:val="16"/>
          <w:szCs w:val="16"/>
          <w:lang w:val="es-CO"/>
        </w:rPr>
        <w:t xml:space="preserve">, o </w:t>
      </w:r>
      <w:r w:rsidR="00ED3952" w:rsidRPr="00755C7A">
        <w:rPr>
          <w:rFonts w:ascii="Arial" w:hAnsi="Arial" w:cs="Arial"/>
          <w:b/>
          <w:bCs/>
          <w:sz w:val="16"/>
          <w:szCs w:val="16"/>
          <w:lang w:val="es-CO"/>
        </w:rPr>
        <w:t>nombre o razón social (en caso de personas jurídicas)</w:t>
      </w:r>
      <w:r w:rsidRPr="00755C7A">
        <w:rPr>
          <w:rFonts w:ascii="Arial" w:hAnsi="Arial" w:cs="Arial"/>
          <w:b/>
          <w:bCs/>
          <w:sz w:val="16"/>
          <w:szCs w:val="16"/>
          <w:lang w:val="es-CO"/>
        </w:rPr>
        <w:t>, y (ii) </w:t>
      </w:r>
      <w:r w:rsidRPr="00755C7A">
        <w:rPr>
          <w:rFonts w:ascii="Arial" w:hAnsi="Arial" w:cs="Arial"/>
          <w:b/>
          <w:sz w:val="16"/>
          <w:szCs w:val="16"/>
          <w:lang w:val="es-CO"/>
        </w:rPr>
        <w:t>el número de cuenta o número de referencia de la transacción o, en su defecto, un único número de referencia de la transacción que permita rastrearla. En este caso, las entidades ordenantes deben comprobar la exactitud de la información mínima requerida sobre el ordenante siempre que, de acuerdo con el análisis de riesgo de la entidad, exista riesgo de materialización del riesgo LA/FT con respecto de dicha transferencia. La información mínima requerida del ordenante debe permanecer con la transferencia o mensaje relacionado a través de la cadena de pago.</w:t>
      </w:r>
    </w:p>
    <w:p w14:paraId="04207E30" w14:textId="6D959BED" w:rsidR="00FA3D9B" w:rsidRDefault="00FA3D9B">
      <w:pPr>
        <w:pBdr>
          <w:left w:val="single" w:sz="4" w:space="1" w:color="auto"/>
        </w:pBdr>
        <w:jc w:val="both"/>
        <w:rPr>
          <w:rFonts w:ascii="Arial" w:hAnsi="Arial" w:cs="Arial"/>
          <w:b/>
          <w:sz w:val="16"/>
          <w:szCs w:val="16"/>
          <w:lang w:val="es-CO"/>
        </w:rPr>
      </w:pPr>
    </w:p>
    <w:p w14:paraId="1F8BBE8C" w14:textId="406D8FB8" w:rsidR="00FA3D9B" w:rsidRPr="00755C7A" w:rsidRDefault="00FA3D9B" w:rsidP="00755C7A">
      <w:pPr>
        <w:pBdr>
          <w:left w:val="single" w:sz="4" w:space="1" w:color="auto"/>
        </w:pBdr>
        <w:jc w:val="both"/>
        <w:rPr>
          <w:rFonts w:ascii="Arial" w:hAnsi="Arial" w:cs="Arial"/>
          <w:sz w:val="16"/>
          <w:szCs w:val="16"/>
          <w:lang w:val="es-CO"/>
        </w:rPr>
      </w:pPr>
      <w:r w:rsidRPr="00755C7A">
        <w:rPr>
          <w:rFonts w:ascii="Arial" w:hAnsi="Arial" w:cs="Arial"/>
          <w:b/>
          <w:bCs/>
          <w:sz w:val="16"/>
          <w:szCs w:val="16"/>
          <w:lang w:val="es-CO"/>
        </w:rPr>
        <w:t>Cuando se actúe a través de mandatario debe exigirse además el nombre/s y apellido/s y tipo y número de identificación</w:t>
      </w:r>
      <w:r w:rsidRPr="00B6280A">
        <w:rPr>
          <w:rFonts w:ascii="Arial" w:hAnsi="Arial" w:cs="Arial"/>
          <w:sz w:val="16"/>
          <w:szCs w:val="16"/>
          <w:lang w:val="es-CO"/>
        </w:rPr>
        <w:t xml:space="preserve">. </w:t>
      </w:r>
    </w:p>
    <w:p w14:paraId="65D1022B" w14:textId="1E4D162C" w:rsidR="00C22A90" w:rsidRPr="00755C7A" w:rsidRDefault="00C22A90" w:rsidP="00755C7A">
      <w:pPr>
        <w:pBdr>
          <w:left w:val="single" w:sz="4" w:space="1" w:color="auto"/>
        </w:pBdr>
        <w:jc w:val="both"/>
        <w:rPr>
          <w:rFonts w:ascii="Arial" w:hAnsi="Arial" w:cs="Arial"/>
          <w:b/>
          <w:sz w:val="16"/>
          <w:szCs w:val="16"/>
          <w:lang w:val="es-CO"/>
        </w:rPr>
      </w:pPr>
    </w:p>
    <w:p w14:paraId="6DB63223" w14:textId="1AE76B63" w:rsidR="00C22A90" w:rsidRPr="00755C7A" w:rsidRDefault="00C22A90" w:rsidP="00755C7A">
      <w:pPr>
        <w:pBdr>
          <w:left w:val="single" w:sz="4" w:space="1" w:color="auto"/>
        </w:pBdr>
        <w:tabs>
          <w:tab w:val="left" w:pos="0"/>
        </w:tabs>
        <w:jc w:val="both"/>
        <w:rPr>
          <w:rFonts w:ascii="Arial" w:hAnsi="Arial" w:cs="Arial"/>
          <w:b/>
          <w:bCs/>
          <w:sz w:val="16"/>
          <w:szCs w:val="16"/>
          <w:lang w:val="es-CO"/>
        </w:rPr>
      </w:pPr>
      <w:r w:rsidRPr="00755C7A">
        <w:rPr>
          <w:rFonts w:ascii="Arial" w:hAnsi="Arial" w:cs="Arial"/>
          <w:b/>
          <w:bCs/>
          <w:sz w:val="16"/>
          <w:szCs w:val="16"/>
          <w:lang w:val="es-CO"/>
        </w:rPr>
        <w:t>5.1.</w:t>
      </w:r>
      <w:r w:rsidR="00ED3952">
        <w:rPr>
          <w:rFonts w:ascii="Arial" w:hAnsi="Arial" w:cs="Arial"/>
          <w:b/>
          <w:bCs/>
          <w:sz w:val="16"/>
          <w:szCs w:val="16"/>
          <w:lang w:val="es-CO"/>
        </w:rPr>
        <w:t>2</w:t>
      </w:r>
      <w:r w:rsidRPr="00755C7A">
        <w:rPr>
          <w:rFonts w:ascii="Arial" w:hAnsi="Arial" w:cs="Arial"/>
          <w:b/>
          <w:bCs/>
          <w:sz w:val="16"/>
          <w:szCs w:val="16"/>
          <w:lang w:val="es-CO"/>
        </w:rPr>
        <w:t>.</w:t>
      </w:r>
      <w:r w:rsidR="00ED3952">
        <w:rPr>
          <w:rFonts w:ascii="Arial" w:hAnsi="Arial" w:cs="Arial"/>
          <w:b/>
          <w:bCs/>
          <w:sz w:val="16"/>
          <w:szCs w:val="16"/>
          <w:lang w:val="es-CO"/>
        </w:rPr>
        <w:t>1</w:t>
      </w:r>
      <w:r w:rsidRPr="00755C7A">
        <w:rPr>
          <w:rFonts w:ascii="Arial" w:hAnsi="Arial" w:cs="Arial"/>
          <w:b/>
          <w:bCs/>
          <w:sz w:val="16"/>
          <w:szCs w:val="16"/>
          <w:lang w:val="es-CO"/>
        </w:rPr>
        <w:t xml:space="preserve">. Información del beneficiario </w:t>
      </w:r>
    </w:p>
    <w:p w14:paraId="01AE6420" w14:textId="77777777" w:rsidR="00C22A90" w:rsidRPr="00755C7A" w:rsidRDefault="00C22A90" w:rsidP="00755C7A">
      <w:pPr>
        <w:pBdr>
          <w:left w:val="single" w:sz="4" w:space="1" w:color="auto"/>
        </w:pBdr>
        <w:jc w:val="both"/>
        <w:rPr>
          <w:rFonts w:ascii="Arial" w:hAnsi="Arial" w:cs="Arial"/>
          <w:b/>
          <w:bCs/>
          <w:sz w:val="16"/>
          <w:szCs w:val="16"/>
          <w:lang w:val="es-CO"/>
        </w:rPr>
      </w:pPr>
    </w:p>
    <w:p w14:paraId="1A43D966" w14:textId="77777777" w:rsidR="00C22A90" w:rsidRPr="00755C7A" w:rsidRDefault="00C22A90" w:rsidP="00755C7A">
      <w:pPr>
        <w:pBdr>
          <w:left w:val="single" w:sz="4" w:space="1" w:color="auto"/>
        </w:pBdr>
        <w:jc w:val="both"/>
        <w:rPr>
          <w:rFonts w:ascii="Arial" w:hAnsi="Arial" w:cs="Arial"/>
          <w:b/>
          <w:bCs/>
          <w:sz w:val="16"/>
          <w:szCs w:val="16"/>
          <w:lang w:val="es-CO"/>
        </w:rPr>
      </w:pPr>
      <w:r w:rsidRPr="00755C7A">
        <w:rPr>
          <w:rFonts w:ascii="Arial" w:hAnsi="Arial" w:cs="Arial"/>
          <w:b/>
          <w:bCs/>
          <w:sz w:val="16"/>
          <w:szCs w:val="16"/>
          <w:lang w:val="es-CO"/>
        </w:rPr>
        <w:t xml:space="preserve">Las entidades ordenantes deben solicitar la siguiente información del beneficiario, que debe permanecer con la transferencia o mensaje relacionado a través de la cadena de pago: (i) nombre/s y apellido/s en caso de personas naturales), o nombre o razón social (en caso de personas jurídicas), y (ii) el número de cuenta o número de referencia de transacción o, en su defecto, un único número de referencia de la transacción que permita rastrearla. </w:t>
      </w:r>
    </w:p>
    <w:p w14:paraId="32156C2E" w14:textId="77777777" w:rsidR="00C22A90" w:rsidRPr="00755C7A" w:rsidRDefault="00C22A90" w:rsidP="00755C7A">
      <w:pPr>
        <w:jc w:val="both"/>
        <w:rPr>
          <w:rFonts w:ascii="Arial" w:hAnsi="Arial" w:cs="Arial"/>
          <w:sz w:val="16"/>
          <w:szCs w:val="16"/>
          <w:lang w:val="es-CO"/>
        </w:rPr>
      </w:pPr>
    </w:p>
    <w:p w14:paraId="02E6F98D" w14:textId="77777777" w:rsidR="00EE6526" w:rsidRPr="00755C7A" w:rsidRDefault="004C34CD" w:rsidP="004C34CD">
      <w:pPr>
        <w:tabs>
          <w:tab w:val="left" w:pos="0"/>
        </w:tabs>
        <w:jc w:val="both"/>
        <w:rPr>
          <w:rFonts w:ascii="Arial" w:hAnsi="Arial" w:cs="Arial"/>
          <w:sz w:val="16"/>
          <w:szCs w:val="16"/>
          <w:lang w:val="es-CO"/>
        </w:rPr>
      </w:pPr>
      <w:r w:rsidRPr="00755C7A">
        <w:rPr>
          <w:rFonts w:ascii="Arial" w:hAnsi="Arial" w:cs="Arial"/>
          <w:sz w:val="16"/>
          <w:szCs w:val="16"/>
          <w:lang w:val="es-CO"/>
        </w:rPr>
        <w:t xml:space="preserve">5.1.2.2. </w:t>
      </w:r>
      <w:r w:rsidR="00EE6526" w:rsidRPr="00755C7A">
        <w:rPr>
          <w:rFonts w:ascii="Arial" w:hAnsi="Arial" w:cs="Arial"/>
          <w:sz w:val="16"/>
          <w:szCs w:val="16"/>
          <w:lang w:val="es-CO"/>
        </w:rPr>
        <w:t xml:space="preserve">Pagos de transferencias </w:t>
      </w:r>
    </w:p>
    <w:p w14:paraId="72004859" w14:textId="77777777" w:rsidR="00EE6526" w:rsidRPr="00755C7A" w:rsidRDefault="00EE6526" w:rsidP="004A2775">
      <w:pPr>
        <w:jc w:val="both"/>
        <w:rPr>
          <w:rFonts w:ascii="Arial" w:hAnsi="Arial" w:cs="Arial"/>
          <w:sz w:val="16"/>
          <w:szCs w:val="16"/>
          <w:lang w:val="es-CO"/>
        </w:rPr>
      </w:pPr>
    </w:p>
    <w:p w14:paraId="0FE46C08" w14:textId="390B2ACB" w:rsidR="00EE6526" w:rsidRPr="00755C7A" w:rsidRDefault="00EE6526" w:rsidP="00624531">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Al momento de pagar transferencias del exterior, las entidades </w:t>
      </w:r>
      <w:r w:rsidR="002931E8" w:rsidRPr="00755C7A">
        <w:rPr>
          <w:rFonts w:ascii="Arial" w:hAnsi="Arial" w:cs="Arial"/>
          <w:b/>
          <w:bCs/>
          <w:sz w:val="16"/>
          <w:szCs w:val="16"/>
          <w:lang w:val="es-CO"/>
        </w:rPr>
        <w:t>beneficiarias</w:t>
      </w:r>
      <w:r w:rsidR="002931E8" w:rsidRPr="00755C7A">
        <w:rPr>
          <w:rFonts w:ascii="Arial" w:hAnsi="Arial" w:cs="Arial"/>
          <w:sz w:val="16"/>
          <w:szCs w:val="16"/>
          <w:lang w:val="es-CO"/>
        </w:rPr>
        <w:t xml:space="preserve"> </w:t>
      </w:r>
      <w:r w:rsidRPr="00755C7A">
        <w:rPr>
          <w:rFonts w:ascii="Arial" w:hAnsi="Arial" w:cs="Arial"/>
          <w:sz w:val="16"/>
          <w:szCs w:val="16"/>
          <w:lang w:val="es-CO"/>
        </w:rPr>
        <w:t>deben exigir a las personas que sin ser clientes sean beneficiarias de la transferencia, la siguiente información</w:t>
      </w:r>
      <w:r w:rsidR="00E70218" w:rsidRPr="00755C7A">
        <w:rPr>
          <w:rFonts w:ascii="Arial" w:hAnsi="Arial" w:cs="Arial"/>
          <w:sz w:val="16"/>
          <w:szCs w:val="16"/>
          <w:lang w:val="es-CO"/>
        </w:rPr>
        <w:t>,</w:t>
      </w:r>
      <w:r w:rsidRPr="00755C7A">
        <w:rPr>
          <w:rFonts w:ascii="Arial" w:hAnsi="Arial" w:cs="Arial"/>
          <w:sz w:val="16"/>
          <w:szCs w:val="16"/>
          <w:lang w:val="es-CO"/>
        </w:rPr>
        <w:t xml:space="preserve">: </w:t>
      </w:r>
    </w:p>
    <w:p w14:paraId="49113676" w14:textId="77777777" w:rsidR="00377E44" w:rsidRPr="00755C7A" w:rsidRDefault="00377E44" w:rsidP="00624531">
      <w:pPr>
        <w:pBdr>
          <w:left w:val="single" w:sz="4" w:space="1" w:color="auto"/>
        </w:pBdr>
        <w:jc w:val="both"/>
        <w:rPr>
          <w:rFonts w:ascii="Arial" w:hAnsi="Arial" w:cs="Arial"/>
          <w:sz w:val="16"/>
          <w:szCs w:val="16"/>
          <w:lang w:val="es-CO"/>
        </w:rPr>
      </w:pPr>
    </w:p>
    <w:p w14:paraId="3463389D" w14:textId="0E698D25" w:rsidR="00EE6526" w:rsidRPr="00755C7A" w:rsidRDefault="004C34CD" w:rsidP="00624531">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5.1.2.2.1. </w:t>
      </w:r>
      <w:r w:rsidR="00EE6526" w:rsidRPr="00755C7A">
        <w:rPr>
          <w:rFonts w:ascii="Arial" w:hAnsi="Arial" w:cs="Arial"/>
          <w:sz w:val="16"/>
          <w:szCs w:val="16"/>
          <w:lang w:val="es-CO"/>
        </w:rPr>
        <w:t xml:space="preserve">En el caso de personas naturales: </w:t>
      </w:r>
      <w:r w:rsidR="003F089E" w:rsidRPr="00755C7A">
        <w:rPr>
          <w:rFonts w:ascii="Arial" w:hAnsi="Arial" w:cs="Arial"/>
          <w:b/>
          <w:bCs/>
          <w:sz w:val="16"/>
          <w:szCs w:val="16"/>
          <w:lang w:val="es-CO"/>
        </w:rPr>
        <w:t>(i) </w:t>
      </w:r>
      <w:r w:rsidR="00EE6526" w:rsidRPr="00755C7A">
        <w:rPr>
          <w:rFonts w:ascii="Arial" w:hAnsi="Arial" w:cs="Arial"/>
          <w:sz w:val="16"/>
          <w:szCs w:val="16"/>
          <w:lang w:val="es-CO"/>
        </w:rPr>
        <w:t>nombre/s y apellido/s</w:t>
      </w:r>
      <w:r w:rsidR="003F089E" w:rsidRPr="00755C7A">
        <w:rPr>
          <w:rFonts w:ascii="Arial" w:hAnsi="Arial" w:cs="Arial"/>
          <w:b/>
          <w:bCs/>
          <w:sz w:val="16"/>
          <w:szCs w:val="16"/>
          <w:lang w:val="es-CO"/>
        </w:rPr>
        <w:t>; (ii) </w:t>
      </w:r>
      <w:r w:rsidR="003F089E" w:rsidRPr="00755C7A">
        <w:rPr>
          <w:rFonts w:ascii="Arial" w:hAnsi="Arial" w:cs="Arial"/>
          <w:sz w:val="16"/>
          <w:szCs w:val="16"/>
          <w:lang w:val="es-CO"/>
        </w:rPr>
        <w:t>tipo y número de identificación, domicilio, número telefónico</w:t>
      </w:r>
      <w:r w:rsidR="00EE6526" w:rsidRPr="00755C7A">
        <w:rPr>
          <w:rFonts w:ascii="Arial" w:hAnsi="Arial" w:cs="Arial"/>
          <w:sz w:val="16"/>
          <w:szCs w:val="16"/>
          <w:lang w:val="es-CO"/>
        </w:rPr>
        <w:t xml:space="preserve">; </w:t>
      </w:r>
      <w:r w:rsidR="003F089E" w:rsidRPr="00755C7A">
        <w:rPr>
          <w:rFonts w:ascii="Arial" w:hAnsi="Arial" w:cs="Arial"/>
          <w:b/>
          <w:bCs/>
          <w:sz w:val="16"/>
          <w:szCs w:val="16"/>
          <w:lang w:val="es-CO"/>
        </w:rPr>
        <w:t>(iii)</w:t>
      </w:r>
      <w:r w:rsidR="003F089E" w:rsidRPr="00755C7A">
        <w:rPr>
          <w:rFonts w:ascii="Arial" w:hAnsi="Arial" w:cs="Arial"/>
          <w:sz w:val="16"/>
          <w:szCs w:val="16"/>
          <w:lang w:val="es-CO"/>
        </w:rPr>
        <w:t> </w:t>
      </w:r>
      <w:r w:rsidR="00EE6526" w:rsidRPr="00755C7A">
        <w:rPr>
          <w:rFonts w:ascii="Arial" w:hAnsi="Arial" w:cs="Arial"/>
          <w:sz w:val="16"/>
          <w:szCs w:val="16"/>
          <w:lang w:val="es-CO"/>
        </w:rPr>
        <w:t>tipo y número de identificación,</w:t>
      </w:r>
      <w:r w:rsidR="00205844" w:rsidRPr="00755C7A">
        <w:rPr>
          <w:rFonts w:ascii="Arial" w:hAnsi="Arial" w:cs="Arial"/>
          <w:sz w:val="16"/>
          <w:szCs w:val="16"/>
          <w:lang w:val="es-CO"/>
        </w:rPr>
        <w:t xml:space="preserve"> </w:t>
      </w:r>
      <w:r w:rsidR="00EE6526" w:rsidRPr="00755C7A">
        <w:rPr>
          <w:rFonts w:ascii="Arial" w:hAnsi="Arial" w:cs="Arial"/>
          <w:sz w:val="16"/>
          <w:szCs w:val="16"/>
          <w:lang w:val="es-CO"/>
        </w:rPr>
        <w:t>domicilio</w:t>
      </w:r>
      <w:r w:rsidR="004B3060" w:rsidRPr="00755C7A">
        <w:rPr>
          <w:rFonts w:ascii="Arial" w:hAnsi="Arial" w:cs="Arial"/>
          <w:sz w:val="16"/>
          <w:szCs w:val="16"/>
          <w:lang w:val="es-CO"/>
        </w:rPr>
        <w:t>,</w:t>
      </w:r>
      <w:r w:rsidR="00EE6526" w:rsidRPr="00755C7A">
        <w:rPr>
          <w:rFonts w:ascii="Arial" w:hAnsi="Arial" w:cs="Arial"/>
          <w:sz w:val="16"/>
          <w:szCs w:val="16"/>
          <w:lang w:val="es-CO"/>
        </w:rPr>
        <w:t xml:space="preserve"> número telefónico</w:t>
      </w:r>
      <w:r w:rsidR="008C5AE3" w:rsidRPr="00755C7A">
        <w:rPr>
          <w:rFonts w:ascii="Arial" w:hAnsi="Arial" w:cs="Arial"/>
          <w:b/>
          <w:sz w:val="16"/>
          <w:szCs w:val="16"/>
          <w:lang w:val="es-CO"/>
        </w:rPr>
        <w:t>,</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y</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número de cuenta o número de referencia de transacción</w:t>
      </w:r>
      <w:r w:rsidR="00723388" w:rsidRPr="00755C7A">
        <w:rPr>
          <w:rFonts w:ascii="Arial" w:hAnsi="Arial" w:cs="Arial"/>
          <w:b/>
          <w:sz w:val="16"/>
          <w:szCs w:val="16"/>
          <w:lang w:val="es-CO"/>
        </w:rPr>
        <w:t xml:space="preserve"> o, en su defecto, un único número de referencia de la transacción que permita rastrearla</w:t>
      </w:r>
      <w:r w:rsidR="00EE6526" w:rsidRPr="00755C7A">
        <w:rPr>
          <w:rFonts w:ascii="Arial" w:hAnsi="Arial" w:cs="Arial"/>
          <w:sz w:val="16"/>
          <w:szCs w:val="16"/>
          <w:lang w:val="es-CO"/>
        </w:rPr>
        <w:t xml:space="preserve">. </w:t>
      </w:r>
    </w:p>
    <w:p w14:paraId="5D7FC084" w14:textId="77777777" w:rsidR="004C34CD" w:rsidRPr="00755C7A" w:rsidRDefault="004C34CD" w:rsidP="00624531">
      <w:pPr>
        <w:pBdr>
          <w:left w:val="single" w:sz="4" w:space="1" w:color="auto"/>
        </w:pBdr>
        <w:jc w:val="both"/>
        <w:rPr>
          <w:rFonts w:ascii="Arial" w:hAnsi="Arial" w:cs="Arial"/>
          <w:sz w:val="16"/>
          <w:szCs w:val="16"/>
          <w:lang w:val="es-CO"/>
        </w:rPr>
      </w:pPr>
    </w:p>
    <w:p w14:paraId="09096DDC" w14:textId="793115C4" w:rsidR="00EE6526" w:rsidRPr="00755C7A" w:rsidRDefault="004C34CD" w:rsidP="00624531">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5.1.2.2.2. </w:t>
      </w:r>
      <w:r w:rsidR="00EE6526" w:rsidRPr="00755C7A">
        <w:rPr>
          <w:rFonts w:ascii="Arial" w:hAnsi="Arial" w:cs="Arial"/>
          <w:sz w:val="16"/>
          <w:szCs w:val="16"/>
          <w:lang w:val="es-CO"/>
        </w:rPr>
        <w:t>En el caso de personas jurídicas: Nombre o razón social, NIT, tipo y número de identificación de quien actúa como representante legal, domicilio</w:t>
      </w:r>
      <w:r w:rsidR="004B3060" w:rsidRPr="00755C7A">
        <w:rPr>
          <w:rFonts w:ascii="Arial" w:hAnsi="Arial" w:cs="Arial"/>
          <w:sz w:val="16"/>
          <w:szCs w:val="16"/>
          <w:lang w:val="es-CO"/>
        </w:rPr>
        <w:t xml:space="preserve">, </w:t>
      </w:r>
      <w:r w:rsidR="00EE6526" w:rsidRPr="00755C7A">
        <w:rPr>
          <w:rFonts w:ascii="Arial" w:hAnsi="Arial" w:cs="Arial"/>
          <w:sz w:val="16"/>
          <w:szCs w:val="16"/>
          <w:lang w:val="es-CO"/>
        </w:rPr>
        <w:t>número telefónico</w:t>
      </w:r>
      <w:r w:rsidR="008C5AE3" w:rsidRPr="00755C7A">
        <w:rPr>
          <w:rFonts w:ascii="Arial" w:hAnsi="Arial" w:cs="Arial"/>
          <w:b/>
          <w:sz w:val="16"/>
          <w:szCs w:val="16"/>
          <w:lang w:val="es-CO"/>
        </w:rPr>
        <w:t>,</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y</w:t>
      </w:r>
      <w:r w:rsidR="004B3060" w:rsidRPr="00755C7A">
        <w:rPr>
          <w:rFonts w:ascii="Arial" w:hAnsi="Arial" w:cs="Arial"/>
          <w:sz w:val="16"/>
          <w:szCs w:val="16"/>
          <w:lang w:val="es-CO"/>
        </w:rPr>
        <w:t xml:space="preserve"> </w:t>
      </w:r>
      <w:r w:rsidR="004B3060" w:rsidRPr="00755C7A">
        <w:rPr>
          <w:rFonts w:ascii="Arial" w:hAnsi="Arial" w:cs="Arial"/>
          <w:b/>
          <w:sz w:val="16"/>
          <w:szCs w:val="16"/>
          <w:lang w:val="es-CO"/>
        </w:rPr>
        <w:t>número de cuenta o número de referencia de transacción</w:t>
      </w:r>
      <w:r w:rsidR="00723388" w:rsidRPr="00755C7A">
        <w:rPr>
          <w:rFonts w:ascii="Arial" w:hAnsi="Arial" w:cs="Arial"/>
          <w:b/>
          <w:sz w:val="16"/>
          <w:szCs w:val="16"/>
          <w:lang w:val="es-CO"/>
        </w:rPr>
        <w:t xml:space="preserve"> o, en su defecto, un único número de referencia de la transacción que permita rastrearla</w:t>
      </w:r>
      <w:r w:rsidR="00EE6526" w:rsidRPr="00755C7A">
        <w:rPr>
          <w:rFonts w:ascii="Arial" w:hAnsi="Arial" w:cs="Arial"/>
          <w:sz w:val="16"/>
          <w:szCs w:val="16"/>
          <w:lang w:val="es-CO"/>
        </w:rPr>
        <w:t xml:space="preserve">. </w:t>
      </w:r>
    </w:p>
    <w:p w14:paraId="49C84599" w14:textId="77777777" w:rsidR="00DD09F3" w:rsidRPr="00755C7A" w:rsidRDefault="00DD09F3" w:rsidP="00DD09F3">
      <w:pPr>
        <w:pStyle w:val="Textodecuerpo2"/>
        <w:rPr>
          <w:rFonts w:cs="Arial"/>
          <w:sz w:val="16"/>
          <w:szCs w:val="16"/>
          <w:lang w:val="es-CO"/>
        </w:rPr>
      </w:pPr>
    </w:p>
    <w:p w14:paraId="2322CCA9" w14:textId="77777777"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Cuando se actúe a través de mandatario debe exigirse además el nombre/s y apellido/s y tipo y número de identificación. </w:t>
      </w:r>
    </w:p>
    <w:p w14:paraId="41F67578" w14:textId="77777777" w:rsidR="00D944A9" w:rsidRPr="00755C7A" w:rsidRDefault="00D944A9" w:rsidP="00DD09F3">
      <w:pPr>
        <w:jc w:val="both"/>
        <w:rPr>
          <w:rFonts w:ascii="Arial" w:hAnsi="Arial" w:cs="Arial"/>
          <w:sz w:val="16"/>
          <w:szCs w:val="16"/>
          <w:lang w:val="es-CO"/>
        </w:rPr>
      </w:pPr>
    </w:p>
    <w:p w14:paraId="3D3FFD98" w14:textId="20D39DCE" w:rsidR="00183F4D" w:rsidRPr="00755C7A" w:rsidRDefault="00D944A9" w:rsidP="00183F4D">
      <w:pPr>
        <w:pBdr>
          <w:left w:val="single" w:sz="4" w:space="1" w:color="auto"/>
        </w:pBdr>
        <w:jc w:val="both"/>
        <w:rPr>
          <w:rFonts w:ascii="Arial" w:hAnsi="Arial" w:cs="Arial"/>
          <w:b/>
          <w:bCs/>
          <w:sz w:val="16"/>
          <w:szCs w:val="16"/>
          <w:lang w:val="es-CO"/>
        </w:rPr>
      </w:pPr>
      <w:r w:rsidRPr="00755C7A">
        <w:rPr>
          <w:rFonts w:ascii="Arial" w:hAnsi="Arial" w:cs="Arial"/>
          <w:b/>
          <w:bCs/>
          <w:sz w:val="16"/>
          <w:szCs w:val="16"/>
          <w:lang w:val="es-CO"/>
        </w:rPr>
        <w:t xml:space="preserve">Las entidades beneficiarias deben comprobar la exactitud de la información </w:t>
      </w:r>
      <w:r w:rsidR="00B96BFA" w:rsidRPr="00B96BFA">
        <w:rPr>
          <w:rFonts w:ascii="Arial" w:hAnsi="Arial" w:cs="Arial"/>
          <w:b/>
          <w:bCs/>
          <w:sz w:val="16"/>
          <w:szCs w:val="16"/>
          <w:lang w:val="es-CO"/>
        </w:rPr>
        <w:t>necesaria</w:t>
      </w:r>
      <w:r w:rsidRPr="00755C7A">
        <w:rPr>
          <w:rFonts w:ascii="Arial" w:hAnsi="Arial" w:cs="Arial"/>
          <w:b/>
          <w:bCs/>
          <w:sz w:val="16"/>
          <w:szCs w:val="16"/>
          <w:lang w:val="es-CO"/>
        </w:rPr>
        <w:t xml:space="preserve"> sobre el beneficiario, en particular, su identidad, siempre que dicha información no haya sido verificada con anterioridad. </w:t>
      </w:r>
      <w:r w:rsidR="00183F4D" w:rsidRPr="00755C7A">
        <w:rPr>
          <w:rFonts w:ascii="Arial" w:hAnsi="Arial" w:cs="Arial"/>
          <w:b/>
          <w:bCs/>
          <w:sz w:val="16"/>
          <w:szCs w:val="16"/>
          <w:lang w:val="es-CO"/>
        </w:rPr>
        <w:t xml:space="preserve">Sin perjuicio de lo anterior, las entidades beneficiarias no deben comprobar la exactitud de la información </w:t>
      </w:r>
      <w:r w:rsidR="00B96BFA" w:rsidRPr="00B96BFA">
        <w:rPr>
          <w:rFonts w:ascii="Arial" w:hAnsi="Arial" w:cs="Arial"/>
          <w:b/>
          <w:bCs/>
          <w:sz w:val="16"/>
          <w:szCs w:val="16"/>
          <w:lang w:val="es-CO"/>
        </w:rPr>
        <w:t>necesaria</w:t>
      </w:r>
      <w:r w:rsidR="00183F4D" w:rsidRPr="00755C7A">
        <w:rPr>
          <w:rFonts w:ascii="Arial" w:hAnsi="Arial" w:cs="Arial"/>
          <w:b/>
          <w:bCs/>
          <w:sz w:val="16"/>
          <w:szCs w:val="16"/>
          <w:lang w:val="es-CO"/>
        </w:rPr>
        <w:t xml:space="preserve"> del beneficiario siempre que: (i) el monto de la transferencia sea igual o menor del equivalente a mil dólares estadounidenses (USD 1.000); y (ii) de acuerdo con su análisis de riesgo de la entidad beneficiaria, no exista riesgo de materialización del riesgo LA/FT con respecto al pago de dicha transferencia. </w:t>
      </w:r>
    </w:p>
    <w:p w14:paraId="5475C1F6" w14:textId="77777777" w:rsidR="00D944A9" w:rsidRPr="00755C7A" w:rsidRDefault="00D944A9" w:rsidP="00D944A9">
      <w:pPr>
        <w:pBdr>
          <w:left w:val="single" w:sz="4" w:space="1" w:color="auto"/>
        </w:pBdr>
        <w:jc w:val="both"/>
        <w:rPr>
          <w:rFonts w:ascii="Arial" w:hAnsi="Arial" w:cs="Arial"/>
          <w:b/>
          <w:bCs/>
          <w:sz w:val="16"/>
          <w:szCs w:val="16"/>
          <w:lang w:val="es-CO"/>
        </w:rPr>
      </w:pPr>
    </w:p>
    <w:p w14:paraId="53677951" w14:textId="3FD3FF78" w:rsidR="00E70218" w:rsidRPr="00755C7A" w:rsidRDefault="00E70218" w:rsidP="00E70218">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5.1.3. Transferencias electrónicas agrupadas</w:t>
      </w:r>
    </w:p>
    <w:p w14:paraId="42FC785C" w14:textId="6AA22C20" w:rsidR="00E70218" w:rsidRPr="00755C7A" w:rsidRDefault="00E70218" w:rsidP="00E70218">
      <w:pPr>
        <w:pBdr>
          <w:left w:val="single" w:sz="4" w:space="4" w:color="auto"/>
        </w:pBdr>
        <w:jc w:val="both"/>
        <w:rPr>
          <w:rFonts w:ascii="Arial" w:hAnsi="Arial" w:cs="Arial"/>
          <w:b/>
          <w:sz w:val="16"/>
          <w:szCs w:val="16"/>
          <w:lang w:val="es-CO"/>
        </w:rPr>
      </w:pPr>
    </w:p>
    <w:p w14:paraId="2E79BD89" w14:textId="08B7B081" w:rsidR="00E70218" w:rsidRPr="00755C7A" w:rsidRDefault="00E70218" w:rsidP="00E70218">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Cuando varias transferencias internacionales de un único ordenante estén agrupadas en un solo archivo de procesamiento por lotes para su transferencia a varios beneficiarios, el archivo debe contener la siguiente información mínima del ordenante que debe permanecer con la transferencia o mensaje relacionado a través de la cadena de pago:</w:t>
      </w:r>
      <w:r w:rsidR="00F35623">
        <w:rPr>
          <w:rFonts w:ascii="Arial" w:hAnsi="Arial" w:cs="Arial"/>
          <w:b/>
          <w:sz w:val="16"/>
          <w:szCs w:val="16"/>
          <w:lang w:val="es-CO"/>
        </w:rPr>
        <w:t xml:space="preserve"> (i) </w:t>
      </w:r>
      <w:r w:rsidRPr="00755C7A">
        <w:rPr>
          <w:rFonts w:ascii="Arial" w:hAnsi="Arial" w:cs="Arial"/>
          <w:b/>
          <w:sz w:val="16"/>
          <w:szCs w:val="16"/>
          <w:lang w:val="es-CO"/>
        </w:rPr>
        <w:t>nombre/s y apellido/s</w:t>
      </w:r>
      <w:r w:rsidR="00F35623">
        <w:rPr>
          <w:rFonts w:ascii="Arial" w:hAnsi="Arial" w:cs="Arial"/>
          <w:b/>
          <w:sz w:val="16"/>
          <w:szCs w:val="16"/>
          <w:lang w:val="es-CO"/>
        </w:rPr>
        <w:t xml:space="preserve"> </w:t>
      </w:r>
      <w:r w:rsidR="00F35623" w:rsidRPr="00FA3E30">
        <w:rPr>
          <w:rFonts w:ascii="Arial" w:hAnsi="Arial" w:cs="Arial"/>
          <w:b/>
          <w:bCs/>
          <w:sz w:val="16"/>
          <w:szCs w:val="16"/>
          <w:lang w:val="es-CO"/>
        </w:rPr>
        <w:t>(en caso de personas naturales)</w:t>
      </w:r>
      <w:r w:rsidR="00F35623" w:rsidRPr="00FA3E30">
        <w:rPr>
          <w:rFonts w:ascii="Arial" w:hAnsi="Arial" w:cs="Arial"/>
          <w:sz w:val="16"/>
          <w:szCs w:val="16"/>
          <w:lang w:val="es-CO"/>
        </w:rPr>
        <w:t xml:space="preserve">, o </w:t>
      </w:r>
      <w:r w:rsidR="00F35623" w:rsidRPr="00FA3E30">
        <w:rPr>
          <w:rFonts w:ascii="Arial" w:hAnsi="Arial" w:cs="Arial"/>
          <w:b/>
          <w:bCs/>
          <w:sz w:val="16"/>
          <w:szCs w:val="16"/>
          <w:lang w:val="es-CO"/>
        </w:rPr>
        <w:t>nombre o razón social</w:t>
      </w:r>
      <w:r w:rsidR="00F35623" w:rsidRPr="00FA3E30">
        <w:rPr>
          <w:rFonts w:ascii="Arial" w:hAnsi="Arial" w:cs="Arial"/>
          <w:sz w:val="16"/>
          <w:szCs w:val="16"/>
          <w:lang w:val="es-CO"/>
        </w:rPr>
        <w:t xml:space="preserve">, </w:t>
      </w:r>
      <w:r w:rsidR="00F35623" w:rsidRPr="00FA3E30">
        <w:rPr>
          <w:rFonts w:ascii="Arial" w:hAnsi="Arial" w:cs="Arial"/>
          <w:b/>
          <w:bCs/>
          <w:sz w:val="16"/>
          <w:szCs w:val="16"/>
          <w:lang w:val="es-CO"/>
        </w:rPr>
        <w:t>NIT, tipo y número de identificación de quien actúa como representante legal (en caso de personas jurídicas)</w:t>
      </w:r>
      <w:r w:rsidRPr="00755C7A">
        <w:rPr>
          <w:rFonts w:ascii="Arial" w:hAnsi="Arial" w:cs="Arial"/>
          <w:b/>
          <w:sz w:val="16"/>
          <w:szCs w:val="16"/>
          <w:lang w:val="es-CO"/>
        </w:rPr>
        <w:t xml:space="preserve">; </w:t>
      </w:r>
      <w:r w:rsidR="00F35623">
        <w:rPr>
          <w:rFonts w:ascii="Arial" w:hAnsi="Arial" w:cs="Arial"/>
          <w:b/>
          <w:sz w:val="16"/>
          <w:szCs w:val="16"/>
          <w:lang w:val="es-CO"/>
        </w:rPr>
        <w:t>(ii) </w:t>
      </w:r>
      <w:r w:rsidRPr="00755C7A">
        <w:rPr>
          <w:rFonts w:ascii="Arial" w:hAnsi="Arial" w:cs="Arial"/>
          <w:b/>
          <w:sz w:val="16"/>
          <w:szCs w:val="16"/>
          <w:lang w:val="es-CO"/>
        </w:rPr>
        <w:t xml:space="preserve">dirección, </w:t>
      </w:r>
      <w:r w:rsidRPr="00755C7A">
        <w:rPr>
          <w:rFonts w:ascii="Arial" w:hAnsi="Arial" w:cs="Arial"/>
          <w:b/>
          <w:sz w:val="16"/>
          <w:szCs w:val="16"/>
          <w:lang w:val="es-CO"/>
        </w:rPr>
        <w:lastRenderedPageBreak/>
        <w:t>indicando el país y la ciudad</w:t>
      </w:r>
      <w:r w:rsidR="00624531" w:rsidRPr="00755C7A">
        <w:rPr>
          <w:rFonts w:ascii="Arial" w:hAnsi="Arial" w:cs="Arial"/>
          <w:b/>
          <w:sz w:val="16"/>
          <w:szCs w:val="16"/>
          <w:lang w:val="es-CO"/>
        </w:rPr>
        <w:t>, o</w:t>
      </w:r>
      <w:r w:rsidRPr="00755C7A">
        <w:rPr>
          <w:rFonts w:ascii="Arial" w:hAnsi="Arial" w:cs="Arial"/>
          <w:b/>
          <w:sz w:val="16"/>
          <w:szCs w:val="16"/>
          <w:lang w:val="es-CO"/>
        </w:rPr>
        <w:t xml:space="preserve"> el número del documento nacional de identidad, o el número de identificación del cliente, o la fecha y el lugar de nacimiento; </w:t>
      </w:r>
      <w:r w:rsidR="00F35623">
        <w:rPr>
          <w:rFonts w:ascii="Arial" w:hAnsi="Arial" w:cs="Arial"/>
          <w:b/>
          <w:sz w:val="16"/>
          <w:szCs w:val="16"/>
          <w:lang w:val="es-CO"/>
        </w:rPr>
        <w:t>(iii) </w:t>
      </w:r>
      <w:r w:rsidRPr="00755C7A">
        <w:rPr>
          <w:rFonts w:ascii="Arial" w:hAnsi="Arial" w:cs="Arial"/>
          <w:b/>
          <w:sz w:val="16"/>
          <w:szCs w:val="16"/>
          <w:lang w:val="es-CO"/>
        </w:rPr>
        <w:t xml:space="preserve">el número de cuenta o número de referencia de la transacción o, en su defecto, un único número de referencia de la transacción que permita rastrearla; y </w:t>
      </w:r>
      <w:r w:rsidR="00F35623">
        <w:rPr>
          <w:rFonts w:ascii="Arial" w:hAnsi="Arial" w:cs="Arial"/>
          <w:b/>
          <w:sz w:val="16"/>
          <w:szCs w:val="16"/>
          <w:lang w:val="es-CO"/>
        </w:rPr>
        <w:t>(iv) </w:t>
      </w:r>
      <w:r w:rsidRPr="00755C7A">
        <w:rPr>
          <w:rFonts w:ascii="Arial" w:hAnsi="Arial" w:cs="Arial"/>
          <w:b/>
          <w:sz w:val="16"/>
          <w:szCs w:val="16"/>
          <w:lang w:val="es-CO"/>
        </w:rPr>
        <w:t xml:space="preserve">entidad financiera originadora. </w:t>
      </w:r>
    </w:p>
    <w:p w14:paraId="24C93A3A" w14:textId="56CB7BA4" w:rsidR="00E70218" w:rsidRPr="00755C7A" w:rsidRDefault="00E70218" w:rsidP="00E70218">
      <w:pPr>
        <w:pBdr>
          <w:left w:val="single" w:sz="4" w:space="4" w:color="auto"/>
        </w:pBdr>
        <w:jc w:val="both"/>
        <w:rPr>
          <w:rFonts w:ascii="Arial" w:hAnsi="Arial" w:cs="Arial"/>
          <w:b/>
          <w:sz w:val="16"/>
          <w:szCs w:val="16"/>
          <w:lang w:val="es-CO"/>
        </w:rPr>
      </w:pPr>
    </w:p>
    <w:p w14:paraId="54D34687" w14:textId="796B9F7D" w:rsidR="00E70218" w:rsidRPr="00755C7A" w:rsidRDefault="00E70218" w:rsidP="00E70218">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Así mismo, este archivo debe contener la siguiente la información mínima de</w:t>
      </w:r>
      <w:r w:rsidR="00FA65C8">
        <w:rPr>
          <w:rFonts w:ascii="Arial" w:hAnsi="Arial" w:cs="Arial"/>
          <w:b/>
          <w:sz w:val="16"/>
          <w:szCs w:val="16"/>
          <w:lang w:val="es-CO"/>
        </w:rPr>
        <w:t xml:space="preserve"> </w:t>
      </w:r>
      <w:r w:rsidRPr="00755C7A">
        <w:rPr>
          <w:rFonts w:ascii="Arial" w:hAnsi="Arial" w:cs="Arial"/>
          <w:b/>
          <w:sz w:val="16"/>
          <w:szCs w:val="16"/>
          <w:lang w:val="es-CO"/>
        </w:rPr>
        <w:t>l</w:t>
      </w:r>
      <w:r w:rsidR="00FA65C8">
        <w:rPr>
          <w:rFonts w:ascii="Arial" w:hAnsi="Arial" w:cs="Arial"/>
          <w:b/>
          <w:sz w:val="16"/>
          <w:szCs w:val="16"/>
          <w:lang w:val="es-CO"/>
        </w:rPr>
        <w:t>os</w:t>
      </w:r>
      <w:r w:rsidRPr="00755C7A">
        <w:rPr>
          <w:rFonts w:ascii="Arial" w:hAnsi="Arial" w:cs="Arial"/>
          <w:b/>
          <w:sz w:val="16"/>
          <w:szCs w:val="16"/>
          <w:lang w:val="es-CO"/>
        </w:rPr>
        <w:t xml:space="preserve"> beneficiario</w:t>
      </w:r>
      <w:r w:rsidR="00FA65C8">
        <w:rPr>
          <w:rFonts w:ascii="Arial" w:hAnsi="Arial" w:cs="Arial"/>
          <w:b/>
          <w:sz w:val="16"/>
          <w:szCs w:val="16"/>
          <w:lang w:val="es-CO"/>
        </w:rPr>
        <w:t>s</w:t>
      </w:r>
      <w:r w:rsidRPr="00755C7A">
        <w:rPr>
          <w:rFonts w:ascii="Arial" w:hAnsi="Arial" w:cs="Arial"/>
          <w:b/>
          <w:sz w:val="16"/>
          <w:szCs w:val="16"/>
          <w:lang w:val="es-CO"/>
        </w:rPr>
        <w:t xml:space="preserve"> que debe permanecer con la transferencia o mensaje relacionado a través de la cadena de pago</w:t>
      </w:r>
      <w:r w:rsidR="00196668">
        <w:rPr>
          <w:rFonts w:ascii="Arial" w:hAnsi="Arial" w:cs="Arial"/>
          <w:b/>
          <w:sz w:val="16"/>
          <w:szCs w:val="16"/>
          <w:lang w:val="es-CO"/>
        </w:rPr>
        <w:t>: (i) </w:t>
      </w:r>
      <w:r w:rsidRPr="00755C7A">
        <w:rPr>
          <w:rFonts w:ascii="Arial" w:hAnsi="Arial" w:cs="Arial"/>
          <w:b/>
          <w:sz w:val="16"/>
          <w:szCs w:val="16"/>
          <w:lang w:val="es-CO"/>
        </w:rPr>
        <w:t>nombre/s y apellido/s</w:t>
      </w:r>
      <w:r w:rsidR="00196668">
        <w:rPr>
          <w:rFonts w:ascii="Arial" w:hAnsi="Arial" w:cs="Arial"/>
          <w:b/>
          <w:sz w:val="16"/>
          <w:szCs w:val="16"/>
          <w:lang w:val="es-CO"/>
        </w:rPr>
        <w:t xml:space="preserve"> </w:t>
      </w:r>
      <w:r w:rsidR="00196668" w:rsidRPr="00FA3E30">
        <w:rPr>
          <w:rFonts w:ascii="Arial" w:hAnsi="Arial" w:cs="Arial"/>
          <w:b/>
          <w:bCs/>
          <w:sz w:val="16"/>
          <w:szCs w:val="16"/>
          <w:lang w:val="es-CO"/>
        </w:rPr>
        <w:t>(en caso de personas naturales), o nombre o razón social, NIT, tipo y número de identificación de quien actúa como representante legal (en caso de personas jurídicas)</w:t>
      </w:r>
      <w:r w:rsidR="00624531" w:rsidRPr="00755C7A">
        <w:rPr>
          <w:rFonts w:ascii="Arial" w:hAnsi="Arial" w:cs="Arial"/>
          <w:b/>
          <w:sz w:val="16"/>
          <w:szCs w:val="16"/>
          <w:lang w:val="es-CO"/>
        </w:rPr>
        <w:t xml:space="preserve"> </w:t>
      </w:r>
      <w:r w:rsidRPr="00755C7A">
        <w:rPr>
          <w:rFonts w:ascii="Arial" w:hAnsi="Arial" w:cs="Arial"/>
          <w:b/>
          <w:sz w:val="16"/>
          <w:szCs w:val="16"/>
          <w:lang w:val="es-CO"/>
        </w:rPr>
        <w:t xml:space="preserve">y </w:t>
      </w:r>
      <w:r w:rsidR="00196668">
        <w:rPr>
          <w:rFonts w:ascii="Arial" w:hAnsi="Arial" w:cs="Arial"/>
          <w:b/>
          <w:sz w:val="16"/>
          <w:szCs w:val="16"/>
          <w:lang w:val="es-CO"/>
        </w:rPr>
        <w:t>(ii) </w:t>
      </w:r>
      <w:r w:rsidRPr="00755C7A">
        <w:rPr>
          <w:rFonts w:ascii="Arial" w:hAnsi="Arial" w:cs="Arial"/>
          <w:b/>
          <w:sz w:val="16"/>
          <w:szCs w:val="16"/>
          <w:lang w:val="es-CO"/>
        </w:rPr>
        <w:t>el número de cuenta o número de referencia de transacción o, en su defecto, un único número de referencia de la transacción que permita rastrearla.</w:t>
      </w:r>
    </w:p>
    <w:p w14:paraId="11027883" w14:textId="77777777" w:rsidR="00E70218" w:rsidRPr="00755C7A" w:rsidRDefault="00E70218" w:rsidP="00E70218">
      <w:pPr>
        <w:pBdr>
          <w:left w:val="single" w:sz="4" w:space="4" w:color="auto"/>
        </w:pBdr>
        <w:jc w:val="both"/>
        <w:rPr>
          <w:rFonts w:ascii="Arial" w:hAnsi="Arial" w:cs="Arial"/>
          <w:b/>
          <w:sz w:val="16"/>
          <w:szCs w:val="16"/>
          <w:lang w:val="es-CO"/>
        </w:rPr>
      </w:pPr>
    </w:p>
    <w:p w14:paraId="575321BC" w14:textId="7159B010" w:rsidR="00E70218" w:rsidRPr="00755C7A" w:rsidRDefault="00E70218" w:rsidP="00E70218">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 xml:space="preserve">Las entidades vigiladas deben comprobar la exactitud de la información </w:t>
      </w:r>
      <w:r w:rsidR="00B96BFA" w:rsidRPr="00B96BFA">
        <w:rPr>
          <w:rFonts w:ascii="Arial" w:hAnsi="Arial" w:cs="Arial"/>
          <w:b/>
          <w:sz w:val="16"/>
          <w:szCs w:val="16"/>
          <w:lang w:val="es-CO"/>
        </w:rPr>
        <w:t>necesaria</w:t>
      </w:r>
      <w:r w:rsidRPr="00755C7A">
        <w:rPr>
          <w:rFonts w:ascii="Arial" w:hAnsi="Arial" w:cs="Arial"/>
          <w:b/>
          <w:sz w:val="16"/>
          <w:szCs w:val="16"/>
          <w:lang w:val="es-CO"/>
        </w:rPr>
        <w:t xml:space="preserve"> sobre el ordenante y el beneficiario.</w:t>
      </w:r>
    </w:p>
    <w:p w14:paraId="576C7CF6" w14:textId="10FB75EE" w:rsidR="00177789" w:rsidRPr="00755C7A" w:rsidRDefault="00177789" w:rsidP="00E70218">
      <w:pPr>
        <w:pBdr>
          <w:left w:val="single" w:sz="4" w:space="4" w:color="auto"/>
        </w:pBdr>
        <w:jc w:val="both"/>
        <w:rPr>
          <w:rFonts w:ascii="Arial" w:hAnsi="Arial" w:cs="Arial"/>
          <w:b/>
          <w:sz w:val="16"/>
          <w:szCs w:val="16"/>
          <w:lang w:val="es-CO"/>
        </w:rPr>
      </w:pPr>
    </w:p>
    <w:p w14:paraId="75513C4E" w14:textId="48D0D627" w:rsidR="00222F07" w:rsidRPr="00755C7A" w:rsidRDefault="00222F07" w:rsidP="00E70218">
      <w:pPr>
        <w:pBdr>
          <w:left w:val="single" w:sz="4" w:space="4" w:color="auto"/>
        </w:pBdr>
        <w:jc w:val="both"/>
        <w:rPr>
          <w:rFonts w:ascii="Arial" w:hAnsi="Arial" w:cs="Arial"/>
          <w:b/>
          <w:sz w:val="16"/>
          <w:szCs w:val="16"/>
          <w:lang w:val="es-CO"/>
        </w:rPr>
      </w:pPr>
      <w:bookmarkStart w:id="21" w:name="_Toc267244440"/>
      <w:r w:rsidRPr="00755C7A">
        <w:rPr>
          <w:rFonts w:ascii="Arial" w:hAnsi="Arial" w:cs="Arial"/>
          <w:b/>
          <w:sz w:val="16"/>
          <w:szCs w:val="16"/>
          <w:lang w:val="es-CO"/>
        </w:rPr>
        <w:t>5.1.</w:t>
      </w:r>
      <w:r w:rsidR="00E70218" w:rsidRPr="00755C7A">
        <w:rPr>
          <w:rFonts w:ascii="Arial" w:hAnsi="Arial" w:cs="Arial"/>
          <w:b/>
          <w:sz w:val="16"/>
          <w:szCs w:val="16"/>
          <w:lang w:val="es-CO"/>
        </w:rPr>
        <w:t>4</w:t>
      </w:r>
      <w:r w:rsidRPr="00755C7A">
        <w:rPr>
          <w:rFonts w:ascii="Arial" w:hAnsi="Arial" w:cs="Arial"/>
          <w:b/>
          <w:sz w:val="16"/>
          <w:szCs w:val="16"/>
          <w:lang w:val="es-CO"/>
        </w:rPr>
        <w:t>. Entidades intermediarias</w:t>
      </w:r>
    </w:p>
    <w:p w14:paraId="48837E69" w14:textId="77777777" w:rsidR="00222F07" w:rsidRPr="00755C7A" w:rsidRDefault="00222F07" w:rsidP="00222F07">
      <w:pPr>
        <w:pBdr>
          <w:left w:val="single" w:sz="4" w:space="4" w:color="auto"/>
        </w:pBdr>
        <w:jc w:val="both"/>
        <w:rPr>
          <w:rFonts w:ascii="Arial" w:hAnsi="Arial" w:cs="Arial"/>
          <w:b/>
          <w:sz w:val="16"/>
          <w:szCs w:val="16"/>
          <w:lang w:val="es-CO"/>
        </w:rPr>
      </w:pPr>
    </w:p>
    <w:p w14:paraId="77956892" w14:textId="5D6E2750"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 xml:space="preserve">Para las transferencias </w:t>
      </w:r>
      <w:r w:rsidR="00723388" w:rsidRPr="00E75432">
        <w:rPr>
          <w:rFonts w:ascii="Arial" w:hAnsi="Arial" w:cs="Arial"/>
          <w:b/>
          <w:sz w:val="16"/>
          <w:szCs w:val="16"/>
          <w:lang w:val="es-CO"/>
        </w:rPr>
        <w:t xml:space="preserve">electrónicas </w:t>
      </w:r>
      <w:r w:rsidRPr="00E75432">
        <w:rPr>
          <w:rFonts w:ascii="Arial" w:hAnsi="Arial" w:cs="Arial"/>
          <w:b/>
          <w:sz w:val="16"/>
          <w:szCs w:val="16"/>
          <w:lang w:val="es-CO"/>
        </w:rPr>
        <w:t xml:space="preserve">internacionales, las entidades que actúen como intermediario deben </w:t>
      </w:r>
      <w:r w:rsidR="00723388" w:rsidRPr="00E75432">
        <w:rPr>
          <w:rFonts w:ascii="Arial" w:hAnsi="Arial" w:cs="Arial"/>
          <w:b/>
          <w:sz w:val="16"/>
          <w:szCs w:val="16"/>
          <w:lang w:val="es-CO"/>
        </w:rPr>
        <w:t>garantizar</w:t>
      </w:r>
      <w:r w:rsidRPr="00E75432">
        <w:rPr>
          <w:rFonts w:ascii="Arial" w:hAnsi="Arial" w:cs="Arial"/>
          <w:b/>
          <w:sz w:val="16"/>
          <w:szCs w:val="16"/>
          <w:lang w:val="es-CO"/>
        </w:rPr>
        <w:t xml:space="preserve"> que toda la información sobre el ordenante y el beneficiario que</w:t>
      </w:r>
      <w:r w:rsidR="002E41FF" w:rsidRPr="00E75432">
        <w:rPr>
          <w:rFonts w:ascii="Arial" w:hAnsi="Arial" w:cs="Arial"/>
          <w:b/>
          <w:sz w:val="16"/>
          <w:szCs w:val="16"/>
          <w:lang w:val="es-CO"/>
        </w:rPr>
        <w:t xml:space="preserve"> </w:t>
      </w:r>
      <w:r w:rsidRPr="00E75432">
        <w:rPr>
          <w:rFonts w:ascii="Arial" w:hAnsi="Arial" w:cs="Arial"/>
          <w:b/>
          <w:sz w:val="16"/>
          <w:szCs w:val="16"/>
          <w:lang w:val="es-CO"/>
        </w:rPr>
        <w:t xml:space="preserve">acompaña la transferencia </w:t>
      </w:r>
      <w:r w:rsidR="00723388" w:rsidRPr="00E75432">
        <w:rPr>
          <w:rFonts w:ascii="Arial" w:hAnsi="Arial" w:cs="Arial"/>
          <w:b/>
          <w:sz w:val="16"/>
          <w:szCs w:val="16"/>
          <w:lang w:val="es-CO"/>
        </w:rPr>
        <w:t>electrónica</w:t>
      </w:r>
      <w:r w:rsidRPr="00E75432">
        <w:rPr>
          <w:rFonts w:ascii="Arial" w:hAnsi="Arial" w:cs="Arial"/>
          <w:b/>
          <w:sz w:val="16"/>
          <w:szCs w:val="16"/>
          <w:lang w:val="es-CO"/>
        </w:rPr>
        <w:t xml:space="preserve"> se conserve con la misma.</w:t>
      </w:r>
    </w:p>
    <w:p w14:paraId="39D98E7E" w14:textId="77777777" w:rsidR="00222F07" w:rsidRPr="00E75432" w:rsidRDefault="00222F07" w:rsidP="00222F07">
      <w:pPr>
        <w:pBdr>
          <w:left w:val="single" w:sz="4" w:space="4" w:color="auto"/>
        </w:pBdr>
        <w:jc w:val="both"/>
        <w:rPr>
          <w:rFonts w:ascii="Arial" w:hAnsi="Arial" w:cs="Arial"/>
          <w:b/>
          <w:sz w:val="16"/>
          <w:szCs w:val="16"/>
          <w:lang w:val="es-CO"/>
        </w:rPr>
      </w:pPr>
    </w:p>
    <w:p w14:paraId="6A3C4F83" w14:textId="33E369C0" w:rsidR="00222F07" w:rsidRPr="00E75432" w:rsidRDefault="00EF2611" w:rsidP="00222F07">
      <w:pPr>
        <w:pBdr>
          <w:left w:val="single" w:sz="4" w:space="4" w:color="auto"/>
        </w:pBdr>
        <w:jc w:val="both"/>
        <w:rPr>
          <w:rFonts w:ascii="Arial" w:hAnsi="Arial" w:cs="Arial"/>
          <w:b/>
          <w:sz w:val="16"/>
          <w:szCs w:val="16"/>
          <w:lang w:val="es-CO"/>
        </w:rPr>
      </w:pPr>
      <w:r>
        <w:rPr>
          <w:rFonts w:ascii="Arial" w:hAnsi="Arial" w:cs="Arial"/>
          <w:b/>
          <w:sz w:val="16"/>
          <w:szCs w:val="16"/>
          <w:lang w:val="es-CO"/>
        </w:rPr>
        <w:t>Las entidades intermediarias deben cumplir con lo dispuesto en el numeral 5.4 del presente Capítulo</w:t>
      </w:r>
    </w:p>
    <w:p w14:paraId="26C34954" w14:textId="77777777" w:rsidR="00222F07" w:rsidRPr="00E75432" w:rsidRDefault="00222F07" w:rsidP="00222F07">
      <w:pPr>
        <w:pBdr>
          <w:left w:val="single" w:sz="4" w:space="4" w:color="auto"/>
        </w:pBdr>
        <w:jc w:val="both"/>
        <w:rPr>
          <w:rFonts w:ascii="Arial" w:hAnsi="Arial" w:cs="Arial"/>
          <w:b/>
          <w:sz w:val="16"/>
          <w:szCs w:val="16"/>
          <w:lang w:val="es-CO"/>
        </w:rPr>
      </w:pPr>
    </w:p>
    <w:p w14:paraId="2CE0F535" w14:textId="18C459EA"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La entidad intermediaria debe tomar medidas razonables</w:t>
      </w:r>
      <w:r w:rsidR="00796A89" w:rsidRPr="00E75432">
        <w:rPr>
          <w:rFonts w:ascii="Arial" w:hAnsi="Arial" w:cs="Arial"/>
          <w:b/>
          <w:sz w:val="16"/>
          <w:szCs w:val="16"/>
          <w:lang w:val="es-CO"/>
        </w:rPr>
        <w:t>,</w:t>
      </w:r>
      <w:r w:rsidR="00723388" w:rsidRPr="00E75432">
        <w:rPr>
          <w:rFonts w:ascii="Arial" w:hAnsi="Arial" w:cs="Arial"/>
          <w:b/>
          <w:sz w:val="16"/>
          <w:szCs w:val="16"/>
          <w:lang w:val="es-CO"/>
        </w:rPr>
        <w:t xml:space="preserve"> que correspondan con los procesos de pago directo,</w:t>
      </w:r>
      <w:r w:rsidRPr="00E75432">
        <w:rPr>
          <w:rFonts w:ascii="Arial" w:hAnsi="Arial" w:cs="Arial"/>
          <w:b/>
          <w:sz w:val="16"/>
          <w:szCs w:val="16"/>
          <w:lang w:val="es-CO"/>
        </w:rPr>
        <w:t xml:space="preserve"> para identificar las transferencias </w:t>
      </w:r>
      <w:r w:rsidR="00723388" w:rsidRPr="00E75432">
        <w:rPr>
          <w:rFonts w:ascii="Arial" w:hAnsi="Arial" w:cs="Arial"/>
          <w:b/>
          <w:sz w:val="16"/>
          <w:szCs w:val="16"/>
          <w:lang w:val="es-CO"/>
        </w:rPr>
        <w:t xml:space="preserve">electrónicas </w:t>
      </w:r>
      <w:r w:rsidRPr="00E75432">
        <w:rPr>
          <w:rFonts w:ascii="Arial" w:hAnsi="Arial" w:cs="Arial"/>
          <w:b/>
          <w:sz w:val="16"/>
          <w:szCs w:val="16"/>
          <w:lang w:val="es-CO"/>
        </w:rPr>
        <w:t xml:space="preserve">internacionales que carecen de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ordenante o sobre el beneficiario. </w:t>
      </w:r>
    </w:p>
    <w:p w14:paraId="4D2BB5FD" w14:textId="77777777" w:rsidR="00222F07" w:rsidRPr="00E75432" w:rsidRDefault="00222F07" w:rsidP="00222F07">
      <w:pPr>
        <w:pBdr>
          <w:left w:val="single" w:sz="4" w:space="4" w:color="auto"/>
        </w:pBdr>
        <w:jc w:val="both"/>
        <w:rPr>
          <w:rFonts w:ascii="Arial" w:hAnsi="Arial" w:cs="Arial"/>
          <w:b/>
          <w:sz w:val="16"/>
          <w:szCs w:val="16"/>
          <w:lang w:val="es-CO"/>
        </w:rPr>
      </w:pPr>
    </w:p>
    <w:p w14:paraId="20F18C8B" w14:textId="62C96C33"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 xml:space="preserve">La entidad intermediaria debe contar con políticas y procedimientos basados en riesgo para determinar: (i) cuándo ejecutar, rechazar o suspender una transferencia electrónica que carezca de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ordenante o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beneficiario; y (ii) la acción de seguimiento apropiada.</w:t>
      </w:r>
    </w:p>
    <w:p w14:paraId="6DA97DF8" w14:textId="77777777" w:rsidR="00222F07" w:rsidRPr="00E75432" w:rsidRDefault="00222F07" w:rsidP="00222F07">
      <w:pPr>
        <w:pBdr>
          <w:left w:val="single" w:sz="4" w:space="4" w:color="auto"/>
        </w:pBdr>
        <w:jc w:val="both"/>
        <w:rPr>
          <w:rFonts w:ascii="Arial" w:hAnsi="Arial" w:cs="Arial"/>
          <w:b/>
          <w:sz w:val="16"/>
          <w:szCs w:val="16"/>
          <w:lang w:val="es-CO"/>
        </w:rPr>
      </w:pPr>
    </w:p>
    <w:p w14:paraId="1A528C41" w14:textId="3945A4E7"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5.1.</w:t>
      </w:r>
      <w:r w:rsidR="00E70218" w:rsidRPr="00E75432">
        <w:rPr>
          <w:rFonts w:ascii="Arial" w:hAnsi="Arial" w:cs="Arial"/>
          <w:b/>
          <w:sz w:val="16"/>
          <w:szCs w:val="16"/>
          <w:lang w:val="es-CO"/>
        </w:rPr>
        <w:t>5</w:t>
      </w:r>
      <w:r w:rsidRPr="00E75432">
        <w:rPr>
          <w:rFonts w:ascii="Arial" w:hAnsi="Arial" w:cs="Arial"/>
          <w:b/>
          <w:sz w:val="16"/>
          <w:szCs w:val="16"/>
          <w:lang w:val="es-CO"/>
        </w:rPr>
        <w:t>. Entidades beneficiarias</w:t>
      </w:r>
    </w:p>
    <w:p w14:paraId="6BDB6883" w14:textId="77777777" w:rsidR="00222F07" w:rsidRPr="00E75432" w:rsidRDefault="00222F07" w:rsidP="00222F07">
      <w:pPr>
        <w:pBdr>
          <w:left w:val="single" w:sz="4" w:space="4" w:color="auto"/>
        </w:pBdr>
        <w:jc w:val="both"/>
        <w:rPr>
          <w:rFonts w:ascii="Arial" w:hAnsi="Arial" w:cs="Arial"/>
          <w:b/>
          <w:sz w:val="16"/>
          <w:szCs w:val="16"/>
          <w:lang w:val="es-CO"/>
        </w:rPr>
      </w:pPr>
    </w:p>
    <w:p w14:paraId="5B454DB1" w14:textId="55B2335A"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La</w:t>
      </w:r>
      <w:r w:rsidR="009F3336" w:rsidRPr="00E75432">
        <w:rPr>
          <w:rFonts w:ascii="Arial" w:hAnsi="Arial" w:cs="Arial"/>
          <w:b/>
          <w:sz w:val="16"/>
          <w:szCs w:val="16"/>
          <w:lang w:val="es-CO"/>
        </w:rPr>
        <w:t>s</w:t>
      </w:r>
      <w:r w:rsidRPr="00E75432">
        <w:rPr>
          <w:rFonts w:ascii="Arial" w:hAnsi="Arial" w:cs="Arial"/>
          <w:b/>
          <w:sz w:val="16"/>
          <w:szCs w:val="16"/>
          <w:lang w:val="es-CO"/>
        </w:rPr>
        <w:t xml:space="preserve"> entidad</w:t>
      </w:r>
      <w:r w:rsidR="009F3336" w:rsidRPr="00E75432">
        <w:rPr>
          <w:rFonts w:ascii="Arial" w:hAnsi="Arial" w:cs="Arial"/>
          <w:b/>
          <w:sz w:val="16"/>
          <w:szCs w:val="16"/>
          <w:lang w:val="es-CO"/>
        </w:rPr>
        <w:t>es</w:t>
      </w:r>
      <w:r w:rsidRPr="00E75432">
        <w:rPr>
          <w:rFonts w:ascii="Arial" w:hAnsi="Arial" w:cs="Arial"/>
          <w:b/>
          <w:sz w:val="16"/>
          <w:szCs w:val="16"/>
          <w:lang w:val="es-CO"/>
        </w:rPr>
        <w:t xml:space="preserve"> beneficiaria</w:t>
      </w:r>
      <w:r w:rsidR="009F3336" w:rsidRPr="00E75432">
        <w:rPr>
          <w:rFonts w:ascii="Arial" w:hAnsi="Arial" w:cs="Arial"/>
          <w:b/>
          <w:sz w:val="16"/>
          <w:szCs w:val="16"/>
          <w:lang w:val="es-CO"/>
        </w:rPr>
        <w:t>s</w:t>
      </w:r>
      <w:r w:rsidRPr="00E75432">
        <w:rPr>
          <w:rFonts w:ascii="Arial" w:hAnsi="Arial" w:cs="Arial"/>
          <w:b/>
          <w:sz w:val="16"/>
          <w:szCs w:val="16"/>
          <w:lang w:val="es-CO"/>
        </w:rPr>
        <w:t xml:space="preserve"> debe</w:t>
      </w:r>
      <w:r w:rsidR="009F3336" w:rsidRPr="00E75432">
        <w:rPr>
          <w:rFonts w:ascii="Arial" w:hAnsi="Arial" w:cs="Arial"/>
          <w:b/>
          <w:sz w:val="16"/>
          <w:szCs w:val="16"/>
          <w:lang w:val="es-CO"/>
        </w:rPr>
        <w:t>n</w:t>
      </w:r>
      <w:r w:rsidRPr="00E75432">
        <w:rPr>
          <w:rFonts w:ascii="Arial" w:hAnsi="Arial" w:cs="Arial"/>
          <w:b/>
          <w:sz w:val="16"/>
          <w:szCs w:val="16"/>
          <w:lang w:val="es-CO"/>
        </w:rPr>
        <w:t xml:space="preserve"> tomar medidas razonables para identificar las transferencias internacionales que carecen de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ordenante o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beneficiario. Estas medidas pueden incluir el monitoreo posterior o en tiempo real, cuando sea factible.</w:t>
      </w:r>
    </w:p>
    <w:p w14:paraId="0CC272EB" w14:textId="77777777" w:rsidR="00222F07" w:rsidRPr="00E75432" w:rsidRDefault="00222F07" w:rsidP="00222F07">
      <w:pPr>
        <w:pBdr>
          <w:left w:val="single" w:sz="4" w:space="4" w:color="auto"/>
        </w:pBdr>
        <w:jc w:val="both"/>
        <w:rPr>
          <w:rFonts w:ascii="Arial" w:hAnsi="Arial" w:cs="Arial"/>
          <w:b/>
          <w:sz w:val="16"/>
          <w:szCs w:val="16"/>
          <w:lang w:val="es-CO"/>
        </w:rPr>
      </w:pPr>
    </w:p>
    <w:p w14:paraId="1ABF5F44" w14:textId="621A68F7"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Para las transferencias electrónicas, la</w:t>
      </w:r>
      <w:r w:rsidR="009F3336" w:rsidRPr="00E75432">
        <w:rPr>
          <w:rFonts w:ascii="Arial" w:hAnsi="Arial" w:cs="Arial"/>
          <w:b/>
          <w:sz w:val="16"/>
          <w:szCs w:val="16"/>
          <w:lang w:val="es-CO"/>
        </w:rPr>
        <w:t>s</w:t>
      </w:r>
      <w:r w:rsidRPr="00E75432">
        <w:rPr>
          <w:rFonts w:ascii="Arial" w:hAnsi="Arial" w:cs="Arial"/>
          <w:b/>
          <w:sz w:val="16"/>
          <w:szCs w:val="16"/>
          <w:lang w:val="es-CO"/>
        </w:rPr>
        <w:t xml:space="preserve"> entidad</w:t>
      </w:r>
      <w:r w:rsidR="009F3336" w:rsidRPr="00E75432">
        <w:rPr>
          <w:rFonts w:ascii="Arial" w:hAnsi="Arial" w:cs="Arial"/>
          <w:b/>
          <w:sz w:val="16"/>
          <w:szCs w:val="16"/>
          <w:lang w:val="es-CO"/>
        </w:rPr>
        <w:t>es</w:t>
      </w:r>
      <w:r w:rsidRPr="00E75432">
        <w:rPr>
          <w:rFonts w:ascii="Arial" w:hAnsi="Arial" w:cs="Arial"/>
          <w:b/>
          <w:sz w:val="16"/>
          <w:szCs w:val="16"/>
          <w:lang w:val="es-CO"/>
        </w:rPr>
        <w:t xml:space="preserve"> beneficiaria</w:t>
      </w:r>
      <w:r w:rsidR="009F3336" w:rsidRPr="00E75432">
        <w:rPr>
          <w:rFonts w:ascii="Arial" w:hAnsi="Arial" w:cs="Arial"/>
          <w:b/>
          <w:sz w:val="16"/>
          <w:szCs w:val="16"/>
          <w:lang w:val="es-CO"/>
        </w:rPr>
        <w:t>s</w:t>
      </w:r>
      <w:r w:rsidRPr="00E75432">
        <w:rPr>
          <w:rFonts w:ascii="Arial" w:hAnsi="Arial" w:cs="Arial"/>
          <w:b/>
          <w:sz w:val="16"/>
          <w:szCs w:val="16"/>
          <w:lang w:val="es-CO"/>
        </w:rPr>
        <w:t xml:space="preserve"> debe</w:t>
      </w:r>
      <w:r w:rsidR="009F3336" w:rsidRPr="00E75432">
        <w:rPr>
          <w:rFonts w:ascii="Arial" w:hAnsi="Arial" w:cs="Arial"/>
          <w:b/>
          <w:sz w:val="16"/>
          <w:szCs w:val="16"/>
          <w:lang w:val="es-CO"/>
        </w:rPr>
        <w:t>n</w:t>
      </w:r>
      <w:r w:rsidRPr="00E75432">
        <w:rPr>
          <w:rFonts w:ascii="Arial" w:hAnsi="Arial" w:cs="Arial"/>
          <w:b/>
          <w:sz w:val="16"/>
          <w:szCs w:val="16"/>
          <w:lang w:val="es-CO"/>
        </w:rPr>
        <w:t xml:space="preserve"> verificar la identidad del beneficiario, si la identidad no ha sido verificada con anterioridad, y mantener esta información por un período de al menos cinco años.</w:t>
      </w:r>
    </w:p>
    <w:p w14:paraId="3AB66887" w14:textId="77777777" w:rsidR="00222F07" w:rsidRPr="00E75432" w:rsidRDefault="00222F07" w:rsidP="00222F07">
      <w:pPr>
        <w:pBdr>
          <w:left w:val="single" w:sz="4" w:space="4" w:color="auto"/>
        </w:pBdr>
        <w:jc w:val="both"/>
        <w:rPr>
          <w:rFonts w:ascii="Arial" w:hAnsi="Arial" w:cs="Arial"/>
          <w:b/>
          <w:sz w:val="16"/>
          <w:szCs w:val="16"/>
          <w:lang w:val="es-CO"/>
        </w:rPr>
      </w:pPr>
    </w:p>
    <w:p w14:paraId="02D4DF0F" w14:textId="6C29CD1F" w:rsidR="00222F07" w:rsidRPr="00E75432" w:rsidRDefault="00222F07" w:rsidP="00222F07">
      <w:pPr>
        <w:pBdr>
          <w:left w:val="single" w:sz="4" w:space="4" w:color="auto"/>
        </w:pBdr>
        <w:jc w:val="both"/>
        <w:rPr>
          <w:rFonts w:ascii="Arial" w:hAnsi="Arial" w:cs="Arial"/>
          <w:b/>
          <w:sz w:val="16"/>
          <w:szCs w:val="16"/>
          <w:lang w:val="es-CO"/>
        </w:rPr>
      </w:pPr>
      <w:r w:rsidRPr="00E75432">
        <w:rPr>
          <w:rFonts w:ascii="Arial" w:hAnsi="Arial" w:cs="Arial"/>
          <w:b/>
          <w:sz w:val="16"/>
          <w:szCs w:val="16"/>
          <w:lang w:val="es-CO"/>
        </w:rPr>
        <w:t xml:space="preserve">La entidad beneficiaria debe contar con políticas y procedimientos eficaces basados en el riesgo para determinar: (i) cuándo ejecutar, rechazar o suspender una transferencia electrónica que carezca de la información </w:t>
      </w:r>
      <w:r w:rsidR="001B34DA" w:rsidRPr="001B34DA">
        <w:rPr>
          <w:rFonts w:ascii="Arial" w:hAnsi="Arial" w:cs="Arial"/>
          <w:b/>
          <w:sz w:val="16"/>
          <w:szCs w:val="16"/>
          <w:lang w:val="es-CO"/>
        </w:rPr>
        <w:t>necesaria</w:t>
      </w:r>
      <w:r w:rsidRPr="00E75432">
        <w:rPr>
          <w:rFonts w:ascii="Arial" w:hAnsi="Arial" w:cs="Arial"/>
          <w:b/>
          <w:sz w:val="16"/>
          <w:szCs w:val="16"/>
          <w:lang w:val="es-CO"/>
        </w:rPr>
        <w:t xml:space="preserve"> sobre el ordenante o el beneficiario; y (ii) la acción de seguimiento apropiada.</w:t>
      </w:r>
      <w:r w:rsidR="00F52582">
        <w:rPr>
          <w:rFonts w:ascii="Arial" w:hAnsi="Arial" w:cs="Arial"/>
          <w:b/>
          <w:sz w:val="16"/>
          <w:szCs w:val="16"/>
          <w:lang w:val="es-CO"/>
        </w:rPr>
        <w:t xml:space="preserve"> </w:t>
      </w:r>
    </w:p>
    <w:p w14:paraId="47DFF1EF" w14:textId="77777777" w:rsidR="00222F07" w:rsidRPr="00E75432" w:rsidRDefault="00222F07" w:rsidP="00222F07">
      <w:pPr>
        <w:rPr>
          <w:rFonts w:ascii="Arial" w:hAnsi="Arial" w:cs="Arial"/>
          <w:sz w:val="16"/>
          <w:szCs w:val="16"/>
          <w:lang w:val="es-CO" w:eastAsia="es-CO"/>
        </w:rPr>
      </w:pPr>
    </w:p>
    <w:p w14:paraId="195D44D7" w14:textId="77777777" w:rsidR="00DD09F3" w:rsidRPr="00E75432" w:rsidRDefault="00DD09F3" w:rsidP="00DD09F3">
      <w:pPr>
        <w:pStyle w:val="Ttulo2"/>
        <w:rPr>
          <w:szCs w:val="16"/>
        </w:rPr>
      </w:pPr>
      <w:r w:rsidRPr="00E75432">
        <w:rPr>
          <w:szCs w:val="16"/>
        </w:rPr>
        <w:t>5.2. Transferencias nacionales</w:t>
      </w:r>
      <w:bookmarkEnd w:id="21"/>
    </w:p>
    <w:p w14:paraId="2A26A5E0" w14:textId="77777777" w:rsidR="00DD09F3" w:rsidRPr="00755C7A" w:rsidRDefault="00DD09F3" w:rsidP="00DD09F3">
      <w:pPr>
        <w:jc w:val="both"/>
        <w:rPr>
          <w:rFonts w:ascii="Arial" w:hAnsi="Arial" w:cs="Arial"/>
          <w:b/>
          <w:sz w:val="16"/>
          <w:szCs w:val="16"/>
          <w:lang w:val="es-CO"/>
        </w:rPr>
      </w:pPr>
    </w:p>
    <w:p w14:paraId="27B65DF0" w14:textId="55AC6834" w:rsidR="00DD09F3" w:rsidRPr="00755C7A" w:rsidRDefault="00DD09F3">
      <w:pPr>
        <w:pBdr>
          <w:left w:val="single" w:sz="4" w:space="1" w:color="auto"/>
        </w:pBdr>
        <w:jc w:val="both"/>
        <w:rPr>
          <w:rFonts w:ascii="Arial" w:hAnsi="Arial" w:cs="Arial"/>
          <w:sz w:val="16"/>
          <w:szCs w:val="16"/>
          <w:lang w:val="es-CO"/>
        </w:rPr>
      </w:pPr>
      <w:r w:rsidRPr="00755C7A">
        <w:rPr>
          <w:rFonts w:ascii="Arial" w:hAnsi="Arial" w:cs="Arial"/>
          <w:sz w:val="16"/>
          <w:szCs w:val="16"/>
          <w:lang w:val="es-CO"/>
        </w:rPr>
        <w:t>En el caso de transferencias nacionales,</w:t>
      </w:r>
      <w:r w:rsidR="008359BF">
        <w:rPr>
          <w:rFonts w:ascii="Arial" w:hAnsi="Arial" w:cs="Arial"/>
          <w:sz w:val="16"/>
          <w:szCs w:val="16"/>
          <w:lang w:val="es-CO"/>
        </w:rPr>
        <w:t xml:space="preserve"> </w:t>
      </w:r>
      <w:r w:rsidRPr="00755C7A">
        <w:rPr>
          <w:rFonts w:ascii="Arial" w:hAnsi="Arial" w:cs="Arial"/>
          <w:sz w:val="16"/>
          <w:szCs w:val="16"/>
          <w:lang w:val="es-CO"/>
        </w:rPr>
        <w:t xml:space="preserve">la siguiente es la información </w:t>
      </w:r>
      <w:r w:rsidR="00D45A58">
        <w:rPr>
          <w:rFonts w:ascii="Arial" w:hAnsi="Arial" w:cs="Arial"/>
          <w:sz w:val="16"/>
          <w:szCs w:val="16"/>
          <w:lang w:val="es-CO"/>
        </w:rPr>
        <w:t xml:space="preserve">mínima </w:t>
      </w:r>
      <w:r w:rsidRPr="00755C7A">
        <w:rPr>
          <w:rFonts w:ascii="Arial" w:hAnsi="Arial" w:cs="Arial"/>
          <w:sz w:val="16"/>
          <w:szCs w:val="16"/>
          <w:lang w:val="es-CO"/>
        </w:rPr>
        <w:t>del ordenante y beneficiario</w:t>
      </w:r>
      <w:r w:rsidR="008359BF">
        <w:rPr>
          <w:rFonts w:ascii="Arial" w:hAnsi="Arial" w:cs="Arial"/>
          <w:sz w:val="16"/>
          <w:szCs w:val="16"/>
          <w:lang w:val="es-CO"/>
        </w:rPr>
        <w:t xml:space="preserve"> </w:t>
      </w:r>
      <w:r w:rsidRPr="00755C7A">
        <w:rPr>
          <w:rFonts w:ascii="Arial" w:hAnsi="Arial" w:cs="Arial"/>
          <w:sz w:val="16"/>
          <w:szCs w:val="16"/>
          <w:lang w:val="es-CO"/>
        </w:rPr>
        <w:t>que debe permanecer con la transferencia o mensaje relacionado a través de la cadena de pago</w:t>
      </w:r>
      <w:r w:rsidR="008359BF">
        <w:rPr>
          <w:rFonts w:ascii="Arial" w:hAnsi="Arial" w:cs="Arial"/>
          <w:sz w:val="16"/>
          <w:szCs w:val="16"/>
          <w:lang w:val="es-CO"/>
        </w:rPr>
        <w:t xml:space="preserve">, </w:t>
      </w:r>
      <w:r w:rsidR="008359BF" w:rsidRPr="00755C7A">
        <w:rPr>
          <w:rFonts w:ascii="Arial" w:hAnsi="Arial" w:cs="Arial"/>
          <w:b/>
          <w:bCs/>
          <w:sz w:val="16"/>
          <w:szCs w:val="16"/>
          <w:lang w:val="es-CO"/>
        </w:rPr>
        <w:t xml:space="preserve">sin perjuicio de </w:t>
      </w:r>
      <w:r w:rsidR="008359BF">
        <w:rPr>
          <w:rFonts w:ascii="Arial" w:hAnsi="Arial" w:cs="Arial"/>
          <w:b/>
          <w:bCs/>
          <w:sz w:val="16"/>
          <w:szCs w:val="16"/>
          <w:lang w:val="es-CO"/>
        </w:rPr>
        <w:t>cualquier</w:t>
      </w:r>
      <w:r w:rsidR="008359BF" w:rsidRPr="00755C7A">
        <w:rPr>
          <w:rFonts w:ascii="Arial" w:hAnsi="Arial" w:cs="Arial"/>
          <w:b/>
          <w:bCs/>
          <w:sz w:val="16"/>
          <w:szCs w:val="16"/>
          <w:lang w:val="es-CO"/>
        </w:rPr>
        <w:t xml:space="preserve"> información adicional que cada entidad considere relevante</w:t>
      </w:r>
      <w:r w:rsidR="008359BF">
        <w:rPr>
          <w:rFonts w:ascii="Arial" w:hAnsi="Arial" w:cs="Arial"/>
          <w:sz w:val="16"/>
          <w:szCs w:val="16"/>
          <w:lang w:val="es-CO"/>
        </w:rPr>
        <w:t>.</w:t>
      </w:r>
    </w:p>
    <w:p w14:paraId="1A3E98AE" w14:textId="77777777" w:rsidR="00DD09F3" w:rsidRPr="00755C7A" w:rsidRDefault="00DD09F3">
      <w:pPr>
        <w:pBdr>
          <w:left w:val="single" w:sz="4" w:space="1" w:color="auto"/>
        </w:pBdr>
        <w:jc w:val="both"/>
        <w:rPr>
          <w:rFonts w:ascii="Arial" w:hAnsi="Arial" w:cs="Arial"/>
          <w:sz w:val="16"/>
          <w:szCs w:val="16"/>
          <w:lang w:val="es-CO"/>
        </w:rPr>
      </w:pPr>
    </w:p>
    <w:p w14:paraId="6E74128A" w14:textId="3E24986A" w:rsidR="00DD09F3" w:rsidRPr="00755C7A" w:rsidRDefault="00DD09F3">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5.2.1. En el caso de personas naturales: </w:t>
      </w:r>
      <w:r w:rsidR="008359BF">
        <w:rPr>
          <w:rFonts w:ascii="Arial" w:hAnsi="Arial" w:cs="Arial"/>
          <w:b/>
          <w:bCs/>
          <w:sz w:val="16"/>
          <w:szCs w:val="16"/>
          <w:lang w:val="es-CO"/>
        </w:rPr>
        <w:t>(i) </w:t>
      </w:r>
      <w:r w:rsidRPr="00755C7A">
        <w:rPr>
          <w:rFonts w:ascii="Arial" w:hAnsi="Arial" w:cs="Arial"/>
          <w:sz w:val="16"/>
          <w:szCs w:val="16"/>
          <w:lang w:val="es-CO"/>
        </w:rPr>
        <w:t xml:space="preserve">nombre/s y apellido/s; </w:t>
      </w:r>
      <w:r w:rsidR="008359BF" w:rsidRPr="00755C7A">
        <w:rPr>
          <w:rFonts w:ascii="Arial" w:hAnsi="Arial" w:cs="Arial"/>
          <w:b/>
          <w:bCs/>
          <w:sz w:val="16"/>
          <w:szCs w:val="16"/>
          <w:lang w:val="es-CO"/>
        </w:rPr>
        <w:t>(ii)</w:t>
      </w:r>
      <w:r w:rsidR="008359BF">
        <w:rPr>
          <w:rFonts w:ascii="Arial" w:hAnsi="Arial" w:cs="Arial"/>
          <w:sz w:val="16"/>
          <w:szCs w:val="16"/>
          <w:lang w:val="es-CO"/>
        </w:rPr>
        <w:t> </w:t>
      </w:r>
      <w:r w:rsidRPr="00755C7A">
        <w:rPr>
          <w:rFonts w:ascii="Arial" w:hAnsi="Arial" w:cs="Arial"/>
          <w:sz w:val="16"/>
          <w:szCs w:val="16"/>
          <w:lang w:val="es-CO"/>
        </w:rPr>
        <w:t>tipo y número de identificación, domicilio, número telefónico</w:t>
      </w:r>
      <w:r w:rsidR="00956E1A" w:rsidRPr="00755C7A">
        <w:rPr>
          <w:rFonts w:ascii="Arial" w:hAnsi="Arial" w:cs="Arial"/>
          <w:sz w:val="16"/>
          <w:szCs w:val="16"/>
          <w:lang w:val="es-CO"/>
        </w:rPr>
        <w:t>,</w:t>
      </w:r>
      <w:r w:rsidRPr="00755C7A">
        <w:rPr>
          <w:rFonts w:ascii="Arial" w:hAnsi="Arial" w:cs="Arial"/>
          <w:sz w:val="16"/>
          <w:szCs w:val="16"/>
          <w:lang w:val="es-CO"/>
        </w:rPr>
        <w:t xml:space="preserve"> ciudad</w:t>
      </w:r>
      <w:r w:rsidR="00796A89" w:rsidRPr="00755C7A">
        <w:rPr>
          <w:rFonts w:ascii="Arial" w:hAnsi="Arial" w:cs="Arial"/>
          <w:b/>
          <w:sz w:val="16"/>
          <w:szCs w:val="16"/>
          <w:lang w:val="es-CO"/>
        </w:rPr>
        <w:t>,</w:t>
      </w:r>
      <w:r w:rsidR="00956E1A" w:rsidRPr="00755C7A">
        <w:rPr>
          <w:rFonts w:ascii="Arial" w:hAnsi="Arial" w:cs="Arial"/>
          <w:sz w:val="16"/>
          <w:szCs w:val="16"/>
          <w:lang w:val="es-CO"/>
        </w:rPr>
        <w:t xml:space="preserve"> </w:t>
      </w:r>
      <w:r w:rsidR="00956E1A" w:rsidRPr="00755C7A">
        <w:rPr>
          <w:rFonts w:ascii="Arial" w:hAnsi="Arial" w:cs="Arial"/>
          <w:b/>
          <w:sz w:val="16"/>
          <w:szCs w:val="16"/>
          <w:lang w:val="es-CO"/>
        </w:rPr>
        <w:t>y</w:t>
      </w:r>
      <w:r w:rsidR="00956E1A" w:rsidRPr="00755C7A">
        <w:rPr>
          <w:rFonts w:ascii="Arial" w:hAnsi="Arial" w:cs="Arial"/>
          <w:sz w:val="16"/>
          <w:szCs w:val="16"/>
          <w:lang w:val="es-CO"/>
        </w:rPr>
        <w:t xml:space="preserve"> </w:t>
      </w:r>
      <w:r w:rsidR="008359BF" w:rsidRPr="00755C7A">
        <w:rPr>
          <w:rFonts w:ascii="Arial" w:hAnsi="Arial" w:cs="Arial"/>
          <w:b/>
          <w:bCs/>
          <w:sz w:val="16"/>
          <w:szCs w:val="16"/>
          <w:lang w:val="es-CO"/>
        </w:rPr>
        <w:t>(iii)</w:t>
      </w:r>
      <w:r w:rsidR="008359BF">
        <w:rPr>
          <w:rFonts w:ascii="Arial" w:hAnsi="Arial" w:cs="Arial"/>
          <w:sz w:val="16"/>
          <w:szCs w:val="16"/>
          <w:lang w:val="es-CO"/>
        </w:rPr>
        <w:t> </w:t>
      </w:r>
      <w:r w:rsidR="00956E1A" w:rsidRPr="00755C7A">
        <w:rPr>
          <w:rFonts w:ascii="Arial" w:hAnsi="Arial" w:cs="Arial"/>
          <w:b/>
          <w:sz w:val="16"/>
          <w:szCs w:val="16"/>
          <w:lang w:val="es-CO"/>
        </w:rPr>
        <w:t>número de cuenta o número de referencia de transacción</w:t>
      </w:r>
      <w:r w:rsidR="00723388" w:rsidRPr="00755C7A">
        <w:rPr>
          <w:rFonts w:ascii="Arial" w:hAnsi="Arial" w:cs="Arial"/>
          <w:b/>
          <w:sz w:val="16"/>
          <w:szCs w:val="16"/>
          <w:lang w:val="es-CO"/>
        </w:rPr>
        <w:t xml:space="preserve"> o, en su defecto, un único número de referencia de la transacción que permita rastrearla</w:t>
      </w:r>
      <w:r w:rsidRPr="00755C7A">
        <w:rPr>
          <w:rFonts w:ascii="Arial" w:hAnsi="Arial" w:cs="Arial"/>
          <w:sz w:val="16"/>
          <w:szCs w:val="16"/>
          <w:lang w:val="es-CO"/>
        </w:rPr>
        <w:t xml:space="preserve">. </w:t>
      </w:r>
    </w:p>
    <w:p w14:paraId="75F83556" w14:textId="77777777" w:rsidR="00DD09F3" w:rsidRPr="00755C7A" w:rsidRDefault="00DD09F3">
      <w:pPr>
        <w:pBdr>
          <w:left w:val="single" w:sz="4" w:space="1" w:color="auto"/>
        </w:pBdr>
        <w:jc w:val="both"/>
        <w:rPr>
          <w:rFonts w:ascii="Arial" w:hAnsi="Arial" w:cs="Arial"/>
          <w:sz w:val="16"/>
          <w:szCs w:val="16"/>
          <w:lang w:val="es-CO"/>
        </w:rPr>
      </w:pPr>
    </w:p>
    <w:p w14:paraId="4E231229" w14:textId="6486FC09" w:rsidR="00DD09F3" w:rsidRPr="00755C7A" w:rsidRDefault="00DD09F3">
      <w:pPr>
        <w:pBdr>
          <w:left w:val="single" w:sz="4" w:space="1" w:color="auto"/>
        </w:pBdr>
        <w:jc w:val="both"/>
        <w:rPr>
          <w:rFonts w:ascii="Arial" w:hAnsi="Arial" w:cs="Arial"/>
          <w:sz w:val="16"/>
          <w:szCs w:val="16"/>
          <w:lang w:val="es-CO"/>
        </w:rPr>
      </w:pPr>
      <w:r w:rsidRPr="00755C7A">
        <w:rPr>
          <w:rFonts w:ascii="Arial" w:hAnsi="Arial" w:cs="Arial"/>
          <w:sz w:val="16"/>
          <w:szCs w:val="16"/>
          <w:lang w:val="es-CO"/>
        </w:rPr>
        <w:t xml:space="preserve">5.2.2. En el caso de personas jurídicas: </w:t>
      </w:r>
      <w:r w:rsidR="008359BF" w:rsidRPr="00755C7A">
        <w:rPr>
          <w:rFonts w:ascii="Arial" w:hAnsi="Arial" w:cs="Arial"/>
          <w:b/>
          <w:bCs/>
          <w:sz w:val="16"/>
          <w:szCs w:val="16"/>
          <w:lang w:val="es-CO"/>
        </w:rPr>
        <w:t>(i)</w:t>
      </w:r>
      <w:r w:rsidR="008359BF">
        <w:rPr>
          <w:rFonts w:ascii="Arial" w:hAnsi="Arial" w:cs="Arial"/>
          <w:sz w:val="16"/>
          <w:szCs w:val="16"/>
          <w:lang w:val="es-CO"/>
        </w:rPr>
        <w:t> </w:t>
      </w:r>
      <w:r w:rsidR="008359BF" w:rsidRPr="00755C7A">
        <w:rPr>
          <w:rFonts w:ascii="Arial" w:hAnsi="Arial" w:cs="Arial"/>
          <w:b/>
          <w:bCs/>
          <w:sz w:val="16"/>
          <w:szCs w:val="16"/>
          <w:lang w:val="es-CO"/>
        </w:rPr>
        <w:t>n</w:t>
      </w:r>
      <w:r w:rsidR="008359BF" w:rsidRPr="00755C7A">
        <w:rPr>
          <w:rFonts w:ascii="Arial" w:hAnsi="Arial" w:cs="Arial"/>
          <w:sz w:val="16"/>
          <w:szCs w:val="16"/>
          <w:lang w:val="es-CO"/>
        </w:rPr>
        <w:t xml:space="preserve">ombre </w:t>
      </w:r>
      <w:r w:rsidRPr="00755C7A">
        <w:rPr>
          <w:rFonts w:ascii="Arial" w:hAnsi="Arial" w:cs="Arial"/>
          <w:sz w:val="16"/>
          <w:szCs w:val="16"/>
          <w:lang w:val="es-CO"/>
        </w:rPr>
        <w:t>o razón social, NIT, tipo y número de identificación de quien actúa como representante legal, domicilio, número telefónico</w:t>
      </w:r>
      <w:r w:rsidR="00956E1A" w:rsidRPr="00755C7A">
        <w:rPr>
          <w:rFonts w:ascii="Arial" w:hAnsi="Arial" w:cs="Arial"/>
          <w:sz w:val="16"/>
          <w:szCs w:val="16"/>
          <w:lang w:val="es-CO"/>
        </w:rPr>
        <w:t xml:space="preserve">, </w:t>
      </w:r>
      <w:r w:rsidRPr="00755C7A">
        <w:rPr>
          <w:rFonts w:ascii="Arial" w:hAnsi="Arial" w:cs="Arial"/>
          <w:sz w:val="16"/>
          <w:szCs w:val="16"/>
          <w:lang w:val="es-CO"/>
        </w:rPr>
        <w:t>ciudad</w:t>
      </w:r>
      <w:r w:rsidR="00796A89" w:rsidRPr="00755C7A">
        <w:rPr>
          <w:rFonts w:ascii="Arial" w:hAnsi="Arial" w:cs="Arial"/>
          <w:b/>
          <w:sz w:val="16"/>
          <w:szCs w:val="16"/>
          <w:lang w:val="es-CO"/>
        </w:rPr>
        <w:t>,</w:t>
      </w:r>
      <w:r w:rsidR="00956E1A" w:rsidRPr="00755C7A">
        <w:rPr>
          <w:rFonts w:ascii="Arial" w:hAnsi="Arial" w:cs="Arial"/>
          <w:sz w:val="16"/>
          <w:szCs w:val="16"/>
          <w:lang w:val="es-CO"/>
        </w:rPr>
        <w:t xml:space="preserve"> </w:t>
      </w:r>
      <w:r w:rsidR="00956E1A" w:rsidRPr="00755C7A">
        <w:rPr>
          <w:rFonts w:ascii="Arial" w:hAnsi="Arial" w:cs="Arial"/>
          <w:b/>
          <w:sz w:val="16"/>
          <w:szCs w:val="16"/>
          <w:lang w:val="es-CO"/>
        </w:rPr>
        <w:t>y</w:t>
      </w:r>
      <w:r w:rsidR="00956E1A" w:rsidRPr="00755C7A">
        <w:rPr>
          <w:rFonts w:ascii="Arial" w:hAnsi="Arial" w:cs="Arial"/>
          <w:sz w:val="16"/>
          <w:szCs w:val="16"/>
          <w:lang w:val="es-CO"/>
        </w:rPr>
        <w:t xml:space="preserve"> </w:t>
      </w:r>
      <w:r w:rsidR="008359BF" w:rsidRPr="00755C7A">
        <w:rPr>
          <w:rFonts w:ascii="Arial" w:hAnsi="Arial" w:cs="Arial"/>
          <w:b/>
          <w:bCs/>
          <w:sz w:val="16"/>
          <w:szCs w:val="16"/>
          <w:lang w:val="es-CO"/>
        </w:rPr>
        <w:t>(ii)</w:t>
      </w:r>
      <w:r w:rsidR="008359BF">
        <w:rPr>
          <w:rFonts w:ascii="Arial" w:hAnsi="Arial" w:cs="Arial"/>
          <w:sz w:val="16"/>
          <w:szCs w:val="16"/>
          <w:lang w:val="es-CO"/>
        </w:rPr>
        <w:t> </w:t>
      </w:r>
      <w:r w:rsidR="00956E1A" w:rsidRPr="00755C7A">
        <w:rPr>
          <w:rFonts w:ascii="Arial" w:hAnsi="Arial" w:cs="Arial"/>
          <w:b/>
          <w:sz w:val="16"/>
          <w:szCs w:val="16"/>
          <w:lang w:val="es-CO"/>
        </w:rPr>
        <w:t>número de cuenta o número de referencia de transacción</w:t>
      </w:r>
      <w:r w:rsidR="00723388" w:rsidRPr="00755C7A">
        <w:rPr>
          <w:rFonts w:ascii="Arial" w:hAnsi="Arial" w:cs="Arial"/>
          <w:b/>
          <w:sz w:val="16"/>
          <w:szCs w:val="16"/>
          <w:lang w:val="es-CO"/>
        </w:rPr>
        <w:t xml:space="preserve"> o, en su defecto, un único número de referencia de la transacción que permita rastrearla</w:t>
      </w:r>
      <w:r w:rsidRPr="00755C7A">
        <w:rPr>
          <w:rFonts w:ascii="Arial" w:hAnsi="Arial" w:cs="Arial"/>
          <w:sz w:val="16"/>
          <w:szCs w:val="16"/>
          <w:lang w:val="es-CO"/>
        </w:rPr>
        <w:t xml:space="preserve">. </w:t>
      </w:r>
    </w:p>
    <w:p w14:paraId="327C9AB8" w14:textId="77777777" w:rsidR="00DD09F3" w:rsidRPr="00755C7A" w:rsidRDefault="00DD09F3" w:rsidP="00755C7A">
      <w:pPr>
        <w:pBdr>
          <w:left w:val="single" w:sz="4" w:space="1" w:color="auto"/>
        </w:pBdr>
        <w:jc w:val="both"/>
        <w:rPr>
          <w:rFonts w:ascii="Arial" w:hAnsi="Arial" w:cs="Arial"/>
          <w:sz w:val="16"/>
          <w:szCs w:val="16"/>
          <w:lang w:val="es-CO"/>
        </w:rPr>
      </w:pPr>
    </w:p>
    <w:p w14:paraId="7A190904" w14:textId="37E7087E" w:rsidR="008359BF" w:rsidRPr="00443384" w:rsidRDefault="008359BF" w:rsidP="00755C7A">
      <w:pPr>
        <w:pBdr>
          <w:left w:val="single" w:sz="4" w:space="1" w:color="auto"/>
        </w:pBdr>
        <w:jc w:val="both"/>
        <w:rPr>
          <w:rFonts w:ascii="Arial" w:hAnsi="Arial" w:cs="Arial"/>
          <w:b/>
          <w:bCs/>
          <w:sz w:val="16"/>
          <w:szCs w:val="16"/>
          <w:lang w:val="es-CO"/>
        </w:rPr>
      </w:pPr>
      <w:r w:rsidRPr="00755C7A">
        <w:rPr>
          <w:rFonts w:ascii="Arial" w:hAnsi="Arial" w:cs="Arial"/>
          <w:b/>
          <w:bCs/>
          <w:sz w:val="16"/>
          <w:szCs w:val="16"/>
          <w:lang w:val="es-CO"/>
        </w:rPr>
        <w:t xml:space="preserve">En todo caso, la transferencia nacional puede incluir la información acerca del </w:t>
      </w:r>
      <w:r w:rsidRPr="00443384">
        <w:rPr>
          <w:rFonts w:ascii="Arial" w:hAnsi="Arial" w:cs="Arial"/>
          <w:b/>
          <w:bCs/>
          <w:sz w:val="16"/>
          <w:szCs w:val="16"/>
          <w:lang w:val="es-CO"/>
        </w:rPr>
        <w:t xml:space="preserve">número de cuenta o número de referencia de transacción o, en su defecto, un </w:t>
      </w:r>
      <w:r w:rsidRPr="00975C40">
        <w:rPr>
          <w:rFonts w:ascii="Arial" w:hAnsi="Arial" w:cs="Arial"/>
          <w:b/>
          <w:bCs/>
          <w:sz w:val="16"/>
          <w:szCs w:val="16"/>
          <w:lang w:val="es-CO"/>
        </w:rPr>
        <w:t>único número de referencia de la transacción que permita rastrearla, siempre que</w:t>
      </w:r>
      <w:r w:rsidR="003E555A">
        <w:rPr>
          <w:rFonts w:ascii="Arial" w:hAnsi="Arial" w:cs="Arial"/>
          <w:b/>
          <w:bCs/>
          <w:sz w:val="16"/>
          <w:szCs w:val="16"/>
          <w:lang w:val="es-CO"/>
        </w:rPr>
        <w:t>:</w:t>
      </w:r>
      <w:r>
        <w:rPr>
          <w:rFonts w:ascii="Arial" w:hAnsi="Arial" w:cs="Arial"/>
          <w:b/>
          <w:bCs/>
          <w:sz w:val="16"/>
          <w:szCs w:val="16"/>
          <w:lang w:val="es-CO"/>
        </w:rPr>
        <w:t xml:space="preserve"> (i) </w:t>
      </w:r>
      <w:r w:rsidRPr="00443384">
        <w:rPr>
          <w:rFonts w:ascii="Arial" w:hAnsi="Arial" w:cs="Arial"/>
          <w:b/>
          <w:bCs/>
          <w:sz w:val="16"/>
          <w:szCs w:val="16"/>
          <w:lang w:val="es-CO"/>
        </w:rPr>
        <w:t>este número permita rastrear</w:t>
      </w:r>
      <w:r w:rsidRPr="00975C40">
        <w:rPr>
          <w:rFonts w:ascii="Arial" w:hAnsi="Arial" w:cs="Arial"/>
          <w:b/>
          <w:bCs/>
          <w:sz w:val="16"/>
          <w:szCs w:val="16"/>
          <w:lang w:val="es-CO"/>
        </w:rPr>
        <w:t xml:space="preserve"> la transacción hasta el ordenante </w:t>
      </w:r>
      <w:r>
        <w:rPr>
          <w:rFonts w:ascii="Arial" w:hAnsi="Arial" w:cs="Arial"/>
          <w:b/>
          <w:bCs/>
          <w:sz w:val="16"/>
          <w:szCs w:val="16"/>
          <w:lang w:val="es-CO"/>
        </w:rPr>
        <w:t>y/</w:t>
      </w:r>
      <w:r w:rsidRPr="00443384">
        <w:rPr>
          <w:rFonts w:ascii="Arial" w:hAnsi="Arial" w:cs="Arial"/>
          <w:b/>
          <w:bCs/>
          <w:sz w:val="16"/>
          <w:szCs w:val="16"/>
          <w:lang w:val="es-CO"/>
        </w:rPr>
        <w:t>o el beneficiario</w:t>
      </w:r>
      <w:r>
        <w:rPr>
          <w:rFonts w:ascii="Arial" w:hAnsi="Arial" w:cs="Arial"/>
          <w:b/>
          <w:bCs/>
          <w:sz w:val="16"/>
          <w:szCs w:val="16"/>
          <w:lang w:val="es-CO"/>
        </w:rPr>
        <w:t xml:space="preserve">, y (ii) la entidad beneficiaria pueda obtener la información del ordenante por otros medios verificables. </w:t>
      </w:r>
    </w:p>
    <w:p w14:paraId="7A35A882" w14:textId="77777777" w:rsidR="008359BF" w:rsidRDefault="008359BF">
      <w:pPr>
        <w:jc w:val="both"/>
        <w:rPr>
          <w:rFonts w:ascii="Arial" w:hAnsi="Arial" w:cs="Arial"/>
          <w:sz w:val="16"/>
          <w:szCs w:val="16"/>
          <w:lang w:val="es-CO"/>
        </w:rPr>
      </w:pPr>
    </w:p>
    <w:p w14:paraId="714846EE" w14:textId="2A618431" w:rsidR="00DD09F3" w:rsidRPr="00755C7A" w:rsidRDefault="00DD09F3" w:rsidP="00DD09F3">
      <w:pPr>
        <w:jc w:val="both"/>
        <w:rPr>
          <w:rFonts w:ascii="Arial" w:hAnsi="Arial" w:cs="Arial"/>
          <w:sz w:val="16"/>
          <w:szCs w:val="16"/>
          <w:lang w:val="es-CO"/>
        </w:rPr>
      </w:pPr>
      <w:r w:rsidRPr="00755C7A">
        <w:rPr>
          <w:rFonts w:ascii="Arial" w:hAnsi="Arial" w:cs="Arial"/>
          <w:sz w:val="16"/>
          <w:szCs w:val="16"/>
          <w:lang w:val="es-CO"/>
        </w:rPr>
        <w:t xml:space="preserve">Cuando se actúe a través de mandatario debe exigirse además el nombre/s y apellido/s y tipo y número de identificación. </w:t>
      </w:r>
    </w:p>
    <w:p w14:paraId="72FFEF7A" w14:textId="77777777" w:rsidR="008359BF" w:rsidRDefault="008359BF" w:rsidP="0040787E">
      <w:pPr>
        <w:jc w:val="both"/>
        <w:rPr>
          <w:rFonts w:ascii="Arial" w:hAnsi="Arial" w:cs="Arial"/>
          <w:sz w:val="16"/>
          <w:szCs w:val="16"/>
          <w:lang w:val="es-CO"/>
        </w:rPr>
      </w:pPr>
    </w:p>
    <w:p w14:paraId="37EDF803" w14:textId="692F4144" w:rsidR="00DD09F3" w:rsidRPr="00976E24" w:rsidRDefault="00DD09F3" w:rsidP="00D6477B">
      <w:pPr>
        <w:pBdr>
          <w:left w:val="single" w:sz="4" w:space="4" w:color="auto"/>
        </w:pBdr>
        <w:jc w:val="both"/>
        <w:rPr>
          <w:rFonts w:ascii="Arial" w:hAnsi="Arial" w:cs="Arial"/>
          <w:sz w:val="16"/>
          <w:szCs w:val="16"/>
          <w:lang w:val="es-CO"/>
        </w:rPr>
      </w:pPr>
      <w:r w:rsidRPr="00976E24">
        <w:rPr>
          <w:rFonts w:ascii="Arial" w:hAnsi="Arial" w:cs="Arial"/>
          <w:sz w:val="16"/>
          <w:szCs w:val="16"/>
          <w:lang w:val="es-CO"/>
        </w:rPr>
        <w:t>Tratándose de l</w:t>
      </w:r>
      <w:r w:rsidR="00976E24" w:rsidRPr="00D6477B">
        <w:rPr>
          <w:rFonts w:ascii="Arial" w:hAnsi="Arial" w:cs="Arial"/>
          <w:b/>
          <w:bCs/>
          <w:sz w:val="16"/>
          <w:szCs w:val="16"/>
          <w:lang w:val="es-CO"/>
        </w:rPr>
        <w:t>o</w:t>
      </w:r>
      <w:r w:rsidRPr="00976E24">
        <w:rPr>
          <w:rFonts w:ascii="Arial" w:hAnsi="Arial" w:cs="Arial"/>
          <w:sz w:val="16"/>
          <w:szCs w:val="16"/>
          <w:lang w:val="es-CO"/>
        </w:rPr>
        <w:t xml:space="preserve">s </w:t>
      </w:r>
      <w:r w:rsidR="00976E24" w:rsidRPr="00D6477B">
        <w:rPr>
          <w:rFonts w:ascii="Arial" w:hAnsi="Arial" w:cs="Arial"/>
          <w:b/>
          <w:sz w:val="16"/>
          <w:szCs w:val="16"/>
          <w:lang w:val="es-CO"/>
        </w:rPr>
        <w:t>depósitos de bajo monto</w:t>
      </w:r>
      <w:r w:rsidR="00976E24" w:rsidRPr="00976E24">
        <w:rPr>
          <w:rFonts w:ascii="Arial" w:hAnsi="Arial" w:cs="Arial"/>
          <w:b/>
          <w:sz w:val="16"/>
          <w:szCs w:val="16"/>
          <w:lang w:val="es-CO"/>
        </w:rPr>
        <w:t xml:space="preserve"> </w:t>
      </w:r>
      <w:r w:rsidR="00976E24" w:rsidRPr="00D6477B">
        <w:rPr>
          <w:rFonts w:ascii="Arial" w:hAnsi="Arial" w:cs="Arial"/>
          <w:b/>
          <w:sz w:val="16"/>
          <w:szCs w:val="16"/>
          <w:lang w:val="es-CO"/>
        </w:rPr>
        <w:t>que cumplan con las características del artículo 2.1.15.1.2 del Decreto 2555 de 2010</w:t>
      </w:r>
      <w:r w:rsidRPr="00D6477B">
        <w:rPr>
          <w:rFonts w:ascii="Arial" w:hAnsi="Arial" w:cs="Arial"/>
          <w:b/>
          <w:sz w:val="16"/>
          <w:szCs w:val="16"/>
          <w:lang w:val="es-CO"/>
        </w:rPr>
        <w:t>,</w:t>
      </w:r>
      <w:r w:rsidRPr="00976E24">
        <w:rPr>
          <w:rFonts w:ascii="Arial" w:hAnsi="Arial" w:cs="Arial"/>
          <w:sz w:val="16"/>
          <w:szCs w:val="16"/>
          <w:lang w:val="es-CO"/>
        </w:rPr>
        <w:t xml:space="preserve"> la información mínima del ordenante que debe permanecer con la transferencia o mensaje relacionado a través de la cadena de pago, es el nombre/s y apellido/s; tipo y número de identificación y la fecha de expedición del respectivo documento de identidad.</w:t>
      </w:r>
    </w:p>
    <w:p w14:paraId="2D1BB4BA" w14:textId="1AF1098E" w:rsidR="00E70218" w:rsidRPr="00755C7A" w:rsidRDefault="00E70218" w:rsidP="0040787E">
      <w:pPr>
        <w:jc w:val="both"/>
        <w:rPr>
          <w:rFonts w:ascii="Arial" w:hAnsi="Arial" w:cs="Arial"/>
          <w:sz w:val="16"/>
          <w:szCs w:val="16"/>
          <w:lang w:val="es-CO"/>
        </w:rPr>
      </w:pPr>
    </w:p>
    <w:p w14:paraId="7D4E05C2" w14:textId="29F7C218" w:rsidR="00961A17" w:rsidRPr="00755C7A" w:rsidRDefault="00961A17" w:rsidP="00961A17">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5.3. Reportes de operaciones sospechosas</w:t>
      </w:r>
    </w:p>
    <w:p w14:paraId="57F86202" w14:textId="6ED4D970" w:rsidR="00961A17" w:rsidRPr="00755C7A" w:rsidRDefault="00961A17" w:rsidP="00961A17">
      <w:pPr>
        <w:pBdr>
          <w:left w:val="single" w:sz="4" w:space="4" w:color="auto"/>
        </w:pBdr>
        <w:jc w:val="both"/>
        <w:rPr>
          <w:rFonts w:ascii="Arial" w:hAnsi="Arial" w:cs="Arial"/>
          <w:b/>
          <w:sz w:val="16"/>
          <w:szCs w:val="16"/>
          <w:lang w:val="es-CO"/>
        </w:rPr>
      </w:pPr>
    </w:p>
    <w:p w14:paraId="76A6A169" w14:textId="0321D07B" w:rsidR="00961A17" w:rsidRPr="00755C7A" w:rsidRDefault="00961A17" w:rsidP="00961A17">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 xml:space="preserve">Cuando tanto el ordenante como el beneficiario de una transferencia hagan uso </w:t>
      </w:r>
      <w:r w:rsidR="0005684B" w:rsidRPr="00755C7A">
        <w:rPr>
          <w:rFonts w:ascii="Arial" w:hAnsi="Arial" w:cs="Arial"/>
          <w:b/>
          <w:sz w:val="16"/>
          <w:szCs w:val="16"/>
          <w:lang w:val="es-CO"/>
        </w:rPr>
        <w:t>de la misma entidad vigilada</w:t>
      </w:r>
      <w:r w:rsidRPr="00755C7A">
        <w:rPr>
          <w:rFonts w:ascii="Arial" w:hAnsi="Arial" w:cs="Arial"/>
          <w:b/>
          <w:sz w:val="16"/>
          <w:szCs w:val="16"/>
          <w:lang w:val="es-CO"/>
        </w:rPr>
        <w:t xml:space="preserve">, </w:t>
      </w:r>
      <w:r w:rsidR="00552A1B">
        <w:rPr>
          <w:rFonts w:ascii="Arial" w:hAnsi="Arial" w:cs="Arial"/>
          <w:b/>
          <w:sz w:val="16"/>
          <w:szCs w:val="16"/>
          <w:lang w:val="es-CO"/>
        </w:rPr>
        <w:t>aquella</w:t>
      </w:r>
      <w:r w:rsidRPr="00755C7A">
        <w:rPr>
          <w:rFonts w:ascii="Arial" w:hAnsi="Arial" w:cs="Arial"/>
          <w:b/>
          <w:sz w:val="16"/>
          <w:szCs w:val="16"/>
          <w:lang w:val="es-CO"/>
        </w:rPr>
        <w:t xml:space="preserve"> debe</w:t>
      </w:r>
      <w:r w:rsidR="0060478B" w:rsidRPr="00755C7A">
        <w:rPr>
          <w:rFonts w:ascii="Arial" w:hAnsi="Arial" w:cs="Arial"/>
          <w:b/>
          <w:sz w:val="16"/>
          <w:szCs w:val="16"/>
          <w:lang w:val="es-CO"/>
        </w:rPr>
        <w:t>, además de lo señalado en su SARLAFT</w:t>
      </w:r>
      <w:r w:rsidR="008D73A6" w:rsidRPr="00755C7A">
        <w:rPr>
          <w:rFonts w:ascii="Arial" w:hAnsi="Arial" w:cs="Arial"/>
          <w:b/>
          <w:sz w:val="16"/>
          <w:szCs w:val="16"/>
          <w:lang w:val="es-CO"/>
        </w:rPr>
        <w:t>,</w:t>
      </w:r>
      <w:r w:rsidRPr="00755C7A">
        <w:rPr>
          <w:rFonts w:ascii="Arial" w:hAnsi="Arial" w:cs="Arial"/>
          <w:b/>
          <w:sz w:val="16"/>
          <w:szCs w:val="16"/>
          <w:lang w:val="es-CO"/>
        </w:rPr>
        <w:t xml:space="preserve"> tener en cuenta toda la información, tanto del ordenante como del beneficiario, con el fin de </w:t>
      </w:r>
      <w:r w:rsidR="00EA21F4" w:rsidRPr="00755C7A">
        <w:rPr>
          <w:rFonts w:ascii="Arial" w:hAnsi="Arial" w:cs="Arial"/>
          <w:b/>
          <w:sz w:val="16"/>
          <w:szCs w:val="16"/>
          <w:lang w:val="es-CO"/>
        </w:rPr>
        <w:t>dar cumplimiento al deber de reporte contenido en el subnumeral 4.2.7.2.1</w:t>
      </w:r>
      <w:r w:rsidR="00036E52">
        <w:rPr>
          <w:rFonts w:ascii="Arial" w:hAnsi="Arial" w:cs="Arial"/>
          <w:b/>
          <w:sz w:val="16"/>
          <w:szCs w:val="16"/>
          <w:lang w:val="es-CO"/>
        </w:rPr>
        <w:t xml:space="preserve"> de</w:t>
      </w:r>
      <w:r w:rsidR="00297702">
        <w:rPr>
          <w:rFonts w:ascii="Arial" w:hAnsi="Arial" w:cs="Arial"/>
          <w:b/>
          <w:sz w:val="16"/>
          <w:szCs w:val="16"/>
          <w:lang w:val="es-CO"/>
        </w:rPr>
        <w:t>l presente Capítulo</w:t>
      </w:r>
      <w:r w:rsidRPr="00755C7A">
        <w:rPr>
          <w:rFonts w:ascii="Arial" w:hAnsi="Arial" w:cs="Arial"/>
          <w:b/>
          <w:sz w:val="16"/>
          <w:szCs w:val="16"/>
          <w:lang w:val="es-CO"/>
        </w:rPr>
        <w:t>.</w:t>
      </w:r>
    </w:p>
    <w:p w14:paraId="38DB8834" w14:textId="1A647FE5" w:rsidR="002E178F" w:rsidRPr="00755C7A" w:rsidRDefault="002E178F" w:rsidP="00961A17">
      <w:pPr>
        <w:pBdr>
          <w:left w:val="single" w:sz="4" w:space="4" w:color="auto"/>
        </w:pBdr>
        <w:jc w:val="both"/>
        <w:rPr>
          <w:rFonts w:ascii="Arial" w:hAnsi="Arial" w:cs="Arial"/>
          <w:sz w:val="16"/>
          <w:szCs w:val="16"/>
          <w:lang w:val="es-CO"/>
        </w:rPr>
      </w:pPr>
    </w:p>
    <w:p w14:paraId="1C8B3754" w14:textId="7E64F17F" w:rsidR="00E70218" w:rsidRPr="00755C7A" w:rsidRDefault="00E70218" w:rsidP="00961A17">
      <w:pPr>
        <w:pBdr>
          <w:left w:val="single" w:sz="4" w:space="4" w:color="auto"/>
        </w:pBdr>
        <w:jc w:val="both"/>
        <w:rPr>
          <w:rFonts w:ascii="Arial" w:hAnsi="Arial" w:cs="Arial"/>
          <w:sz w:val="16"/>
          <w:szCs w:val="16"/>
          <w:lang w:val="es-CO"/>
        </w:rPr>
      </w:pPr>
      <w:r w:rsidRPr="00755C7A">
        <w:rPr>
          <w:rFonts w:ascii="Arial" w:hAnsi="Arial" w:cs="Arial"/>
          <w:b/>
          <w:sz w:val="16"/>
          <w:szCs w:val="16"/>
          <w:lang w:val="es-CO"/>
        </w:rPr>
        <w:t>5.</w:t>
      </w:r>
      <w:r w:rsidR="00961A17" w:rsidRPr="00755C7A">
        <w:rPr>
          <w:rFonts w:ascii="Arial" w:hAnsi="Arial" w:cs="Arial"/>
          <w:b/>
          <w:sz w:val="16"/>
          <w:szCs w:val="16"/>
          <w:lang w:val="es-CO"/>
        </w:rPr>
        <w:t>4</w:t>
      </w:r>
      <w:r w:rsidRPr="00755C7A">
        <w:rPr>
          <w:rFonts w:ascii="Arial" w:hAnsi="Arial" w:cs="Arial"/>
          <w:b/>
          <w:sz w:val="16"/>
          <w:szCs w:val="16"/>
          <w:lang w:val="es-CO"/>
        </w:rPr>
        <w:t>. Documentación</w:t>
      </w:r>
    </w:p>
    <w:p w14:paraId="5A8A04D0" w14:textId="7BE77833" w:rsidR="00E70218" w:rsidRPr="00755C7A" w:rsidRDefault="00E70218" w:rsidP="00961A17">
      <w:pPr>
        <w:pBdr>
          <w:left w:val="single" w:sz="4" w:space="4" w:color="auto"/>
        </w:pBdr>
        <w:jc w:val="both"/>
        <w:rPr>
          <w:rFonts w:ascii="Arial" w:hAnsi="Arial" w:cs="Arial"/>
          <w:sz w:val="16"/>
          <w:szCs w:val="16"/>
          <w:lang w:val="es-CO"/>
        </w:rPr>
      </w:pPr>
    </w:p>
    <w:p w14:paraId="79FB3828" w14:textId="3B1DA145" w:rsidR="00E70218" w:rsidRPr="00755C7A" w:rsidRDefault="00E70218" w:rsidP="005F65E0">
      <w:pPr>
        <w:pBdr>
          <w:left w:val="single" w:sz="4" w:space="4" w:color="auto"/>
        </w:pBdr>
        <w:jc w:val="both"/>
        <w:rPr>
          <w:rFonts w:ascii="Arial" w:hAnsi="Arial" w:cs="Arial"/>
          <w:b/>
          <w:sz w:val="16"/>
          <w:szCs w:val="16"/>
          <w:lang w:val="es-CO"/>
        </w:rPr>
      </w:pPr>
      <w:r w:rsidRPr="00755C7A">
        <w:rPr>
          <w:rFonts w:ascii="Arial" w:hAnsi="Arial" w:cs="Arial"/>
          <w:b/>
          <w:sz w:val="16"/>
          <w:szCs w:val="16"/>
          <w:lang w:val="es-CO"/>
        </w:rPr>
        <w:t>Las entidades vigiladas deben cumplir con los criterios y procesos de manejo, guarda y conservación de la información obtenida del ordenante y del beneficiario, de conformidad con el art. 96 del EOSF.</w:t>
      </w:r>
    </w:p>
    <w:p w14:paraId="5E35E548" w14:textId="43D29023" w:rsidR="00995D23" w:rsidRPr="00755C7A" w:rsidRDefault="00995D23" w:rsidP="00DD09F3">
      <w:pPr>
        <w:jc w:val="both"/>
        <w:rPr>
          <w:rFonts w:ascii="Arial" w:hAnsi="Arial" w:cs="Arial"/>
          <w:sz w:val="16"/>
          <w:szCs w:val="16"/>
          <w:lang w:val="es-CO"/>
        </w:rPr>
      </w:pPr>
    </w:p>
    <w:p w14:paraId="09009E5D" w14:textId="77777777" w:rsidR="00DD09F3" w:rsidRPr="00755C7A" w:rsidRDefault="00DD09F3" w:rsidP="0040787E">
      <w:pPr>
        <w:pStyle w:val="Ttulo1"/>
        <w:rPr>
          <w:b w:val="0"/>
          <w:lang w:val="es-CO"/>
        </w:rPr>
      </w:pPr>
      <w:bookmarkStart w:id="22" w:name="_Toc267244441"/>
      <w:r w:rsidRPr="00755C7A">
        <w:rPr>
          <w:b w:val="0"/>
          <w:lang w:val="es-CO"/>
        </w:rPr>
        <w:lastRenderedPageBreak/>
        <w:t xml:space="preserve">6. </w:t>
      </w:r>
      <w:r w:rsidR="00FC42B9" w:rsidRPr="00755C7A">
        <w:rPr>
          <w:b w:val="0"/>
          <w:lang w:val="es-CO"/>
        </w:rPr>
        <w:t>SANCIONES FINANCIERAS DIRIGIDAS</w:t>
      </w:r>
      <w:r w:rsidR="00FC42B9" w:rsidRPr="00755C7A" w:rsidDel="00FC42B9">
        <w:rPr>
          <w:b w:val="0"/>
          <w:lang w:val="es-CO"/>
        </w:rPr>
        <w:t xml:space="preserve"> </w:t>
      </w:r>
      <w:bookmarkEnd w:id="22"/>
    </w:p>
    <w:p w14:paraId="77C801C4" w14:textId="77777777" w:rsidR="00DD09F3" w:rsidRPr="00755C7A" w:rsidRDefault="00DD09F3" w:rsidP="00F773A1">
      <w:pPr>
        <w:ind w:left="495"/>
        <w:jc w:val="both"/>
        <w:rPr>
          <w:rFonts w:ascii="Arial" w:hAnsi="Arial" w:cs="Arial"/>
          <w:sz w:val="16"/>
          <w:szCs w:val="16"/>
          <w:lang w:val="es-CO"/>
        </w:rPr>
      </w:pPr>
    </w:p>
    <w:p w14:paraId="4EF8ADF2" w14:textId="4C0F55FE" w:rsidR="00FC42B9" w:rsidRPr="00755C7A" w:rsidRDefault="00FC42B9" w:rsidP="00D6477B">
      <w:pPr>
        <w:pBdr>
          <w:left w:val="single" w:sz="4" w:space="4" w:color="auto"/>
        </w:pBdr>
        <w:jc w:val="both"/>
        <w:rPr>
          <w:rFonts w:ascii="Arial" w:hAnsi="Arial" w:cs="Arial"/>
          <w:sz w:val="16"/>
          <w:szCs w:val="16"/>
          <w:lang w:val="es-CO"/>
        </w:rPr>
      </w:pPr>
      <w:r w:rsidRPr="00755C7A">
        <w:rPr>
          <w:rFonts w:ascii="Arial" w:hAnsi="Arial" w:cs="Arial"/>
          <w:sz w:val="16"/>
          <w:szCs w:val="16"/>
          <w:lang w:val="es-CO"/>
        </w:rPr>
        <w:t>Para garantizar el cumplimiento de las obligaciones internacionales de Colombia relativas al congelamiento y prohibición de manejo de fondos u otros activos de personas y entidades señaladas por el Consejo de Seguridad de la</w:t>
      </w:r>
      <w:r w:rsidR="00C54C65" w:rsidRPr="00755C7A">
        <w:rPr>
          <w:rFonts w:ascii="Arial" w:hAnsi="Arial" w:cs="Arial"/>
          <w:sz w:val="16"/>
          <w:szCs w:val="16"/>
          <w:lang w:val="es-CO"/>
        </w:rPr>
        <w:t>s Naciones Unidas, asociadas a f</w:t>
      </w:r>
      <w:r w:rsidRPr="00755C7A">
        <w:rPr>
          <w:rFonts w:ascii="Arial" w:hAnsi="Arial" w:cs="Arial"/>
          <w:sz w:val="16"/>
          <w:szCs w:val="16"/>
          <w:lang w:val="es-CO"/>
        </w:rPr>
        <w:t xml:space="preserve">inanciamiento del </w:t>
      </w:r>
      <w:r w:rsidR="00C54C65" w:rsidRPr="00755C7A">
        <w:rPr>
          <w:rFonts w:ascii="Arial" w:hAnsi="Arial" w:cs="Arial"/>
          <w:sz w:val="16"/>
          <w:szCs w:val="16"/>
          <w:lang w:val="es-CO"/>
        </w:rPr>
        <w:t>t</w:t>
      </w:r>
      <w:r w:rsidRPr="00755C7A">
        <w:rPr>
          <w:rFonts w:ascii="Arial" w:hAnsi="Arial" w:cs="Arial"/>
          <w:sz w:val="16"/>
          <w:szCs w:val="16"/>
          <w:lang w:val="es-CO"/>
        </w:rPr>
        <w:t xml:space="preserve">errorismo y </w:t>
      </w:r>
      <w:r w:rsidR="00C54C65" w:rsidRPr="00755C7A">
        <w:rPr>
          <w:rFonts w:ascii="Arial" w:hAnsi="Arial" w:cs="Arial"/>
          <w:sz w:val="16"/>
          <w:szCs w:val="16"/>
          <w:lang w:val="es-CO"/>
        </w:rPr>
        <w:t>f</w:t>
      </w:r>
      <w:r w:rsidRPr="00755C7A">
        <w:rPr>
          <w:rFonts w:ascii="Arial" w:hAnsi="Arial" w:cs="Arial"/>
          <w:sz w:val="16"/>
          <w:szCs w:val="16"/>
          <w:lang w:val="es-CO"/>
        </w:rPr>
        <w:t xml:space="preserve">inanciamiento de la </w:t>
      </w:r>
      <w:r w:rsidR="00C54C65" w:rsidRPr="00755C7A">
        <w:rPr>
          <w:rFonts w:ascii="Arial" w:hAnsi="Arial" w:cs="Arial"/>
          <w:sz w:val="16"/>
          <w:szCs w:val="16"/>
          <w:lang w:val="es-CO"/>
        </w:rPr>
        <w:t>p</w:t>
      </w:r>
      <w:r w:rsidRPr="00755C7A">
        <w:rPr>
          <w:rFonts w:ascii="Arial" w:hAnsi="Arial" w:cs="Arial"/>
          <w:sz w:val="16"/>
          <w:szCs w:val="16"/>
          <w:lang w:val="es-CO"/>
        </w:rPr>
        <w:t xml:space="preserve">roliferación de </w:t>
      </w:r>
      <w:r w:rsidR="00C54C65" w:rsidRPr="00755C7A">
        <w:rPr>
          <w:rFonts w:ascii="Arial" w:hAnsi="Arial" w:cs="Arial"/>
          <w:sz w:val="16"/>
          <w:szCs w:val="16"/>
          <w:lang w:val="es-CO"/>
        </w:rPr>
        <w:t>armas de d</w:t>
      </w:r>
      <w:r w:rsidRPr="00755C7A">
        <w:rPr>
          <w:rFonts w:ascii="Arial" w:hAnsi="Arial" w:cs="Arial"/>
          <w:sz w:val="16"/>
          <w:szCs w:val="16"/>
          <w:lang w:val="es-CO"/>
        </w:rPr>
        <w:t xml:space="preserve">estrucción </w:t>
      </w:r>
      <w:r w:rsidR="00C54C65" w:rsidRPr="00755C7A">
        <w:rPr>
          <w:rFonts w:ascii="Arial" w:hAnsi="Arial" w:cs="Arial"/>
          <w:sz w:val="16"/>
          <w:szCs w:val="16"/>
          <w:lang w:val="es-CO"/>
        </w:rPr>
        <w:t>m</w:t>
      </w:r>
      <w:r w:rsidRPr="00755C7A">
        <w:rPr>
          <w:rFonts w:ascii="Arial" w:hAnsi="Arial" w:cs="Arial"/>
          <w:sz w:val="16"/>
          <w:szCs w:val="16"/>
          <w:lang w:val="es-CO"/>
        </w:rPr>
        <w:t xml:space="preserve">asiva, en consonancia con el </w:t>
      </w:r>
      <w:r w:rsidR="00A85780" w:rsidRPr="00755C7A">
        <w:rPr>
          <w:rFonts w:ascii="Arial" w:hAnsi="Arial" w:cs="Arial"/>
          <w:sz w:val="16"/>
          <w:szCs w:val="16"/>
          <w:lang w:val="es-CO"/>
        </w:rPr>
        <w:t>art.</w:t>
      </w:r>
      <w:r w:rsidRPr="00755C7A">
        <w:rPr>
          <w:rFonts w:ascii="Arial" w:hAnsi="Arial" w:cs="Arial"/>
          <w:sz w:val="16"/>
          <w:szCs w:val="16"/>
          <w:lang w:val="es-CO"/>
        </w:rPr>
        <w:t xml:space="preserve"> 20 de la Ley 1121 de 2006 y las Recomendaciones del GAFI en esta materia, las entidades vigiladas deben hacer seguimiento y monitoreo permanentemente a las Resoluciones 1267 de 1999, 1988 de 2011, 1373 de 2001, 1718 y 1737 de 2006 y 2178 de 2014 del Consejo de Seguridad de las Naciones Unidas y a todas aquellas que le sucedan, relacionen y complementen.</w:t>
      </w:r>
    </w:p>
    <w:p w14:paraId="3535EC90" w14:textId="0362D515" w:rsidR="009A1AA5" w:rsidRPr="00755C7A" w:rsidRDefault="009A1AA5" w:rsidP="00D6477B">
      <w:pPr>
        <w:pBdr>
          <w:left w:val="single" w:sz="4" w:space="4" w:color="auto"/>
        </w:pBdr>
        <w:jc w:val="both"/>
        <w:rPr>
          <w:rFonts w:ascii="Arial" w:hAnsi="Arial" w:cs="Arial"/>
          <w:sz w:val="16"/>
          <w:szCs w:val="16"/>
          <w:lang w:val="es-CO"/>
        </w:rPr>
      </w:pPr>
    </w:p>
    <w:p w14:paraId="70C12D5F" w14:textId="54A2ED56" w:rsidR="00FC42B9" w:rsidRPr="00755C7A" w:rsidRDefault="00DD4208" w:rsidP="00757A2F">
      <w:pPr>
        <w:jc w:val="both"/>
        <w:rPr>
          <w:rFonts w:ascii="Arial" w:hAnsi="Arial" w:cs="Arial"/>
          <w:sz w:val="16"/>
          <w:szCs w:val="16"/>
          <w:lang w:val="es-CO"/>
        </w:rPr>
      </w:pPr>
      <w:r w:rsidRPr="00755C7A">
        <w:rPr>
          <w:rFonts w:ascii="Arial" w:hAnsi="Arial" w:cs="Arial"/>
          <w:sz w:val="16"/>
          <w:szCs w:val="16"/>
          <w:lang w:val="es-CO"/>
        </w:rPr>
        <w:t xml:space="preserve">En línea con lo dispuesto en las Cartas </w:t>
      </w:r>
      <w:r w:rsidR="00BC5825" w:rsidRPr="00755C7A">
        <w:rPr>
          <w:rFonts w:ascii="Arial" w:hAnsi="Arial" w:cs="Arial"/>
          <w:sz w:val="16"/>
          <w:szCs w:val="16"/>
          <w:lang w:val="es-CO"/>
        </w:rPr>
        <w:t xml:space="preserve">Circulares 110 de 2015 y </w:t>
      </w:r>
      <w:r w:rsidRPr="00755C7A">
        <w:rPr>
          <w:rFonts w:ascii="Arial" w:hAnsi="Arial" w:cs="Arial"/>
          <w:sz w:val="16"/>
          <w:szCs w:val="16"/>
          <w:lang w:val="es-CO"/>
        </w:rPr>
        <w:t>58 de 2016, e</w:t>
      </w:r>
      <w:r w:rsidR="00FC42B9" w:rsidRPr="00755C7A">
        <w:rPr>
          <w:rFonts w:ascii="Arial" w:hAnsi="Arial" w:cs="Arial"/>
          <w:sz w:val="16"/>
          <w:szCs w:val="16"/>
          <w:lang w:val="es-CO"/>
        </w:rPr>
        <w:t xml:space="preserve">n el evento de encontrar cualquier bien, activo, producto, fondo o derecho de titularidad a nombre, administración o control de cualquier país, persona y/o entidad señalada por estas </w:t>
      </w:r>
      <w:r w:rsidR="00C54C65" w:rsidRPr="00755C7A">
        <w:rPr>
          <w:rFonts w:ascii="Arial" w:hAnsi="Arial" w:cs="Arial"/>
          <w:sz w:val="16"/>
          <w:szCs w:val="16"/>
          <w:lang w:val="es-CO"/>
        </w:rPr>
        <w:t>r</w:t>
      </w:r>
      <w:r w:rsidR="00FC42B9" w:rsidRPr="00755C7A">
        <w:rPr>
          <w:rFonts w:ascii="Arial" w:hAnsi="Arial" w:cs="Arial"/>
          <w:sz w:val="16"/>
          <w:szCs w:val="16"/>
          <w:lang w:val="es-CO"/>
        </w:rPr>
        <w:t xml:space="preserve">esoluciones, </w:t>
      </w:r>
      <w:r w:rsidRPr="00755C7A">
        <w:rPr>
          <w:rFonts w:ascii="Arial" w:hAnsi="Arial" w:cs="Arial"/>
          <w:sz w:val="16"/>
          <w:szCs w:val="16"/>
          <w:lang w:val="es-CO"/>
        </w:rPr>
        <w:t>la entidad vigilada</w:t>
      </w:r>
      <w:r w:rsidR="00FC42B9" w:rsidRPr="00755C7A">
        <w:rPr>
          <w:rFonts w:ascii="Arial" w:hAnsi="Arial" w:cs="Arial"/>
          <w:sz w:val="16"/>
          <w:szCs w:val="16"/>
          <w:lang w:val="es-CO"/>
        </w:rPr>
        <w:t xml:space="preserve">, de manera inmediata, debe </w:t>
      </w:r>
      <w:r w:rsidRPr="00755C7A">
        <w:rPr>
          <w:rFonts w:ascii="Arial" w:hAnsi="Arial" w:cs="Arial"/>
          <w:sz w:val="16"/>
          <w:szCs w:val="16"/>
          <w:lang w:val="es-CO"/>
        </w:rPr>
        <w:t xml:space="preserve">ponerlo en conocimiento del Vicefiscal </w:t>
      </w:r>
      <w:r w:rsidR="00FC42B9" w:rsidRPr="00755C7A">
        <w:rPr>
          <w:rFonts w:ascii="Arial" w:hAnsi="Arial" w:cs="Arial"/>
          <w:sz w:val="16"/>
          <w:szCs w:val="16"/>
          <w:lang w:val="es-CO"/>
        </w:rPr>
        <w:t xml:space="preserve">General de la Nación </w:t>
      </w:r>
      <w:r w:rsidRPr="00755C7A">
        <w:rPr>
          <w:rFonts w:ascii="Arial" w:hAnsi="Arial" w:cs="Arial"/>
          <w:sz w:val="16"/>
          <w:szCs w:val="16"/>
          <w:lang w:val="es-CO"/>
        </w:rPr>
        <w:t xml:space="preserve">y de la UIAF </w:t>
      </w:r>
      <w:r w:rsidR="00FC42B9" w:rsidRPr="00755C7A">
        <w:rPr>
          <w:rFonts w:ascii="Arial" w:hAnsi="Arial" w:cs="Arial"/>
          <w:sz w:val="16"/>
          <w:szCs w:val="16"/>
          <w:lang w:val="es-CO"/>
        </w:rPr>
        <w:t>a través de los canales electrónicos seguros que determinen estas entidades, guardando la respectiva reserva legal.</w:t>
      </w:r>
    </w:p>
    <w:p w14:paraId="3DF68647" w14:textId="77777777" w:rsidR="003B59EB" w:rsidRPr="00755C7A" w:rsidRDefault="003B59EB" w:rsidP="0040787E">
      <w:pPr>
        <w:jc w:val="both"/>
        <w:rPr>
          <w:rFonts w:ascii="Arial" w:hAnsi="Arial" w:cs="Arial"/>
          <w:sz w:val="16"/>
          <w:szCs w:val="16"/>
          <w:lang w:val="es-CO" w:eastAsia="es-CO"/>
        </w:rPr>
      </w:pPr>
    </w:p>
    <w:p w14:paraId="358A39DF" w14:textId="77777777" w:rsidR="003B59EB" w:rsidRPr="00755C7A" w:rsidRDefault="003B59EB" w:rsidP="0040787E">
      <w:pPr>
        <w:jc w:val="both"/>
        <w:rPr>
          <w:rFonts w:ascii="Arial" w:hAnsi="Arial" w:cs="Arial"/>
          <w:b/>
          <w:sz w:val="16"/>
          <w:szCs w:val="16"/>
          <w:lang w:val="es-CO"/>
        </w:rPr>
      </w:pPr>
      <w:r w:rsidRPr="00755C7A">
        <w:rPr>
          <w:rFonts w:ascii="Arial" w:hAnsi="Arial" w:cs="Arial"/>
          <w:sz w:val="16"/>
          <w:szCs w:val="16"/>
          <w:lang w:val="es-CO"/>
        </w:rPr>
        <w:t xml:space="preserve">7. </w:t>
      </w:r>
      <w:r w:rsidR="00FC42B9" w:rsidRPr="00755C7A">
        <w:rPr>
          <w:rFonts w:ascii="Arial" w:hAnsi="Arial" w:cs="Arial"/>
          <w:sz w:val="16"/>
          <w:szCs w:val="16"/>
          <w:lang w:val="es-CO"/>
        </w:rPr>
        <w:t>PRÁCTICA INSEGURA</w:t>
      </w:r>
      <w:r w:rsidR="00FC42B9" w:rsidRPr="00755C7A">
        <w:rPr>
          <w:rFonts w:ascii="Arial" w:hAnsi="Arial" w:cs="Arial"/>
          <w:b/>
          <w:sz w:val="16"/>
          <w:szCs w:val="16"/>
          <w:lang w:val="es-CO"/>
        </w:rPr>
        <w:t xml:space="preserve"> </w:t>
      </w:r>
    </w:p>
    <w:p w14:paraId="12DADEF4" w14:textId="77777777" w:rsidR="003B59EB" w:rsidRPr="00755C7A" w:rsidRDefault="003B59EB" w:rsidP="00325550">
      <w:pPr>
        <w:jc w:val="both"/>
        <w:rPr>
          <w:rFonts w:ascii="Arial" w:hAnsi="Arial" w:cs="Arial"/>
          <w:b/>
          <w:sz w:val="16"/>
          <w:szCs w:val="16"/>
          <w:lang w:val="es-CO"/>
        </w:rPr>
      </w:pPr>
    </w:p>
    <w:p w14:paraId="71A8004B" w14:textId="282B4330" w:rsidR="003B59EB" w:rsidRPr="00755C7A" w:rsidRDefault="00FC42B9" w:rsidP="00DD09F3">
      <w:pPr>
        <w:jc w:val="both"/>
        <w:rPr>
          <w:rFonts w:ascii="Arial" w:hAnsi="Arial" w:cs="Arial"/>
          <w:sz w:val="16"/>
          <w:szCs w:val="16"/>
          <w:lang w:val="es-CO" w:eastAsia="es-CO"/>
        </w:rPr>
      </w:pPr>
      <w:r w:rsidRPr="00755C7A">
        <w:rPr>
          <w:rFonts w:ascii="Arial" w:hAnsi="Arial" w:cs="Arial"/>
          <w:sz w:val="16"/>
          <w:szCs w:val="16"/>
          <w:lang w:val="es-CO" w:eastAsia="es-CO"/>
        </w:rPr>
        <w:t xml:space="preserve">La SFC califica como práctica insegura y no autorizada, conforme lo establecido en el literal a. del numeral 5 del </w:t>
      </w:r>
      <w:r w:rsidR="00A85780" w:rsidRPr="00755C7A">
        <w:rPr>
          <w:rFonts w:ascii="Arial" w:hAnsi="Arial" w:cs="Arial"/>
          <w:sz w:val="16"/>
          <w:szCs w:val="16"/>
          <w:lang w:val="es-CO" w:eastAsia="es-CO"/>
        </w:rPr>
        <w:t>art.</w:t>
      </w:r>
      <w:r w:rsidRPr="00755C7A">
        <w:rPr>
          <w:rFonts w:ascii="Arial" w:hAnsi="Arial" w:cs="Arial"/>
          <w:sz w:val="16"/>
          <w:szCs w:val="16"/>
          <w:lang w:val="es-CO" w:eastAsia="es-CO"/>
        </w:rPr>
        <w:t xml:space="preserve"> 326 EOSF, la realización de operaciones sin el cumplimiento de las disposiciones contenidas en el presente Capítulo.</w:t>
      </w:r>
      <w:bookmarkEnd w:id="0"/>
    </w:p>
    <w:sectPr w:rsidR="003B59EB" w:rsidRPr="00755C7A" w:rsidSect="001803AC">
      <w:footerReference w:type="default" r:id="rId16"/>
      <w:pgSz w:w="12240" w:h="18720" w:code="257"/>
      <w:pgMar w:top="1418" w:right="1701" w:bottom="1418" w:left="1701" w:header="1134" w:footer="1134" w:gutter="0"/>
      <w:paperSrc w:first="15" w:other="15"/>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33C33" w14:textId="77777777" w:rsidR="00CA6060" w:rsidRDefault="00CA6060">
      <w:r>
        <w:separator/>
      </w:r>
    </w:p>
  </w:endnote>
  <w:endnote w:type="continuationSeparator" w:id="0">
    <w:p w14:paraId="54B7F43D" w14:textId="77777777" w:rsidR="00CA6060" w:rsidRDefault="00CA6060">
      <w:r>
        <w:continuationSeparator/>
      </w:r>
    </w:p>
  </w:endnote>
  <w:endnote w:type="continuationNotice" w:id="1">
    <w:p w14:paraId="16985CEE" w14:textId="77777777" w:rsidR="00CA6060" w:rsidRDefault="00CA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2C89A" w14:textId="77777777" w:rsidR="007F43B4" w:rsidRDefault="007F43B4" w:rsidP="0056061B">
    <w:pPr>
      <w:pStyle w:val="Piedepgina"/>
      <w:tabs>
        <w:tab w:val="clear" w:pos="4419"/>
        <w:tab w:val="center" w:pos="8647"/>
      </w:tabs>
      <w:jc w:val="both"/>
      <w:rPr>
        <w:b/>
        <w:sz w:val="18"/>
        <w:szCs w:val="18"/>
      </w:rPr>
    </w:pPr>
  </w:p>
  <w:p w14:paraId="368676D8" w14:textId="77777777" w:rsidR="007F43B4" w:rsidRDefault="007F43B4" w:rsidP="00153108">
    <w:pPr>
      <w:pStyle w:val="Piedepgina"/>
      <w:tabs>
        <w:tab w:val="clear" w:pos="4419"/>
        <w:tab w:val="center" w:pos="8647"/>
      </w:tabs>
      <w:jc w:val="both"/>
      <w:rPr>
        <w:b/>
        <w:sz w:val="18"/>
        <w:szCs w:val="18"/>
      </w:rPr>
    </w:pPr>
    <w:r w:rsidRPr="00582FCC">
      <w:rPr>
        <w:b/>
        <w:sz w:val="18"/>
        <w:szCs w:val="18"/>
      </w:rPr>
      <w:t>PA</w:t>
    </w:r>
    <w:r>
      <w:rPr>
        <w:b/>
        <w:sz w:val="18"/>
        <w:szCs w:val="18"/>
      </w:rPr>
      <w:t xml:space="preserve">RTE I – TÍTULO IV – CAPÍTULO IV                                                                                               </w:t>
    </w:r>
  </w:p>
  <w:p w14:paraId="5F89FE18" w14:textId="286AC536" w:rsidR="007F43B4" w:rsidRPr="00582FCC" w:rsidRDefault="007F43B4" w:rsidP="00153108">
    <w:pPr>
      <w:pStyle w:val="Piedepgina"/>
      <w:tabs>
        <w:tab w:val="clear" w:pos="4419"/>
        <w:tab w:val="center" w:pos="8647"/>
      </w:tabs>
      <w:jc w:val="both"/>
      <w:rPr>
        <w:b/>
        <w:sz w:val="18"/>
        <w:szCs w:val="18"/>
      </w:rPr>
    </w:pPr>
    <w:r w:rsidRPr="000B3A0F">
      <w:rPr>
        <w:b/>
        <w:sz w:val="18"/>
        <w:szCs w:val="18"/>
      </w:rPr>
      <w:t xml:space="preserve">Circular Externa </w:t>
    </w:r>
    <w:r w:rsidR="00C0406D">
      <w:rPr>
        <w:b/>
        <w:sz w:val="18"/>
        <w:szCs w:val="18"/>
      </w:rPr>
      <w:t>027</w:t>
    </w:r>
    <w:r>
      <w:rPr>
        <w:b/>
        <w:sz w:val="18"/>
        <w:szCs w:val="18"/>
      </w:rPr>
      <w:t xml:space="preserve"> de 2020</w:t>
    </w:r>
    <w:r w:rsidRPr="000B3A0F">
      <w:rPr>
        <w:b/>
        <w:sz w:val="18"/>
        <w:szCs w:val="18"/>
      </w:rPr>
      <w:t xml:space="preserve">                                                                   </w:t>
    </w:r>
    <w:r>
      <w:rPr>
        <w:b/>
        <w:sz w:val="18"/>
        <w:szCs w:val="18"/>
      </w:rPr>
      <w:t xml:space="preserve">                            </w:t>
    </w:r>
    <w:r w:rsidR="001A1EC6">
      <w:rPr>
        <w:b/>
        <w:sz w:val="18"/>
        <w:szCs w:val="18"/>
      </w:rPr>
      <w:t xml:space="preserve">Septiembre </w:t>
    </w:r>
    <w:r w:rsidRPr="000B3A0F">
      <w:rPr>
        <w:b/>
        <w:sz w:val="18"/>
        <w:szCs w:val="18"/>
      </w:rPr>
      <w:t>de 20</w:t>
    </w:r>
    <w:r>
      <w:rPr>
        <w:b/>
        <w:sz w:val="18"/>
        <w:szCs w:val="18"/>
      </w:rPr>
      <w:t>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D903" w14:textId="77777777" w:rsidR="007F43B4" w:rsidRPr="0057351A" w:rsidRDefault="007F43B4" w:rsidP="00555269">
    <w:pPr>
      <w:pStyle w:val="Piedepgina"/>
      <w:framePr w:wrap="around" w:vAnchor="text" w:hAnchor="margin" w:xAlign="right" w:y="1"/>
      <w:rPr>
        <w:rStyle w:val="Nmerodepgina"/>
        <w:b/>
        <w:sz w:val="20"/>
      </w:rPr>
    </w:pPr>
    <w:r w:rsidRPr="0057351A">
      <w:rPr>
        <w:rStyle w:val="Nmerodepgina"/>
        <w:b/>
        <w:sz w:val="20"/>
      </w:rPr>
      <w:fldChar w:fldCharType="begin"/>
    </w:r>
    <w:r>
      <w:rPr>
        <w:rStyle w:val="Nmerodepgina"/>
        <w:b/>
        <w:sz w:val="20"/>
      </w:rPr>
      <w:instrText>PAGE</w:instrText>
    </w:r>
    <w:r w:rsidRPr="0057351A">
      <w:rPr>
        <w:rStyle w:val="Nmerodepgina"/>
        <w:b/>
        <w:sz w:val="20"/>
      </w:rPr>
      <w:instrText xml:space="preserve">  </w:instrText>
    </w:r>
    <w:r w:rsidRPr="0057351A">
      <w:rPr>
        <w:rStyle w:val="Nmerodepgina"/>
        <w:b/>
        <w:sz w:val="20"/>
      </w:rPr>
      <w:fldChar w:fldCharType="separate"/>
    </w:r>
    <w:r>
      <w:rPr>
        <w:rStyle w:val="Nmerodepgina"/>
        <w:b/>
        <w:noProof/>
        <w:sz w:val="20"/>
      </w:rPr>
      <w:t>1</w:t>
    </w:r>
    <w:r w:rsidRPr="0057351A">
      <w:rPr>
        <w:rStyle w:val="Nmerodepgina"/>
        <w:b/>
        <w:sz w:val="20"/>
      </w:rPr>
      <w:fldChar w:fldCharType="end"/>
    </w:r>
  </w:p>
  <w:p w14:paraId="4CB71C3C" w14:textId="77777777" w:rsidR="007F43B4" w:rsidRPr="004500BD" w:rsidRDefault="007F43B4" w:rsidP="00EE6526">
    <w:pPr>
      <w:pStyle w:val="Piedepgina"/>
      <w:ind w:right="360"/>
      <w:rPr>
        <w:rStyle w:val="Nmerodepgina"/>
        <w:b/>
      </w:rPr>
    </w:pPr>
    <w:r w:rsidRPr="008A0538">
      <w:rPr>
        <w:b/>
        <w:sz w:val="20"/>
      </w:rPr>
      <w:t>TITULO I – CAPITULO D</w:t>
    </w:r>
    <w:r>
      <w:rPr>
        <w:b/>
        <w:sz w:val="20"/>
      </w:rPr>
      <w:t>É</w:t>
    </w:r>
    <w:r w:rsidRPr="008A0538">
      <w:rPr>
        <w:b/>
        <w:sz w:val="20"/>
      </w:rPr>
      <w:t>CIMO PRIMERO</w:t>
    </w:r>
    <w:r w:rsidRPr="008A0538">
      <w:rPr>
        <w:b/>
        <w:sz w:val="20"/>
      </w:rPr>
      <w:tab/>
    </w:r>
    <w:r>
      <w:rPr>
        <w:b/>
        <w:sz w:val="20"/>
      </w:rPr>
      <w:t xml:space="preserve"> </w:t>
    </w:r>
    <w:r w:rsidRPr="008A0538">
      <w:rPr>
        <w:b/>
        <w:sz w:val="20"/>
      </w:rPr>
      <w:t xml:space="preserve">Página </w:t>
    </w:r>
  </w:p>
  <w:p w14:paraId="27C302F7" w14:textId="77777777" w:rsidR="007F43B4" w:rsidRPr="008A0538" w:rsidRDefault="007F43B4" w:rsidP="00EE6526">
    <w:pPr>
      <w:pStyle w:val="Piedepgina"/>
      <w:tabs>
        <w:tab w:val="right" w:pos="9600"/>
      </w:tabs>
      <w:rPr>
        <w:b/>
        <w:sz w:val="20"/>
      </w:rPr>
    </w:pPr>
  </w:p>
  <w:p w14:paraId="7F55770C" w14:textId="77777777" w:rsidR="007F43B4" w:rsidRPr="008A0538" w:rsidRDefault="007F43B4" w:rsidP="00EE6526">
    <w:pPr>
      <w:pStyle w:val="Piedepgina"/>
      <w:tabs>
        <w:tab w:val="right" w:pos="9600"/>
      </w:tabs>
      <w:jc w:val="both"/>
      <w:rPr>
        <w:sz w:val="20"/>
      </w:rPr>
    </w:pPr>
    <w:r>
      <w:rPr>
        <w:sz w:val="20"/>
      </w:rPr>
      <w:t xml:space="preserve">Instrucciones </w:t>
    </w:r>
    <w:r w:rsidRPr="008A0538">
      <w:rPr>
        <w:sz w:val="20"/>
      </w:rPr>
      <w:t xml:space="preserve">relativas a la administración del riesgo de lavado </w:t>
    </w:r>
    <w:r>
      <w:rPr>
        <w:sz w:val="20"/>
      </w:rPr>
      <w:t>d</w:t>
    </w:r>
    <w:r w:rsidRPr="008A0538">
      <w:rPr>
        <w:sz w:val="20"/>
      </w:rPr>
      <w:t>e activos y de la financiación del terrorismo</w:t>
    </w:r>
  </w:p>
  <w:p w14:paraId="0CC505D7" w14:textId="77777777" w:rsidR="007F43B4" w:rsidRPr="008A0538" w:rsidRDefault="007F43B4" w:rsidP="00EE6526">
    <w:pPr>
      <w:pStyle w:val="Piedepgina"/>
      <w:tabs>
        <w:tab w:val="right" w:pos="9600"/>
      </w:tabs>
      <w:rPr>
        <w:b/>
        <w:sz w:val="20"/>
      </w:rPr>
    </w:pPr>
  </w:p>
  <w:p w14:paraId="7D7DD3F5" w14:textId="77777777" w:rsidR="007F43B4" w:rsidRPr="00F9385C" w:rsidRDefault="007F43B4" w:rsidP="00EE6526">
    <w:pPr>
      <w:pStyle w:val="Piedepgina"/>
      <w:tabs>
        <w:tab w:val="right" w:pos="9600"/>
      </w:tabs>
      <w:rPr>
        <w:b/>
        <w:sz w:val="20"/>
        <w:lang w:val="es-CO"/>
      </w:rPr>
    </w:pPr>
    <w:r w:rsidRPr="008A0538">
      <w:rPr>
        <w:b/>
        <w:sz w:val="20"/>
      </w:rPr>
      <w:t xml:space="preserve">Circular Externa </w:t>
    </w:r>
    <w:r>
      <w:rPr>
        <w:b/>
        <w:sz w:val="20"/>
        <w:lang w:val="es-CO"/>
      </w:rPr>
      <w:t>013</w:t>
    </w:r>
    <w:r>
      <w:rPr>
        <w:b/>
        <w:sz w:val="20"/>
      </w:rPr>
      <w:t xml:space="preserve"> </w:t>
    </w:r>
    <w:r w:rsidRPr="008A0538">
      <w:rPr>
        <w:b/>
        <w:sz w:val="20"/>
      </w:rPr>
      <w:t>de 20</w:t>
    </w:r>
    <w:r>
      <w:rPr>
        <w:b/>
        <w:sz w:val="20"/>
        <w:lang w:val="es-CO"/>
      </w:rPr>
      <w:t>13</w:t>
    </w:r>
    <w:r w:rsidRPr="008A0538">
      <w:rPr>
        <w:b/>
        <w:sz w:val="20"/>
      </w:rPr>
      <w:tab/>
    </w:r>
    <w:r>
      <w:rPr>
        <w:b/>
        <w:sz w:val="20"/>
      </w:rPr>
      <w:t xml:space="preserve"> </w:t>
    </w:r>
    <w:r>
      <w:rPr>
        <w:b/>
        <w:sz w:val="20"/>
        <w:lang w:val="es-CO"/>
      </w:rPr>
      <w:t>Mayo de 2013</w:t>
    </w:r>
  </w:p>
  <w:p w14:paraId="5F394973" w14:textId="77777777" w:rsidR="007F43B4" w:rsidRPr="00EE6526" w:rsidRDefault="007F43B4" w:rsidP="005C3A31">
    <w:pPr>
      <w:pStyle w:val="Piedepgina"/>
      <w:tabs>
        <w:tab w:val="right" w:pos="9600"/>
      </w:tabs>
      <w:jc w:val="both"/>
      <w:rPr>
        <w:lang w:val="es-CO"/>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CD183" w14:textId="77777777" w:rsidR="007F43B4" w:rsidRDefault="007F43B4" w:rsidP="0056061B">
    <w:pPr>
      <w:pStyle w:val="Piedepgina"/>
      <w:tabs>
        <w:tab w:val="clear" w:pos="4419"/>
        <w:tab w:val="center" w:pos="8647"/>
      </w:tabs>
      <w:jc w:val="both"/>
      <w:rPr>
        <w:b/>
        <w:sz w:val="18"/>
        <w:szCs w:val="18"/>
      </w:rPr>
    </w:pPr>
  </w:p>
  <w:p w14:paraId="28B67114" w14:textId="77777777" w:rsidR="007F43B4" w:rsidRPr="00371C80" w:rsidRDefault="007F43B4" w:rsidP="001D5997">
    <w:pPr>
      <w:framePr w:wrap="around" w:vAnchor="text" w:hAnchor="page" w:x="10184" w:y="-2"/>
      <w:tabs>
        <w:tab w:val="center" w:pos="4252"/>
        <w:tab w:val="right" w:pos="8504"/>
      </w:tabs>
      <w:rPr>
        <w:rFonts w:ascii="Arial" w:hAnsi="Arial" w:cs="Arial"/>
        <w:b/>
        <w:sz w:val="18"/>
        <w:szCs w:val="18"/>
        <w:lang w:val="es-ES_tradnl" w:eastAsia="es-CO"/>
      </w:rPr>
    </w:pPr>
    <w:r w:rsidRPr="00371C80">
      <w:rPr>
        <w:rFonts w:ascii="Arial" w:hAnsi="Arial" w:cs="Arial"/>
        <w:b/>
        <w:sz w:val="18"/>
        <w:szCs w:val="18"/>
        <w:lang w:val="es-ES_tradnl" w:eastAsia="es-CO"/>
      </w:rPr>
      <w:fldChar w:fldCharType="begin"/>
    </w:r>
    <w:r>
      <w:rPr>
        <w:rFonts w:ascii="Arial" w:hAnsi="Arial" w:cs="Arial"/>
        <w:b/>
        <w:sz w:val="18"/>
        <w:szCs w:val="18"/>
        <w:lang w:val="es-ES_tradnl" w:eastAsia="es-CO"/>
      </w:rPr>
      <w:instrText>PAGE</w:instrText>
    </w:r>
    <w:r w:rsidRPr="00371C80">
      <w:rPr>
        <w:rFonts w:ascii="Arial" w:hAnsi="Arial" w:cs="Arial"/>
        <w:b/>
        <w:sz w:val="18"/>
        <w:szCs w:val="18"/>
        <w:lang w:val="es-ES_tradnl" w:eastAsia="es-CO"/>
      </w:rPr>
      <w:instrText xml:space="preserve">  </w:instrText>
    </w:r>
    <w:r w:rsidRPr="00371C80">
      <w:rPr>
        <w:rFonts w:ascii="Arial" w:hAnsi="Arial" w:cs="Arial"/>
        <w:b/>
        <w:sz w:val="18"/>
        <w:szCs w:val="18"/>
        <w:lang w:val="es-ES_tradnl" w:eastAsia="es-CO"/>
      </w:rPr>
      <w:fldChar w:fldCharType="separate"/>
    </w:r>
    <w:r w:rsidR="00BD02CC">
      <w:rPr>
        <w:rFonts w:ascii="Arial" w:hAnsi="Arial" w:cs="Arial"/>
        <w:b/>
        <w:noProof/>
        <w:sz w:val="18"/>
        <w:szCs w:val="18"/>
        <w:lang w:val="es-ES_tradnl" w:eastAsia="es-CO"/>
      </w:rPr>
      <w:t>5</w:t>
    </w:r>
    <w:r w:rsidRPr="00371C80">
      <w:rPr>
        <w:rFonts w:ascii="Arial" w:hAnsi="Arial" w:cs="Arial"/>
        <w:b/>
        <w:sz w:val="18"/>
        <w:szCs w:val="18"/>
        <w:lang w:val="es-ES_tradnl" w:eastAsia="es-CO"/>
      </w:rPr>
      <w:fldChar w:fldCharType="end"/>
    </w:r>
  </w:p>
  <w:p w14:paraId="26C1223D" w14:textId="77777777" w:rsidR="007F43B4" w:rsidRPr="00E35506" w:rsidRDefault="007F43B4" w:rsidP="0056061B">
    <w:pPr>
      <w:pStyle w:val="Piedepgina"/>
      <w:tabs>
        <w:tab w:val="clear" w:pos="4419"/>
        <w:tab w:val="center" w:pos="8647"/>
      </w:tabs>
      <w:jc w:val="both"/>
      <w:rPr>
        <w:b/>
        <w:sz w:val="18"/>
        <w:szCs w:val="18"/>
      </w:rPr>
    </w:pPr>
    <w:r w:rsidRPr="00E35506">
      <w:rPr>
        <w:b/>
        <w:sz w:val="18"/>
        <w:szCs w:val="18"/>
      </w:rPr>
      <w:t xml:space="preserve">PARTE I – TÍTULO IV – CAPÍTULO IV                                                                                        PÁGINA </w:t>
    </w:r>
  </w:p>
  <w:p w14:paraId="3B25DA40" w14:textId="09A5D3CE" w:rsidR="007F43B4" w:rsidRPr="00D6477B" w:rsidRDefault="007F43B4" w:rsidP="0022738D">
    <w:pPr>
      <w:pStyle w:val="Piedepgina"/>
      <w:tabs>
        <w:tab w:val="right" w:pos="9600"/>
      </w:tabs>
      <w:rPr>
        <w:b/>
        <w:sz w:val="18"/>
      </w:rPr>
    </w:pPr>
    <w:r w:rsidRPr="00D6477B">
      <w:rPr>
        <w:b/>
        <w:sz w:val="18"/>
      </w:rPr>
      <w:t xml:space="preserve">Circular Externa  </w:t>
    </w:r>
    <w:r w:rsidR="00C0406D">
      <w:rPr>
        <w:b/>
        <w:sz w:val="18"/>
      </w:rPr>
      <w:t>027</w:t>
    </w:r>
    <w:r w:rsidRPr="00D6477B">
      <w:rPr>
        <w:b/>
        <w:sz w:val="18"/>
      </w:rPr>
      <w:t xml:space="preserve">  de 2020                                                                   </w:t>
    </w:r>
    <w:r w:rsidR="007D5C12">
      <w:rPr>
        <w:b/>
        <w:sz w:val="18"/>
      </w:rPr>
      <w:t xml:space="preserve">          </w:t>
    </w:r>
    <w:r w:rsidR="00C0406D">
      <w:rPr>
        <w:b/>
        <w:sz w:val="18"/>
      </w:rPr>
      <w:t xml:space="preserve">          </w:t>
    </w:r>
    <w:r w:rsidRPr="00D6477B">
      <w:rPr>
        <w:b/>
        <w:sz w:val="18"/>
      </w:rPr>
      <w:t xml:space="preserve"> </w:t>
    </w:r>
    <w:r w:rsidR="00544A82" w:rsidRPr="00D6477B">
      <w:rPr>
        <w:b/>
        <w:sz w:val="18"/>
      </w:rPr>
      <w:t>Septiembre</w:t>
    </w:r>
    <w:r w:rsidRPr="00D6477B">
      <w:rPr>
        <w:b/>
        <w:sz w:val="18"/>
      </w:rPr>
      <w:t xml:space="preserve"> </w:t>
    </w:r>
    <w:r w:rsidRPr="00D6477B">
      <w:rPr>
        <w:b/>
        <w:sz w:val="18"/>
        <w:szCs w:val="18"/>
      </w:rPr>
      <w:t>de</w:t>
    </w:r>
    <w:r w:rsidRPr="00D6477B">
      <w:rPr>
        <w:b/>
        <w:sz w:val="18"/>
      </w:rPr>
      <w:t xml:space="preserve">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C3C44" w14:textId="77777777" w:rsidR="00CA6060" w:rsidRDefault="00CA6060">
      <w:r>
        <w:separator/>
      </w:r>
    </w:p>
  </w:footnote>
  <w:footnote w:type="continuationSeparator" w:id="0">
    <w:p w14:paraId="25288853" w14:textId="77777777" w:rsidR="00CA6060" w:rsidRDefault="00CA6060">
      <w:r>
        <w:continuationSeparator/>
      </w:r>
    </w:p>
  </w:footnote>
  <w:footnote w:type="continuationNotice" w:id="1">
    <w:p w14:paraId="4328C954" w14:textId="77777777" w:rsidR="00CA6060" w:rsidRDefault="00CA606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B0204" w14:textId="77777777" w:rsidR="007F43B4" w:rsidRDefault="007F43B4" w:rsidP="0056061B">
    <w:pPr>
      <w:pStyle w:val="Encabezado"/>
      <w:jc w:val="center"/>
      <w:rPr>
        <w:rFonts w:ascii="Arial" w:hAnsi="Arial" w:cs="Arial"/>
        <w:b/>
      </w:rPr>
    </w:pPr>
    <w:r>
      <w:rPr>
        <w:rFonts w:ascii="Arial" w:hAnsi="Arial" w:cs="Arial"/>
        <w:b/>
      </w:rPr>
      <w:t>SUPERINTENDENCIA FINANCIERA DE COLOMBIA</w:t>
    </w:r>
  </w:p>
  <w:p w14:paraId="5E6921C0" w14:textId="77777777" w:rsidR="007F43B4" w:rsidRPr="0056061B" w:rsidRDefault="007F43B4" w:rsidP="0056061B">
    <w:pPr>
      <w:pStyle w:val="Encabezado"/>
      <w:jc w:val="center"/>
      <w:rPr>
        <w:rFonts w:ascii="Arial" w:hAnsi="Arial" w:cs="Arial"/>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E807" w14:textId="77777777" w:rsidR="007F43B4" w:rsidRPr="0056061B" w:rsidRDefault="007F43B4" w:rsidP="0056061B">
    <w:pPr>
      <w:pStyle w:val="Encabezado"/>
      <w:jc w:val="center"/>
      <w:rPr>
        <w:rFonts w:ascii="Arial" w:hAnsi="Arial" w:cs="Arial"/>
        <w:b/>
      </w:rPr>
    </w:pPr>
    <w:r>
      <w:rPr>
        <w:rFonts w:ascii="Arial" w:hAnsi="Arial" w:cs="Arial"/>
        <w:b/>
      </w:rPr>
      <w:t>SUPERINTENDENCIA FINANCIERA DE COLOMBIA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3C2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5D0C1AF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EDF2FD7A"/>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2E8C2D0C"/>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04AC721C"/>
    <w:multiLevelType w:val="multilevel"/>
    <w:tmpl w:val="E5081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07167F08"/>
    <w:multiLevelType w:val="multilevel"/>
    <w:tmpl w:val="49ACAF2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5C7087"/>
    <w:multiLevelType w:val="hybridMultilevel"/>
    <w:tmpl w:val="641CE970"/>
    <w:lvl w:ilvl="0" w:tplc="0C0A0011">
      <w:start w:val="1"/>
      <w:numFmt w:val="decimal"/>
      <w:lvlText w:val="%1)"/>
      <w:lvlJc w:val="left"/>
      <w:pPr>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7">
    <w:nsid w:val="089A1CB7"/>
    <w:multiLevelType w:val="hybridMultilevel"/>
    <w:tmpl w:val="9D541B6C"/>
    <w:lvl w:ilvl="0" w:tplc="C1D497E0">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2601CE"/>
    <w:multiLevelType w:val="hybridMultilevel"/>
    <w:tmpl w:val="CE58C434"/>
    <w:lvl w:ilvl="0" w:tplc="C1D497E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13612D9E"/>
    <w:multiLevelType w:val="hybridMultilevel"/>
    <w:tmpl w:val="6BB0E05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37B072E"/>
    <w:multiLevelType w:val="hybridMultilevel"/>
    <w:tmpl w:val="5C024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99A6C4F"/>
    <w:multiLevelType w:val="hybridMultilevel"/>
    <w:tmpl w:val="E31C4246"/>
    <w:lvl w:ilvl="0" w:tplc="0C0A0011">
      <w:start w:val="1"/>
      <w:numFmt w:val="decimal"/>
      <w:lvlText w:val="%1)"/>
      <w:lvlJc w:val="left"/>
      <w:pPr>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nsid w:val="1A3C1F31"/>
    <w:multiLevelType w:val="hybridMultilevel"/>
    <w:tmpl w:val="9C06183C"/>
    <w:lvl w:ilvl="0" w:tplc="C1D497E0">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B194D50"/>
    <w:multiLevelType w:val="hybridMultilevel"/>
    <w:tmpl w:val="15CC715E"/>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ECE6D22"/>
    <w:multiLevelType w:val="hybridMultilevel"/>
    <w:tmpl w:val="F7E6BED8"/>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F4A00D8"/>
    <w:multiLevelType w:val="hybridMultilevel"/>
    <w:tmpl w:val="FFC4A3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0284969"/>
    <w:multiLevelType w:val="hybridMultilevel"/>
    <w:tmpl w:val="2B64F17A"/>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375015D"/>
    <w:multiLevelType w:val="hybridMultilevel"/>
    <w:tmpl w:val="E22089C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4A32B29"/>
    <w:multiLevelType w:val="hybridMultilevel"/>
    <w:tmpl w:val="0128C1EC"/>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4E06038"/>
    <w:multiLevelType w:val="hybridMultilevel"/>
    <w:tmpl w:val="23E674F4"/>
    <w:lvl w:ilvl="0" w:tplc="C1D497E0">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6304381"/>
    <w:multiLevelType w:val="hybridMultilevel"/>
    <w:tmpl w:val="E4FAC9EA"/>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A035E84"/>
    <w:multiLevelType w:val="hybridMultilevel"/>
    <w:tmpl w:val="7D4ADF28"/>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CD22133"/>
    <w:multiLevelType w:val="hybridMultilevel"/>
    <w:tmpl w:val="8FD42F7E"/>
    <w:lvl w:ilvl="0" w:tplc="C1D497E0">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2E547703"/>
    <w:multiLevelType w:val="hybridMultilevel"/>
    <w:tmpl w:val="121ABACA"/>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FCA0315"/>
    <w:multiLevelType w:val="hybridMultilevel"/>
    <w:tmpl w:val="D2383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01D7CDD"/>
    <w:multiLevelType w:val="hybridMultilevel"/>
    <w:tmpl w:val="E72E6E9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39927FD"/>
    <w:multiLevelType w:val="hybridMultilevel"/>
    <w:tmpl w:val="7DD032F8"/>
    <w:lvl w:ilvl="0" w:tplc="C1D497E0">
      <w:start w:val="1"/>
      <w:numFmt w:val="bullet"/>
      <w:lvlText w:val=""/>
      <w:lvlJc w:val="left"/>
      <w:pPr>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5343C3C"/>
    <w:multiLevelType w:val="multilevel"/>
    <w:tmpl w:val="7E1A53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1080"/>
        </w:tabs>
        <w:ind w:left="792" w:hanging="792"/>
      </w:pPr>
      <w:rPr>
        <w:rFonts w:hint="default"/>
        <w:color w:val="auto"/>
      </w:rPr>
    </w:lvl>
    <w:lvl w:ilvl="5">
      <w:start w:val="1"/>
      <w:numFmt w:val="decimal"/>
      <w:lvlText w:val="%1.%2.%3.%4.%5.%6."/>
      <w:lvlJc w:val="left"/>
      <w:pPr>
        <w:tabs>
          <w:tab w:val="num" w:pos="1620"/>
        </w:tabs>
        <w:ind w:left="11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7B443EF"/>
    <w:multiLevelType w:val="hybridMultilevel"/>
    <w:tmpl w:val="EFCE72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8764BB3"/>
    <w:multiLevelType w:val="hybridMultilevel"/>
    <w:tmpl w:val="68DACE9C"/>
    <w:lvl w:ilvl="0" w:tplc="BD68EC3C">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87B0AFD"/>
    <w:multiLevelType w:val="hybridMultilevel"/>
    <w:tmpl w:val="9722749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B51481F"/>
    <w:multiLevelType w:val="hybridMultilevel"/>
    <w:tmpl w:val="06B00C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3C596250"/>
    <w:multiLevelType w:val="hybridMultilevel"/>
    <w:tmpl w:val="77883C38"/>
    <w:lvl w:ilvl="0" w:tplc="0C0A0019">
      <w:start w:val="3"/>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3C612597"/>
    <w:multiLevelType w:val="hybridMultilevel"/>
    <w:tmpl w:val="0BAE6FC2"/>
    <w:lvl w:ilvl="0" w:tplc="0C0A0011">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3C8B6F30"/>
    <w:multiLevelType w:val="hybridMultilevel"/>
    <w:tmpl w:val="95C40CCA"/>
    <w:lvl w:ilvl="0" w:tplc="C1D497E0">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CBA6D62"/>
    <w:multiLevelType w:val="multilevel"/>
    <w:tmpl w:val="9C4E0A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080"/>
        </w:tabs>
        <w:ind w:left="792" w:hanging="792"/>
      </w:pPr>
      <w:rPr>
        <w:color w:val="auto"/>
      </w:rPr>
    </w:lvl>
    <w:lvl w:ilvl="5">
      <w:start w:val="1"/>
      <w:numFmt w:val="decimal"/>
      <w:lvlText w:val="%1.%2.%3.%4.%5.%6."/>
      <w:lvlJc w:val="left"/>
      <w:pPr>
        <w:tabs>
          <w:tab w:val="num" w:pos="1620"/>
        </w:tabs>
        <w:ind w:left="111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3DAD693B"/>
    <w:multiLevelType w:val="hybridMultilevel"/>
    <w:tmpl w:val="AE50D61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5EC22E8"/>
    <w:multiLevelType w:val="hybridMultilevel"/>
    <w:tmpl w:val="C4DEFC70"/>
    <w:lvl w:ilvl="0" w:tplc="C1D497E0">
      <w:start w:val="1"/>
      <w:numFmt w:val="bullet"/>
      <w:lvlText w:val=""/>
      <w:lvlJc w:val="left"/>
      <w:pPr>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CE94B8B"/>
    <w:multiLevelType w:val="hybridMultilevel"/>
    <w:tmpl w:val="CEA67064"/>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E0B3F64"/>
    <w:multiLevelType w:val="hybridMultilevel"/>
    <w:tmpl w:val="3E8E20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3179B9"/>
    <w:multiLevelType w:val="multilevel"/>
    <w:tmpl w:val="DDC0C0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4E7C36B5"/>
    <w:multiLevelType w:val="hybridMultilevel"/>
    <w:tmpl w:val="570E05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F9F5CA5"/>
    <w:multiLevelType w:val="hybridMultilevel"/>
    <w:tmpl w:val="F6245B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80E5959"/>
    <w:multiLevelType w:val="multilevel"/>
    <w:tmpl w:val="C2583F06"/>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B650895"/>
    <w:multiLevelType w:val="hybridMultilevel"/>
    <w:tmpl w:val="D2DCFFC2"/>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nsid w:val="5F504CF4"/>
    <w:multiLevelType w:val="hybridMultilevel"/>
    <w:tmpl w:val="F09C19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4D34BB7"/>
    <w:multiLevelType w:val="hybridMultilevel"/>
    <w:tmpl w:val="A7086EA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69105473"/>
    <w:multiLevelType w:val="hybridMultilevel"/>
    <w:tmpl w:val="E9286840"/>
    <w:lvl w:ilvl="0" w:tplc="C1D497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E323ADB"/>
    <w:multiLevelType w:val="multilevel"/>
    <w:tmpl w:val="7BEA3E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1080"/>
        </w:tabs>
        <w:ind w:left="792" w:hanging="792"/>
      </w:pPr>
      <w:rPr>
        <w:rFonts w:hint="default"/>
        <w:color w:val="auto"/>
      </w:rPr>
    </w:lvl>
    <w:lvl w:ilvl="5">
      <w:start w:val="1"/>
      <w:numFmt w:val="decimal"/>
      <w:lvlText w:val="%1.%2.%3.%4.%5.%6."/>
      <w:lvlJc w:val="left"/>
      <w:pPr>
        <w:tabs>
          <w:tab w:val="num" w:pos="1620"/>
        </w:tabs>
        <w:ind w:left="11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F1C4891"/>
    <w:multiLevelType w:val="hybridMultilevel"/>
    <w:tmpl w:val="544425B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6FE1691C"/>
    <w:multiLevelType w:val="hybridMultilevel"/>
    <w:tmpl w:val="528E6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4901F3"/>
    <w:multiLevelType w:val="hybridMultilevel"/>
    <w:tmpl w:val="EE5A9F2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2">
    <w:nsid w:val="76A563DC"/>
    <w:multiLevelType w:val="hybridMultilevel"/>
    <w:tmpl w:val="94C836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nsid w:val="777064D0"/>
    <w:multiLevelType w:val="hybridMultilevel"/>
    <w:tmpl w:val="84C4B4EC"/>
    <w:lvl w:ilvl="0" w:tplc="0C0A0011">
      <w:start w:val="1"/>
      <w:numFmt w:val="decimal"/>
      <w:lvlText w:val="%1)"/>
      <w:lvlJc w:val="left"/>
      <w:pPr>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4">
    <w:nsid w:val="777C1CC6"/>
    <w:multiLevelType w:val="hybridMultilevel"/>
    <w:tmpl w:val="BFB8AD38"/>
    <w:lvl w:ilvl="0" w:tplc="0C0A001B">
      <w:start w:val="1"/>
      <w:numFmt w:val="lowerRoman"/>
      <w:lvlText w:val="%1."/>
      <w:lvlJc w:val="righ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8390456"/>
    <w:multiLevelType w:val="multilevel"/>
    <w:tmpl w:val="D3F63A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8"/>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1080"/>
        </w:tabs>
        <w:ind w:left="792" w:hanging="792"/>
      </w:pPr>
      <w:rPr>
        <w:rFonts w:hint="default"/>
        <w:color w:val="auto"/>
      </w:rPr>
    </w:lvl>
    <w:lvl w:ilvl="5">
      <w:start w:val="1"/>
      <w:numFmt w:val="decimal"/>
      <w:lvlText w:val="%1.%2.%3.%4.%5.%6."/>
      <w:lvlJc w:val="left"/>
      <w:pPr>
        <w:tabs>
          <w:tab w:val="num" w:pos="1620"/>
        </w:tabs>
        <w:ind w:left="11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789112DF"/>
    <w:multiLevelType w:val="hybridMultilevel"/>
    <w:tmpl w:val="2C8A0444"/>
    <w:lvl w:ilvl="0" w:tplc="0C0A0011">
      <w:start w:val="1"/>
      <w:numFmt w:val="decimal"/>
      <w:lvlText w:val="%1)"/>
      <w:lvlJc w:val="left"/>
      <w:pPr>
        <w:ind w:left="7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7">
    <w:nsid w:val="7B220E0D"/>
    <w:multiLevelType w:val="hybridMultilevel"/>
    <w:tmpl w:val="5076561A"/>
    <w:lvl w:ilvl="0" w:tplc="C1D497E0">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36"/>
  </w:num>
  <w:num w:numId="5">
    <w:abstractNumId w:val="28"/>
  </w:num>
  <w:num w:numId="6">
    <w:abstractNumId w:val="25"/>
  </w:num>
  <w:num w:numId="7">
    <w:abstractNumId w:val="35"/>
  </w:num>
  <w:num w:numId="8">
    <w:abstractNumId w:val="9"/>
  </w:num>
  <w:num w:numId="9">
    <w:abstractNumId w:val="45"/>
  </w:num>
  <w:num w:numId="10">
    <w:abstractNumId w:val="42"/>
  </w:num>
  <w:num w:numId="11">
    <w:abstractNumId w:val="30"/>
  </w:num>
  <w:num w:numId="12">
    <w:abstractNumId w:val="31"/>
  </w:num>
  <w:num w:numId="13">
    <w:abstractNumId w:val="27"/>
  </w:num>
  <w:num w:numId="14">
    <w:abstractNumId w:val="43"/>
  </w:num>
  <w:num w:numId="15">
    <w:abstractNumId w:val="5"/>
  </w:num>
  <w:num w:numId="16">
    <w:abstractNumId w:val="55"/>
  </w:num>
  <w:num w:numId="17">
    <w:abstractNumId w:val="48"/>
  </w:num>
  <w:num w:numId="18">
    <w:abstractNumId w:val="24"/>
  </w:num>
  <w:num w:numId="19">
    <w:abstractNumId w:val="15"/>
  </w:num>
  <w:num w:numId="20">
    <w:abstractNumId w:val="13"/>
  </w:num>
  <w:num w:numId="21">
    <w:abstractNumId w:val="6"/>
  </w:num>
  <w:num w:numId="22">
    <w:abstractNumId w:val="53"/>
  </w:num>
  <w:num w:numId="23">
    <w:abstractNumId w:val="32"/>
  </w:num>
  <w:num w:numId="24">
    <w:abstractNumId w:val="11"/>
  </w:num>
  <w:num w:numId="25">
    <w:abstractNumId w:val="56"/>
  </w:num>
  <w:num w:numId="26">
    <w:abstractNumId w:val="40"/>
  </w:num>
  <w:num w:numId="27">
    <w:abstractNumId w:val="39"/>
  </w:num>
  <w:num w:numId="28">
    <w:abstractNumId w:val="47"/>
  </w:num>
  <w:num w:numId="29">
    <w:abstractNumId w:val="20"/>
  </w:num>
  <w:num w:numId="30">
    <w:abstractNumId w:val="44"/>
  </w:num>
  <w:num w:numId="31">
    <w:abstractNumId w:val="41"/>
  </w:num>
  <w:num w:numId="32">
    <w:abstractNumId w:val="12"/>
  </w:num>
  <w:num w:numId="33">
    <w:abstractNumId w:val="37"/>
  </w:num>
  <w:num w:numId="34">
    <w:abstractNumId w:val="54"/>
  </w:num>
  <w:num w:numId="35">
    <w:abstractNumId w:val="8"/>
  </w:num>
  <w:num w:numId="36">
    <w:abstractNumId w:val="18"/>
  </w:num>
  <w:num w:numId="37">
    <w:abstractNumId w:val="22"/>
  </w:num>
  <w:num w:numId="38">
    <w:abstractNumId w:val="34"/>
  </w:num>
  <w:num w:numId="39">
    <w:abstractNumId w:val="38"/>
  </w:num>
  <w:num w:numId="40">
    <w:abstractNumId w:val="21"/>
  </w:num>
  <w:num w:numId="41">
    <w:abstractNumId w:val="10"/>
  </w:num>
  <w:num w:numId="42">
    <w:abstractNumId w:val="33"/>
  </w:num>
  <w:num w:numId="43">
    <w:abstractNumId w:val="14"/>
  </w:num>
  <w:num w:numId="44">
    <w:abstractNumId w:val="29"/>
  </w:num>
  <w:num w:numId="45">
    <w:abstractNumId w:val="50"/>
  </w:num>
  <w:num w:numId="46">
    <w:abstractNumId w:val="7"/>
  </w:num>
  <w:num w:numId="47">
    <w:abstractNumId w:val="57"/>
  </w:num>
  <w:num w:numId="48">
    <w:abstractNumId w:val="19"/>
  </w:num>
  <w:num w:numId="49">
    <w:abstractNumId w:val="26"/>
  </w:num>
  <w:num w:numId="50">
    <w:abstractNumId w:val="16"/>
  </w:num>
  <w:num w:numId="51">
    <w:abstractNumId w:val="52"/>
  </w:num>
  <w:num w:numId="52">
    <w:abstractNumId w:val="46"/>
  </w:num>
  <w:num w:numId="53">
    <w:abstractNumId w:val="23"/>
  </w:num>
  <w:num w:numId="54">
    <w:abstractNumId w:val="49"/>
  </w:num>
  <w:num w:numId="55">
    <w:abstractNumId w:val="51"/>
  </w:num>
  <w:num w:numId="56">
    <w:abstractNumId w:val="17"/>
  </w:num>
  <w:num w:numId="57">
    <w:abstractNumId w:val="0"/>
  </w:num>
  <w:num w:numId="58">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3"/>
    <w:rsid w:val="00000701"/>
    <w:rsid w:val="0000077D"/>
    <w:rsid w:val="00001324"/>
    <w:rsid w:val="00001D24"/>
    <w:rsid w:val="0000209E"/>
    <w:rsid w:val="000020AF"/>
    <w:rsid w:val="00003817"/>
    <w:rsid w:val="000039B0"/>
    <w:rsid w:val="00003A92"/>
    <w:rsid w:val="00003E61"/>
    <w:rsid w:val="00003F41"/>
    <w:rsid w:val="00004029"/>
    <w:rsid w:val="000042CF"/>
    <w:rsid w:val="00004CDD"/>
    <w:rsid w:val="000055E1"/>
    <w:rsid w:val="0000688B"/>
    <w:rsid w:val="0000694C"/>
    <w:rsid w:val="000076F0"/>
    <w:rsid w:val="00010B7B"/>
    <w:rsid w:val="00010E55"/>
    <w:rsid w:val="00010EAC"/>
    <w:rsid w:val="00011198"/>
    <w:rsid w:val="00011277"/>
    <w:rsid w:val="0001261B"/>
    <w:rsid w:val="000126CB"/>
    <w:rsid w:val="000126EE"/>
    <w:rsid w:val="00012ACA"/>
    <w:rsid w:val="00013202"/>
    <w:rsid w:val="000134AE"/>
    <w:rsid w:val="00013A0F"/>
    <w:rsid w:val="00014B8D"/>
    <w:rsid w:val="00015945"/>
    <w:rsid w:val="00015B15"/>
    <w:rsid w:val="00015CB2"/>
    <w:rsid w:val="00015F6E"/>
    <w:rsid w:val="00017876"/>
    <w:rsid w:val="00020577"/>
    <w:rsid w:val="00020C7E"/>
    <w:rsid w:val="000215E2"/>
    <w:rsid w:val="000217DE"/>
    <w:rsid w:val="0002205C"/>
    <w:rsid w:val="00022D13"/>
    <w:rsid w:val="000234C8"/>
    <w:rsid w:val="00023B8E"/>
    <w:rsid w:val="00023D2D"/>
    <w:rsid w:val="00023D31"/>
    <w:rsid w:val="00024039"/>
    <w:rsid w:val="00025460"/>
    <w:rsid w:val="0002552A"/>
    <w:rsid w:val="000255B6"/>
    <w:rsid w:val="00025BB8"/>
    <w:rsid w:val="00025BFD"/>
    <w:rsid w:val="000266A5"/>
    <w:rsid w:val="00026A52"/>
    <w:rsid w:val="00026C1C"/>
    <w:rsid w:val="0002789C"/>
    <w:rsid w:val="0003121A"/>
    <w:rsid w:val="00031926"/>
    <w:rsid w:val="00032056"/>
    <w:rsid w:val="0003247E"/>
    <w:rsid w:val="00032661"/>
    <w:rsid w:val="00032915"/>
    <w:rsid w:val="00032FC2"/>
    <w:rsid w:val="00033169"/>
    <w:rsid w:val="00033546"/>
    <w:rsid w:val="000336EF"/>
    <w:rsid w:val="00033737"/>
    <w:rsid w:val="00033784"/>
    <w:rsid w:val="00033A1E"/>
    <w:rsid w:val="00033AAA"/>
    <w:rsid w:val="00033FA0"/>
    <w:rsid w:val="00033FE8"/>
    <w:rsid w:val="00034A1F"/>
    <w:rsid w:val="00035684"/>
    <w:rsid w:val="0003569C"/>
    <w:rsid w:val="00035894"/>
    <w:rsid w:val="00036050"/>
    <w:rsid w:val="000362F8"/>
    <w:rsid w:val="0003630C"/>
    <w:rsid w:val="00036A10"/>
    <w:rsid w:val="00036C27"/>
    <w:rsid w:val="00036C79"/>
    <w:rsid w:val="00036E52"/>
    <w:rsid w:val="00037559"/>
    <w:rsid w:val="000375DD"/>
    <w:rsid w:val="00037606"/>
    <w:rsid w:val="0003775F"/>
    <w:rsid w:val="00037DE8"/>
    <w:rsid w:val="000402AB"/>
    <w:rsid w:val="00040BBC"/>
    <w:rsid w:val="0004163D"/>
    <w:rsid w:val="0004184E"/>
    <w:rsid w:val="00041C48"/>
    <w:rsid w:val="000439FC"/>
    <w:rsid w:val="00043B3C"/>
    <w:rsid w:val="000440A8"/>
    <w:rsid w:val="000442F5"/>
    <w:rsid w:val="000443E5"/>
    <w:rsid w:val="00044672"/>
    <w:rsid w:val="00044679"/>
    <w:rsid w:val="000452FD"/>
    <w:rsid w:val="000458E9"/>
    <w:rsid w:val="00045980"/>
    <w:rsid w:val="00045EFA"/>
    <w:rsid w:val="000464EB"/>
    <w:rsid w:val="000466CC"/>
    <w:rsid w:val="000467B8"/>
    <w:rsid w:val="00046EA2"/>
    <w:rsid w:val="000479BE"/>
    <w:rsid w:val="000479F3"/>
    <w:rsid w:val="000501B9"/>
    <w:rsid w:val="00050759"/>
    <w:rsid w:val="000508D7"/>
    <w:rsid w:val="000511C0"/>
    <w:rsid w:val="00051738"/>
    <w:rsid w:val="00051D99"/>
    <w:rsid w:val="00051EE4"/>
    <w:rsid w:val="0005227A"/>
    <w:rsid w:val="00052756"/>
    <w:rsid w:val="00052A6D"/>
    <w:rsid w:val="00053155"/>
    <w:rsid w:val="000536D6"/>
    <w:rsid w:val="00053932"/>
    <w:rsid w:val="00053CEB"/>
    <w:rsid w:val="00053D03"/>
    <w:rsid w:val="0005416D"/>
    <w:rsid w:val="00054D7D"/>
    <w:rsid w:val="00054E42"/>
    <w:rsid w:val="00055D35"/>
    <w:rsid w:val="00056473"/>
    <w:rsid w:val="0005684B"/>
    <w:rsid w:val="00056B0C"/>
    <w:rsid w:val="00057100"/>
    <w:rsid w:val="00057274"/>
    <w:rsid w:val="00057703"/>
    <w:rsid w:val="00057EBC"/>
    <w:rsid w:val="00060A1C"/>
    <w:rsid w:val="00060D58"/>
    <w:rsid w:val="00060E9B"/>
    <w:rsid w:val="00061294"/>
    <w:rsid w:val="000613D0"/>
    <w:rsid w:val="000613F3"/>
    <w:rsid w:val="000615CE"/>
    <w:rsid w:val="00061993"/>
    <w:rsid w:val="00061F77"/>
    <w:rsid w:val="00062269"/>
    <w:rsid w:val="00062846"/>
    <w:rsid w:val="00062B42"/>
    <w:rsid w:val="000636EC"/>
    <w:rsid w:val="00063A40"/>
    <w:rsid w:val="00063AFA"/>
    <w:rsid w:val="00063C66"/>
    <w:rsid w:val="000640DE"/>
    <w:rsid w:val="00064A9E"/>
    <w:rsid w:val="00064B52"/>
    <w:rsid w:val="00064B58"/>
    <w:rsid w:val="00065530"/>
    <w:rsid w:val="000659BC"/>
    <w:rsid w:val="00065B50"/>
    <w:rsid w:val="00066095"/>
    <w:rsid w:val="000664C9"/>
    <w:rsid w:val="000668E1"/>
    <w:rsid w:val="00066EEC"/>
    <w:rsid w:val="000673B4"/>
    <w:rsid w:val="00067CD6"/>
    <w:rsid w:val="000700A7"/>
    <w:rsid w:val="000702F1"/>
    <w:rsid w:val="000715B5"/>
    <w:rsid w:val="0007208C"/>
    <w:rsid w:val="00072965"/>
    <w:rsid w:val="00073061"/>
    <w:rsid w:val="00073A5D"/>
    <w:rsid w:val="00073E5A"/>
    <w:rsid w:val="000743C5"/>
    <w:rsid w:val="000748AC"/>
    <w:rsid w:val="0007492D"/>
    <w:rsid w:val="00074AB0"/>
    <w:rsid w:val="0007561C"/>
    <w:rsid w:val="0007581C"/>
    <w:rsid w:val="00075F5C"/>
    <w:rsid w:val="000767AD"/>
    <w:rsid w:val="00076BAB"/>
    <w:rsid w:val="000774EB"/>
    <w:rsid w:val="000805A6"/>
    <w:rsid w:val="0008067D"/>
    <w:rsid w:val="00080E07"/>
    <w:rsid w:val="00080EE1"/>
    <w:rsid w:val="00080FE8"/>
    <w:rsid w:val="000811F8"/>
    <w:rsid w:val="00081FE0"/>
    <w:rsid w:val="0008336C"/>
    <w:rsid w:val="00083C94"/>
    <w:rsid w:val="00083E7F"/>
    <w:rsid w:val="00084D9B"/>
    <w:rsid w:val="00084EEF"/>
    <w:rsid w:val="00084F34"/>
    <w:rsid w:val="00085074"/>
    <w:rsid w:val="000850C2"/>
    <w:rsid w:val="000851B2"/>
    <w:rsid w:val="000854ED"/>
    <w:rsid w:val="00085812"/>
    <w:rsid w:val="00085A8A"/>
    <w:rsid w:val="00087042"/>
    <w:rsid w:val="00087753"/>
    <w:rsid w:val="00087ACA"/>
    <w:rsid w:val="00090208"/>
    <w:rsid w:val="00090345"/>
    <w:rsid w:val="00090586"/>
    <w:rsid w:val="00090854"/>
    <w:rsid w:val="00090CE5"/>
    <w:rsid w:val="000918DF"/>
    <w:rsid w:val="00091FD5"/>
    <w:rsid w:val="0009229A"/>
    <w:rsid w:val="00092454"/>
    <w:rsid w:val="00092DB0"/>
    <w:rsid w:val="00093208"/>
    <w:rsid w:val="00093497"/>
    <w:rsid w:val="0009387A"/>
    <w:rsid w:val="000938F3"/>
    <w:rsid w:val="00093DA9"/>
    <w:rsid w:val="00094009"/>
    <w:rsid w:val="000941C5"/>
    <w:rsid w:val="00094719"/>
    <w:rsid w:val="000948C0"/>
    <w:rsid w:val="000949ED"/>
    <w:rsid w:val="00095C3B"/>
    <w:rsid w:val="000961AB"/>
    <w:rsid w:val="000965E0"/>
    <w:rsid w:val="00096836"/>
    <w:rsid w:val="00096A4D"/>
    <w:rsid w:val="0009702D"/>
    <w:rsid w:val="000976BA"/>
    <w:rsid w:val="00097737"/>
    <w:rsid w:val="00097BDF"/>
    <w:rsid w:val="00097FC7"/>
    <w:rsid w:val="000A06E8"/>
    <w:rsid w:val="000A0E60"/>
    <w:rsid w:val="000A1393"/>
    <w:rsid w:val="000A1394"/>
    <w:rsid w:val="000A1DBE"/>
    <w:rsid w:val="000A287D"/>
    <w:rsid w:val="000A2A43"/>
    <w:rsid w:val="000A313F"/>
    <w:rsid w:val="000A31C4"/>
    <w:rsid w:val="000A350F"/>
    <w:rsid w:val="000A3BE1"/>
    <w:rsid w:val="000A3DAB"/>
    <w:rsid w:val="000A5668"/>
    <w:rsid w:val="000A59F6"/>
    <w:rsid w:val="000A5FCB"/>
    <w:rsid w:val="000A5FD0"/>
    <w:rsid w:val="000A6488"/>
    <w:rsid w:val="000A6AE7"/>
    <w:rsid w:val="000A7AA4"/>
    <w:rsid w:val="000A7DCF"/>
    <w:rsid w:val="000B005C"/>
    <w:rsid w:val="000B00B3"/>
    <w:rsid w:val="000B0276"/>
    <w:rsid w:val="000B0443"/>
    <w:rsid w:val="000B0929"/>
    <w:rsid w:val="000B1050"/>
    <w:rsid w:val="000B157E"/>
    <w:rsid w:val="000B16B4"/>
    <w:rsid w:val="000B187E"/>
    <w:rsid w:val="000B20F7"/>
    <w:rsid w:val="000B2352"/>
    <w:rsid w:val="000B329E"/>
    <w:rsid w:val="000B387D"/>
    <w:rsid w:val="000B4233"/>
    <w:rsid w:val="000B45F5"/>
    <w:rsid w:val="000B4758"/>
    <w:rsid w:val="000B4B1D"/>
    <w:rsid w:val="000B5E42"/>
    <w:rsid w:val="000B66D8"/>
    <w:rsid w:val="000B688A"/>
    <w:rsid w:val="000B6908"/>
    <w:rsid w:val="000B6BB2"/>
    <w:rsid w:val="000B70D7"/>
    <w:rsid w:val="000B757D"/>
    <w:rsid w:val="000B7B34"/>
    <w:rsid w:val="000B7FF3"/>
    <w:rsid w:val="000C01FD"/>
    <w:rsid w:val="000C057D"/>
    <w:rsid w:val="000C0A4D"/>
    <w:rsid w:val="000C0BA1"/>
    <w:rsid w:val="000C0D04"/>
    <w:rsid w:val="000C0F80"/>
    <w:rsid w:val="000C1040"/>
    <w:rsid w:val="000C1B1A"/>
    <w:rsid w:val="000C26A3"/>
    <w:rsid w:val="000C2A92"/>
    <w:rsid w:val="000C31E3"/>
    <w:rsid w:val="000C397F"/>
    <w:rsid w:val="000C40CB"/>
    <w:rsid w:val="000C4892"/>
    <w:rsid w:val="000C4E88"/>
    <w:rsid w:val="000C5320"/>
    <w:rsid w:val="000C6057"/>
    <w:rsid w:val="000C6969"/>
    <w:rsid w:val="000C6AA5"/>
    <w:rsid w:val="000C7195"/>
    <w:rsid w:val="000C73CB"/>
    <w:rsid w:val="000C7FE8"/>
    <w:rsid w:val="000D077F"/>
    <w:rsid w:val="000D0B89"/>
    <w:rsid w:val="000D0E56"/>
    <w:rsid w:val="000D1041"/>
    <w:rsid w:val="000D1202"/>
    <w:rsid w:val="000D150C"/>
    <w:rsid w:val="000D15E8"/>
    <w:rsid w:val="000D1D59"/>
    <w:rsid w:val="000D216D"/>
    <w:rsid w:val="000D21F1"/>
    <w:rsid w:val="000D2EEF"/>
    <w:rsid w:val="000D37B0"/>
    <w:rsid w:val="000D380A"/>
    <w:rsid w:val="000D3826"/>
    <w:rsid w:val="000D3A9B"/>
    <w:rsid w:val="000D3B9D"/>
    <w:rsid w:val="000D4218"/>
    <w:rsid w:val="000D4C53"/>
    <w:rsid w:val="000D555B"/>
    <w:rsid w:val="000D63A2"/>
    <w:rsid w:val="000D6A00"/>
    <w:rsid w:val="000D73AF"/>
    <w:rsid w:val="000D7C2D"/>
    <w:rsid w:val="000E01B7"/>
    <w:rsid w:val="000E09BC"/>
    <w:rsid w:val="000E122D"/>
    <w:rsid w:val="000E126E"/>
    <w:rsid w:val="000E14AA"/>
    <w:rsid w:val="000E1697"/>
    <w:rsid w:val="000E1C78"/>
    <w:rsid w:val="000E223A"/>
    <w:rsid w:val="000E306F"/>
    <w:rsid w:val="000E4195"/>
    <w:rsid w:val="000E42B8"/>
    <w:rsid w:val="000E4644"/>
    <w:rsid w:val="000E4D2C"/>
    <w:rsid w:val="000E5A0D"/>
    <w:rsid w:val="000E61CF"/>
    <w:rsid w:val="000E7189"/>
    <w:rsid w:val="000E728B"/>
    <w:rsid w:val="000E7CED"/>
    <w:rsid w:val="000E7E76"/>
    <w:rsid w:val="000F0A13"/>
    <w:rsid w:val="000F0AD1"/>
    <w:rsid w:val="000F0EE7"/>
    <w:rsid w:val="000F1BEA"/>
    <w:rsid w:val="000F1DA3"/>
    <w:rsid w:val="000F2000"/>
    <w:rsid w:val="000F2247"/>
    <w:rsid w:val="000F337F"/>
    <w:rsid w:val="000F341F"/>
    <w:rsid w:val="000F3913"/>
    <w:rsid w:val="000F3ABA"/>
    <w:rsid w:val="000F3E55"/>
    <w:rsid w:val="000F466A"/>
    <w:rsid w:val="000F4E99"/>
    <w:rsid w:val="000F51D8"/>
    <w:rsid w:val="000F53B3"/>
    <w:rsid w:val="000F57A2"/>
    <w:rsid w:val="000F5865"/>
    <w:rsid w:val="000F6E53"/>
    <w:rsid w:val="000F6EC7"/>
    <w:rsid w:val="000F77CE"/>
    <w:rsid w:val="000F783B"/>
    <w:rsid w:val="000F79BB"/>
    <w:rsid w:val="0010040C"/>
    <w:rsid w:val="00101186"/>
    <w:rsid w:val="00101D2A"/>
    <w:rsid w:val="0010248B"/>
    <w:rsid w:val="00102491"/>
    <w:rsid w:val="00102793"/>
    <w:rsid w:val="00102EC1"/>
    <w:rsid w:val="00102EDD"/>
    <w:rsid w:val="001037A1"/>
    <w:rsid w:val="00103DF2"/>
    <w:rsid w:val="001040BA"/>
    <w:rsid w:val="00104389"/>
    <w:rsid w:val="00104EB3"/>
    <w:rsid w:val="00105143"/>
    <w:rsid w:val="001052B0"/>
    <w:rsid w:val="00105D60"/>
    <w:rsid w:val="00105FB5"/>
    <w:rsid w:val="001060CF"/>
    <w:rsid w:val="00106B62"/>
    <w:rsid w:val="001070AE"/>
    <w:rsid w:val="00107903"/>
    <w:rsid w:val="00107B60"/>
    <w:rsid w:val="00107C11"/>
    <w:rsid w:val="00110BCC"/>
    <w:rsid w:val="00112695"/>
    <w:rsid w:val="00113244"/>
    <w:rsid w:val="0011324E"/>
    <w:rsid w:val="0011360B"/>
    <w:rsid w:val="00114FB1"/>
    <w:rsid w:val="00115CE5"/>
    <w:rsid w:val="00116441"/>
    <w:rsid w:val="001167DC"/>
    <w:rsid w:val="00116EFD"/>
    <w:rsid w:val="001179F4"/>
    <w:rsid w:val="00120411"/>
    <w:rsid w:val="00120711"/>
    <w:rsid w:val="00120764"/>
    <w:rsid w:val="001209BF"/>
    <w:rsid w:val="00120F15"/>
    <w:rsid w:val="00121050"/>
    <w:rsid w:val="00121068"/>
    <w:rsid w:val="001211B0"/>
    <w:rsid w:val="00121C2B"/>
    <w:rsid w:val="00121D0C"/>
    <w:rsid w:val="00121F08"/>
    <w:rsid w:val="00122A9E"/>
    <w:rsid w:val="00122C0A"/>
    <w:rsid w:val="00122DB1"/>
    <w:rsid w:val="0012378B"/>
    <w:rsid w:val="00123AFC"/>
    <w:rsid w:val="00123C92"/>
    <w:rsid w:val="00123F68"/>
    <w:rsid w:val="0012436E"/>
    <w:rsid w:val="00124370"/>
    <w:rsid w:val="001244B4"/>
    <w:rsid w:val="00124615"/>
    <w:rsid w:val="00124728"/>
    <w:rsid w:val="001248F3"/>
    <w:rsid w:val="001268BC"/>
    <w:rsid w:val="00126A52"/>
    <w:rsid w:val="00126E26"/>
    <w:rsid w:val="00130DF7"/>
    <w:rsid w:val="00131CF3"/>
    <w:rsid w:val="001327CD"/>
    <w:rsid w:val="00133307"/>
    <w:rsid w:val="00133855"/>
    <w:rsid w:val="0013385C"/>
    <w:rsid w:val="00133BED"/>
    <w:rsid w:val="00134D1D"/>
    <w:rsid w:val="00135170"/>
    <w:rsid w:val="00135490"/>
    <w:rsid w:val="001354F7"/>
    <w:rsid w:val="00135555"/>
    <w:rsid w:val="00135EAC"/>
    <w:rsid w:val="00135ECB"/>
    <w:rsid w:val="00136DFC"/>
    <w:rsid w:val="0014006F"/>
    <w:rsid w:val="001400B3"/>
    <w:rsid w:val="001405FF"/>
    <w:rsid w:val="00140F7A"/>
    <w:rsid w:val="00141978"/>
    <w:rsid w:val="00141BB3"/>
    <w:rsid w:val="00141CE1"/>
    <w:rsid w:val="00141F86"/>
    <w:rsid w:val="001421A2"/>
    <w:rsid w:val="00142B7D"/>
    <w:rsid w:val="001431D2"/>
    <w:rsid w:val="0014327E"/>
    <w:rsid w:val="00143ACA"/>
    <w:rsid w:val="00143D0B"/>
    <w:rsid w:val="00143DF5"/>
    <w:rsid w:val="00143E21"/>
    <w:rsid w:val="001445EC"/>
    <w:rsid w:val="00144C49"/>
    <w:rsid w:val="00147439"/>
    <w:rsid w:val="00147894"/>
    <w:rsid w:val="00147982"/>
    <w:rsid w:val="00147ED4"/>
    <w:rsid w:val="001507D8"/>
    <w:rsid w:val="00150824"/>
    <w:rsid w:val="00150ADB"/>
    <w:rsid w:val="00150AFF"/>
    <w:rsid w:val="00150E82"/>
    <w:rsid w:val="0015111F"/>
    <w:rsid w:val="00152077"/>
    <w:rsid w:val="001522B7"/>
    <w:rsid w:val="00152540"/>
    <w:rsid w:val="00152829"/>
    <w:rsid w:val="00152924"/>
    <w:rsid w:val="00152C2B"/>
    <w:rsid w:val="00153108"/>
    <w:rsid w:val="001533BF"/>
    <w:rsid w:val="00153FBD"/>
    <w:rsid w:val="00154070"/>
    <w:rsid w:val="0015409D"/>
    <w:rsid w:val="00154B7E"/>
    <w:rsid w:val="00155089"/>
    <w:rsid w:val="00155211"/>
    <w:rsid w:val="0015565D"/>
    <w:rsid w:val="00155F16"/>
    <w:rsid w:val="0015653D"/>
    <w:rsid w:val="00156810"/>
    <w:rsid w:val="0015719C"/>
    <w:rsid w:val="00160188"/>
    <w:rsid w:val="0016043B"/>
    <w:rsid w:val="00160565"/>
    <w:rsid w:val="00160D26"/>
    <w:rsid w:val="00160E38"/>
    <w:rsid w:val="0016101E"/>
    <w:rsid w:val="00161104"/>
    <w:rsid w:val="0016230D"/>
    <w:rsid w:val="00162AE7"/>
    <w:rsid w:val="00163451"/>
    <w:rsid w:val="001637C6"/>
    <w:rsid w:val="00164669"/>
    <w:rsid w:val="00164F8F"/>
    <w:rsid w:val="00165AAE"/>
    <w:rsid w:val="00165B78"/>
    <w:rsid w:val="00166667"/>
    <w:rsid w:val="00166758"/>
    <w:rsid w:val="00167007"/>
    <w:rsid w:val="0016780B"/>
    <w:rsid w:val="0017031B"/>
    <w:rsid w:val="00170CD6"/>
    <w:rsid w:val="00170E9A"/>
    <w:rsid w:val="00171D26"/>
    <w:rsid w:val="0017220C"/>
    <w:rsid w:val="00172ABD"/>
    <w:rsid w:val="00172AE5"/>
    <w:rsid w:val="00173C4B"/>
    <w:rsid w:val="00173DE1"/>
    <w:rsid w:val="00173F6A"/>
    <w:rsid w:val="00173FAE"/>
    <w:rsid w:val="0017484E"/>
    <w:rsid w:val="00174AFA"/>
    <w:rsid w:val="00175698"/>
    <w:rsid w:val="00175946"/>
    <w:rsid w:val="00175A28"/>
    <w:rsid w:val="001762EB"/>
    <w:rsid w:val="00176DB3"/>
    <w:rsid w:val="00177489"/>
    <w:rsid w:val="00177789"/>
    <w:rsid w:val="001779D9"/>
    <w:rsid w:val="00177C61"/>
    <w:rsid w:val="00177F31"/>
    <w:rsid w:val="001803AC"/>
    <w:rsid w:val="001805C9"/>
    <w:rsid w:val="001806B9"/>
    <w:rsid w:val="00181358"/>
    <w:rsid w:val="00181DE0"/>
    <w:rsid w:val="0018244E"/>
    <w:rsid w:val="001825A8"/>
    <w:rsid w:val="00182DB1"/>
    <w:rsid w:val="00182EAF"/>
    <w:rsid w:val="00183F4D"/>
    <w:rsid w:val="00184A91"/>
    <w:rsid w:val="0018505C"/>
    <w:rsid w:val="00185223"/>
    <w:rsid w:val="00185637"/>
    <w:rsid w:val="00185920"/>
    <w:rsid w:val="001859F8"/>
    <w:rsid w:val="00185D31"/>
    <w:rsid w:val="00185E8D"/>
    <w:rsid w:val="00185EAA"/>
    <w:rsid w:val="00185F32"/>
    <w:rsid w:val="0018749E"/>
    <w:rsid w:val="001874C7"/>
    <w:rsid w:val="00187565"/>
    <w:rsid w:val="00187744"/>
    <w:rsid w:val="00187ABE"/>
    <w:rsid w:val="00190493"/>
    <w:rsid w:val="00190495"/>
    <w:rsid w:val="001909F8"/>
    <w:rsid w:val="00190B9D"/>
    <w:rsid w:val="00190F02"/>
    <w:rsid w:val="00191243"/>
    <w:rsid w:val="001912DE"/>
    <w:rsid w:val="00191736"/>
    <w:rsid w:val="00191BA8"/>
    <w:rsid w:val="00191FF2"/>
    <w:rsid w:val="00192034"/>
    <w:rsid w:val="001921E7"/>
    <w:rsid w:val="00192923"/>
    <w:rsid w:val="001931E3"/>
    <w:rsid w:val="001943E6"/>
    <w:rsid w:val="00195494"/>
    <w:rsid w:val="0019563A"/>
    <w:rsid w:val="00195A55"/>
    <w:rsid w:val="00195CD8"/>
    <w:rsid w:val="001961E2"/>
    <w:rsid w:val="00196668"/>
    <w:rsid w:val="00196A21"/>
    <w:rsid w:val="00197201"/>
    <w:rsid w:val="00197F41"/>
    <w:rsid w:val="001A06E1"/>
    <w:rsid w:val="001A0B1C"/>
    <w:rsid w:val="001A0BE3"/>
    <w:rsid w:val="001A11FB"/>
    <w:rsid w:val="001A1788"/>
    <w:rsid w:val="001A1BCE"/>
    <w:rsid w:val="001A1D8F"/>
    <w:rsid w:val="001A1EC6"/>
    <w:rsid w:val="001A1F9C"/>
    <w:rsid w:val="001A21FE"/>
    <w:rsid w:val="001A31CA"/>
    <w:rsid w:val="001A3694"/>
    <w:rsid w:val="001A3CC6"/>
    <w:rsid w:val="001A3D05"/>
    <w:rsid w:val="001A4F0F"/>
    <w:rsid w:val="001A51D7"/>
    <w:rsid w:val="001A521A"/>
    <w:rsid w:val="001A5618"/>
    <w:rsid w:val="001A6214"/>
    <w:rsid w:val="001A62AC"/>
    <w:rsid w:val="001A6338"/>
    <w:rsid w:val="001A6ACE"/>
    <w:rsid w:val="001A701A"/>
    <w:rsid w:val="001A71E7"/>
    <w:rsid w:val="001A73C3"/>
    <w:rsid w:val="001A7494"/>
    <w:rsid w:val="001A7550"/>
    <w:rsid w:val="001A7FD7"/>
    <w:rsid w:val="001B0400"/>
    <w:rsid w:val="001B0C87"/>
    <w:rsid w:val="001B0CD2"/>
    <w:rsid w:val="001B0DFA"/>
    <w:rsid w:val="001B1949"/>
    <w:rsid w:val="001B1979"/>
    <w:rsid w:val="001B1B4E"/>
    <w:rsid w:val="001B2359"/>
    <w:rsid w:val="001B24C1"/>
    <w:rsid w:val="001B2530"/>
    <w:rsid w:val="001B28B3"/>
    <w:rsid w:val="001B2CC6"/>
    <w:rsid w:val="001B300C"/>
    <w:rsid w:val="001B34DA"/>
    <w:rsid w:val="001B3C1F"/>
    <w:rsid w:val="001B404D"/>
    <w:rsid w:val="001B42AE"/>
    <w:rsid w:val="001B42DA"/>
    <w:rsid w:val="001B4CFD"/>
    <w:rsid w:val="001B5182"/>
    <w:rsid w:val="001B62C4"/>
    <w:rsid w:val="001B6CBB"/>
    <w:rsid w:val="001B6E46"/>
    <w:rsid w:val="001B79D6"/>
    <w:rsid w:val="001B7A62"/>
    <w:rsid w:val="001C0647"/>
    <w:rsid w:val="001C0C6D"/>
    <w:rsid w:val="001C0C9D"/>
    <w:rsid w:val="001C161A"/>
    <w:rsid w:val="001C1820"/>
    <w:rsid w:val="001C1E6E"/>
    <w:rsid w:val="001C22B6"/>
    <w:rsid w:val="001C2A8F"/>
    <w:rsid w:val="001C2D5E"/>
    <w:rsid w:val="001C3212"/>
    <w:rsid w:val="001C357E"/>
    <w:rsid w:val="001C44E4"/>
    <w:rsid w:val="001C4608"/>
    <w:rsid w:val="001C49F3"/>
    <w:rsid w:val="001C5B64"/>
    <w:rsid w:val="001C740E"/>
    <w:rsid w:val="001C7897"/>
    <w:rsid w:val="001D04AC"/>
    <w:rsid w:val="001D04C2"/>
    <w:rsid w:val="001D07C5"/>
    <w:rsid w:val="001D1466"/>
    <w:rsid w:val="001D1A7D"/>
    <w:rsid w:val="001D1AF5"/>
    <w:rsid w:val="001D1E09"/>
    <w:rsid w:val="001D1F2C"/>
    <w:rsid w:val="001D2061"/>
    <w:rsid w:val="001D247C"/>
    <w:rsid w:val="001D29BA"/>
    <w:rsid w:val="001D30DC"/>
    <w:rsid w:val="001D3302"/>
    <w:rsid w:val="001D33C9"/>
    <w:rsid w:val="001D392A"/>
    <w:rsid w:val="001D3A4D"/>
    <w:rsid w:val="001D4B85"/>
    <w:rsid w:val="001D4BFE"/>
    <w:rsid w:val="001D5706"/>
    <w:rsid w:val="001D576B"/>
    <w:rsid w:val="001D597B"/>
    <w:rsid w:val="001D5997"/>
    <w:rsid w:val="001D5B8E"/>
    <w:rsid w:val="001D5F18"/>
    <w:rsid w:val="001D6202"/>
    <w:rsid w:val="001D674E"/>
    <w:rsid w:val="001D6CDF"/>
    <w:rsid w:val="001D6ECE"/>
    <w:rsid w:val="001D7B97"/>
    <w:rsid w:val="001E055C"/>
    <w:rsid w:val="001E078B"/>
    <w:rsid w:val="001E096C"/>
    <w:rsid w:val="001E0EB5"/>
    <w:rsid w:val="001E10AE"/>
    <w:rsid w:val="001E1968"/>
    <w:rsid w:val="001E1BE4"/>
    <w:rsid w:val="001E1E9F"/>
    <w:rsid w:val="001E2D33"/>
    <w:rsid w:val="001E2D4A"/>
    <w:rsid w:val="001E3168"/>
    <w:rsid w:val="001E31B1"/>
    <w:rsid w:val="001E3D00"/>
    <w:rsid w:val="001E3D31"/>
    <w:rsid w:val="001E47B0"/>
    <w:rsid w:val="001E4AAB"/>
    <w:rsid w:val="001E4CB3"/>
    <w:rsid w:val="001E5159"/>
    <w:rsid w:val="001E5682"/>
    <w:rsid w:val="001E5690"/>
    <w:rsid w:val="001E570E"/>
    <w:rsid w:val="001E789A"/>
    <w:rsid w:val="001E7A4F"/>
    <w:rsid w:val="001E7F76"/>
    <w:rsid w:val="001F0253"/>
    <w:rsid w:val="001F10BB"/>
    <w:rsid w:val="001F1346"/>
    <w:rsid w:val="001F19F3"/>
    <w:rsid w:val="001F1AF7"/>
    <w:rsid w:val="001F2E19"/>
    <w:rsid w:val="001F302D"/>
    <w:rsid w:val="001F3137"/>
    <w:rsid w:val="001F3CAE"/>
    <w:rsid w:val="001F3D2C"/>
    <w:rsid w:val="001F5386"/>
    <w:rsid w:val="001F549E"/>
    <w:rsid w:val="001F5772"/>
    <w:rsid w:val="001F5BE7"/>
    <w:rsid w:val="001F6F63"/>
    <w:rsid w:val="001F6F70"/>
    <w:rsid w:val="001F70A9"/>
    <w:rsid w:val="001F70DE"/>
    <w:rsid w:val="001F7707"/>
    <w:rsid w:val="002001D7"/>
    <w:rsid w:val="00200BB7"/>
    <w:rsid w:val="00200DC2"/>
    <w:rsid w:val="0020351F"/>
    <w:rsid w:val="002039D3"/>
    <w:rsid w:val="00204218"/>
    <w:rsid w:val="002048D0"/>
    <w:rsid w:val="00204A42"/>
    <w:rsid w:val="00204F9A"/>
    <w:rsid w:val="00205844"/>
    <w:rsid w:val="00205F5C"/>
    <w:rsid w:val="002062A8"/>
    <w:rsid w:val="00206796"/>
    <w:rsid w:val="002067BC"/>
    <w:rsid w:val="002067C2"/>
    <w:rsid w:val="002071B7"/>
    <w:rsid w:val="00207216"/>
    <w:rsid w:val="00207B55"/>
    <w:rsid w:val="00207C42"/>
    <w:rsid w:val="002101F7"/>
    <w:rsid w:val="00210693"/>
    <w:rsid w:val="0021073E"/>
    <w:rsid w:val="0021113D"/>
    <w:rsid w:val="0021121C"/>
    <w:rsid w:val="0021172F"/>
    <w:rsid w:val="002122BA"/>
    <w:rsid w:val="0021255E"/>
    <w:rsid w:val="00212982"/>
    <w:rsid w:val="00212D9B"/>
    <w:rsid w:val="00212E4C"/>
    <w:rsid w:val="00212F31"/>
    <w:rsid w:val="0021408E"/>
    <w:rsid w:val="00214C4F"/>
    <w:rsid w:val="00214E54"/>
    <w:rsid w:val="0021534F"/>
    <w:rsid w:val="00215A92"/>
    <w:rsid w:val="00215CA6"/>
    <w:rsid w:val="00216219"/>
    <w:rsid w:val="00216405"/>
    <w:rsid w:val="00216C48"/>
    <w:rsid w:val="00216F83"/>
    <w:rsid w:val="0021706C"/>
    <w:rsid w:val="002204D1"/>
    <w:rsid w:val="00220934"/>
    <w:rsid w:val="00220B59"/>
    <w:rsid w:val="00220C17"/>
    <w:rsid w:val="0022257E"/>
    <w:rsid w:val="0022297E"/>
    <w:rsid w:val="002229F4"/>
    <w:rsid w:val="00222F07"/>
    <w:rsid w:val="00223DBD"/>
    <w:rsid w:val="00224842"/>
    <w:rsid w:val="00224CC0"/>
    <w:rsid w:val="00224E66"/>
    <w:rsid w:val="00225443"/>
    <w:rsid w:val="002257B7"/>
    <w:rsid w:val="002263DC"/>
    <w:rsid w:val="00226B95"/>
    <w:rsid w:val="00226D62"/>
    <w:rsid w:val="00227184"/>
    <w:rsid w:val="0022738D"/>
    <w:rsid w:val="00227395"/>
    <w:rsid w:val="00227E36"/>
    <w:rsid w:val="002306BC"/>
    <w:rsid w:val="00230FA0"/>
    <w:rsid w:val="0023154E"/>
    <w:rsid w:val="00231A56"/>
    <w:rsid w:val="00231C0D"/>
    <w:rsid w:val="00231F18"/>
    <w:rsid w:val="00231F20"/>
    <w:rsid w:val="0023209D"/>
    <w:rsid w:val="00232B48"/>
    <w:rsid w:val="00232D96"/>
    <w:rsid w:val="00232FF8"/>
    <w:rsid w:val="0023342E"/>
    <w:rsid w:val="00233455"/>
    <w:rsid w:val="00233572"/>
    <w:rsid w:val="00233C8F"/>
    <w:rsid w:val="00233E6A"/>
    <w:rsid w:val="00234A5C"/>
    <w:rsid w:val="00234C6F"/>
    <w:rsid w:val="00234DDB"/>
    <w:rsid w:val="00235720"/>
    <w:rsid w:val="00235A5A"/>
    <w:rsid w:val="00235AA1"/>
    <w:rsid w:val="00235F32"/>
    <w:rsid w:val="0023610F"/>
    <w:rsid w:val="00236133"/>
    <w:rsid w:val="002367CA"/>
    <w:rsid w:val="00236B58"/>
    <w:rsid w:val="00236E60"/>
    <w:rsid w:val="00237662"/>
    <w:rsid w:val="00237703"/>
    <w:rsid w:val="00237B73"/>
    <w:rsid w:val="00237F7D"/>
    <w:rsid w:val="00240929"/>
    <w:rsid w:val="00240DE4"/>
    <w:rsid w:val="00240E47"/>
    <w:rsid w:val="00241E75"/>
    <w:rsid w:val="002420DA"/>
    <w:rsid w:val="002426C2"/>
    <w:rsid w:val="00242737"/>
    <w:rsid w:val="002428F1"/>
    <w:rsid w:val="0024299B"/>
    <w:rsid w:val="00244438"/>
    <w:rsid w:val="00244446"/>
    <w:rsid w:val="0024477E"/>
    <w:rsid w:val="002455AC"/>
    <w:rsid w:val="0024666A"/>
    <w:rsid w:val="00246B2C"/>
    <w:rsid w:val="00247891"/>
    <w:rsid w:val="002502EB"/>
    <w:rsid w:val="00250309"/>
    <w:rsid w:val="00250629"/>
    <w:rsid w:val="00250BD0"/>
    <w:rsid w:val="00251489"/>
    <w:rsid w:val="0025180D"/>
    <w:rsid w:val="002521F9"/>
    <w:rsid w:val="00252445"/>
    <w:rsid w:val="002535DA"/>
    <w:rsid w:val="00253816"/>
    <w:rsid w:val="00253E57"/>
    <w:rsid w:val="0025438E"/>
    <w:rsid w:val="00255373"/>
    <w:rsid w:val="00255779"/>
    <w:rsid w:val="002557AB"/>
    <w:rsid w:val="00255804"/>
    <w:rsid w:val="00255C0F"/>
    <w:rsid w:val="00255CE2"/>
    <w:rsid w:val="00255EC8"/>
    <w:rsid w:val="0025673D"/>
    <w:rsid w:val="00256ACC"/>
    <w:rsid w:val="00256EFA"/>
    <w:rsid w:val="00257531"/>
    <w:rsid w:val="002575C9"/>
    <w:rsid w:val="002577CF"/>
    <w:rsid w:val="00257804"/>
    <w:rsid w:val="002600AD"/>
    <w:rsid w:val="0026022D"/>
    <w:rsid w:val="00260270"/>
    <w:rsid w:val="00260435"/>
    <w:rsid w:val="00260DDD"/>
    <w:rsid w:val="00260EC8"/>
    <w:rsid w:val="00261673"/>
    <w:rsid w:val="00261C21"/>
    <w:rsid w:val="00262828"/>
    <w:rsid w:val="002634A1"/>
    <w:rsid w:val="00263A1E"/>
    <w:rsid w:val="0026443A"/>
    <w:rsid w:val="0026503D"/>
    <w:rsid w:val="00265C19"/>
    <w:rsid w:val="00266081"/>
    <w:rsid w:val="002668A5"/>
    <w:rsid w:val="00266AC1"/>
    <w:rsid w:val="00267549"/>
    <w:rsid w:val="00267A36"/>
    <w:rsid w:val="00270022"/>
    <w:rsid w:val="0027093F"/>
    <w:rsid w:val="00270965"/>
    <w:rsid w:val="00270FC6"/>
    <w:rsid w:val="002713B0"/>
    <w:rsid w:val="002716BB"/>
    <w:rsid w:val="00271C0F"/>
    <w:rsid w:val="00272360"/>
    <w:rsid w:val="002724B6"/>
    <w:rsid w:val="00272798"/>
    <w:rsid w:val="00272DB3"/>
    <w:rsid w:val="0027369B"/>
    <w:rsid w:val="002738B7"/>
    <w:rsid w:val="00273D87"/>
    <w:rsid w:val="00273F4A"/>
    <w:rsid w:val="0027514C"/>
    <w:rsid w:val="00275425"/>
    <w:rsid w:val="0027553E"/>
    <w:rsid w:val="0027568D"/>
    <w:rsid w:val="0027587A"/>
    <w:rsid w:val="00275E21"/>
    <w:rsid w:val="002761DB"/>
    <w:rsid w:val="00276325"/>
    <w:rsid w:val="002769C5"/>
    <w:rsid w:val="00276B55"/>
    <w:rsid w:val="00276D4E"/>
    <w:rsid w:val="00276E1D"/>
    <w:rsid w:val="0027716F"/>
    <w:rsid w:val="002808DF"/>
    <w:rsid w:val="002809A3"/>
    <w:rsid w:val="00281083"/>
    <w:rsid w:val="0028122E"/>
    <w:rsid w:val="002816B4"/>
    <w:rsid w:val="002816EF"/>
    <w:rsid w:val="00281E11"/>
    <w:rsid w:val="00282605"/>
    <w:rsid w:val="00283185"/>
    <w:rsid w:val="002837DE"/>
    <w:rsid w:val="00284488"/>
    <w:rsid w:val="00284739"/>
    <w:rsid w:val="00284AA1"/>
    <w:rsid w:val="0028520A"/>
    <w:rsid w:val="00285A68"/>
    <w:rsid w:val="0028633C"/>
    <w:rsid w:val="002865C3"/>
    <w:rsid w:val="002869B3"/>
    <w:rsid w:val="002869CC"/>
    <w:rsid w:val="00286C6A"/>
    <w:rsid w:val="00287693"/>
    <w:rsid w:val="00290299"/>
    <w:rsid w:val="00290362"/>
    <w:rsid w:val="00290563"/>
    <w:rsid w:val="00290A77"/>
    <w:rsid w:val="00290E79"/>
    <w:rsid w:val="00291346"/>
    <w:rsid w:val="0029173F"/>
    <w:rsid w:val="00291DFC"/>
    <w:rsid w:val="00292064"/>
    <w:rsid w:val="0029228D"/>
    <w:rsid w:val="0029288F"/>
    <w:rsid w:val="00292A1F"/>
    <w:rsid w:val="002930E0"/>
    <w:rsid w:val="002931E8"/>
    <w:rsid w:val="00293A7F"/>
    <w:rsid w:val="002942A8"/>
    <w:rsid w:val="0029462B"/>
    <w:rsid w:val="00294B13"/>
    <w:rsid w:val="00294D31"/>
    <w:rsid w:val="00295BEA"/>
    <w:rsid w:val="0029622B"/>
    <w:rsid w:val="002969F4"/>
    <w:rsid w:val="00296D16"/>
    <w:rsid w:val="0029707C"/>
    <w:rsid w:val="00297702"/>
    <w:rsid w:val="00297D78"/>
    <w:rsid w:val="002A05CA"/>
    <w:rsid w:val="002A09BE"/>
    <w:rsid w:val="002A0FC2"/>
    <w:rsid w:val="002A1AEA"/>
    <w:rsid w:val="002A320C"/>
    <w:rsid w:val="002A3A0E"/>
    <w:rsid w:val="002A3BE5"/>
    <w:rsid w:val="002A4551"/>
    <w:rsid w:val="002A4E5E"/>
    <w:rsid w:val="002A4F34"/>
    <w:rsid w:val="002A593C"/>
    <w:rsid w:val="002A597C"/>
    <w:rsid w:val="002A6A9B"/>
    <w:rsid w:val="002A71B9"/>
    <w:rsid w:val="002A7BA0"/>
    <w:rsid w:val="002A7EE0"/>
    <w:rsid w:val="002B01D0"/>
    <w:rsid w:val="002B0832"/>
    <w:rsid w:val="002B09C6"/>
    <w:rsid w:val="002B1685"/>
    <w:rsid w:val="002B195A"/>
    <w:rsid w:val="002B22AE"/>
    <w:rsid w:val="002B26C1"/>
    <w:rsid w:val="002B2A24"/>
    <w:rsid w:val="002B2E46"/>
    <w:rsid w:val="002B2FBB"/>
    <w:rsid w:val="002B34B3"/>
    <w:rsid w:val="002B3D2E"/>
    <w:rsid w:val="002B44AB"/>
    <w:rsid w:val="002B4C29"/>
    <w:rsid w:val="002B701D"/>
    <w:rsid w:val="002B76D0"/>
    <w:rsid w:val="002B789E"/>
    <w:rsid w:val="002C09B0"/>
    <w:rsid w:val="002C119D"/>
    <w:rsid w:val="002C1247"/>
    <w:rsid w:val="002C1AAE"/>
    <w:rsid w:val="002C212E"/>
    <w:rsid w:val="002C2229"/>
    <w:rsid w:val="002C25E8"/>
    <w:rsid w:val="002C395E"/>
    <w:rsid w:val="002C3AB2"/>
    <w:rsid w:val="002C461A"/>
    <w:rsid w:val="002C4A9C"/>
    <w:rsid w:val="002C5E05"/>
    <w:rsid w:val="002C6554"/>
    <w:rsid w:val="002C658C"/>
    <w:rsid w:val="002C686C"/>
    <w:rsid w:val="002C68E1"/>
    <w:rsid w:val="002C6970"/>
    <w:rsid w:val="002C6CAA"/>
    <w:rsid w:val="002D0B4E"/>
    <w:rsid w:val="002D10CA"/>
    <w:rsid w:val="002D1207"/>
    <w:rsid w:val="002D1581"/>
    <w:rsid w:val="002D1BFA"/>
    <w:rsid w:val="002D2722"/>
    <w:rsid w:val="002D27BB"/>
    <w:rsid w:val="002D29EB"/>
    <w:rsid w:val="002D2BF9"/>
    <w:rsid w:val="002D2E76"/>
    <w:rsid w:val="002D2F8C"/>
    <w:rsid w:val="002D31CE"/>
    <w:rsid w:val="002D35FC"/>
    <w:rsid w:val="002D383B"/>
    <w:rsid w:val="002D3E6B"/>
    <w:rsid w:val="002D417A"/>
    <w:rsid w:val="002D473F"/>
    <w:rsid w:val="002D47CC"/>
    <w:rsid w:val="002D484D"/>
    <w:rsid w:val="002D5BDD"/>
    <w:rsid w:val="002D5DB1"/>
    <w:rsid w:val="002D6407"/>
    <w:rsid w:val="002D6408"/>
    <w:rsid w:val="002D6507"/>
    <w:rsid w:val="002D655F"/>
    <w:rsid w:val="002D69DA"/>
    <w:rsid w:val="002D74BC"/>
    <w:rsid w:val="002E04E5"/>
    <w:rsid w:val="002E095A"/>
    <w:rsid w:val="002E178F"/>
    <w:rsid w:val="002E2716"/>
    <w:rsid w:val="002E284C"/>
    <w:rsid w:val="002E2AF0"/>
    <w:rsid w:val="002E30EF"/>
    <w:rsid w:val="002E344A"/>
    <w:rsid w:val="002E3A17"/>
    <w:rsid w:val="002E41FF"/>
    <w:rsid w:val="002E437A"/>
    <w:rsid w:val="002E4913"/>
    <w:rsid w:val="002E5663"/>
    <w:rsid w:val="002E56A6"/>
    <w:rsid w:val="002E58B6"/>
    <w:rsid w:val="002E7770"/>
    <w:rsid w:val="002F0C32"/>
    <w:rsid w:val="002F0C96"/>
    <w:rsid w:val="002F19A3"/>
    <w:rsid w:val="002F1C2F"/>
    <w:rsid w:val="002F362B"/>
    <w:rsid w:val="002F3B5E"/>
    <w:rsid w:val="002F3EFE"/>
    <w:rsid w:val="002F3FE5"/>
    <w:rsid w:val="002F4890"/>
    <w:rsid w:val="002F492B"/>
    <w:rsid w:val="002F50DF"/>
    <w:rsid w:val="002F5490"/>
    <w:rsid w:val="002F5C68"/>
    <w:rsid w:val="002F5DE8"/>
    <w:rsid w:val="002F5E43"/>
    <w:rsid w:val="002F614C"/>
    <w:rsid w:val="002F6C1E"/>
    <w:rsid w:val="002F6EFA"/>
    <w:rsid w:val="002F7CE3"/>
    <w:rsid w:val="002F7D4E"/>
    <w:rsid w:val="00300981"/>
    <w:rsid w:val="00300B07"/>
    <w:rsid w:val="00300F10"/>
    <w:rsid w:val="00300F68"/>
    <w:rsid w:val="00301410"/>
    <w:rsid w:val="00301659"/>
    <w:rsid w:val="003016BF"/>
    <w:rsid w:val="00301EB6"/>
    <w:rsid w:val="00301EFA"/>
    <w:rsid w:val="003038B3"/>
    <w:rsid w:val="003044DA"/>
    <w:rsid w:val="003047B3"/>
    <w:rsid w:val="00305363"/>
    <w:rsid w:val="00305E92"/>
    <w:rsid w:val="00306644"/>
    <w:rsid w:val="003066D9"/>
    <w:rsid w:val="003067A5"/>
    <w:rsid w:val="00306802"/>
    <w:rsid w:val="00306BEF"/>
    <w:rsid w:val="0030731B"/>
    <w:rsid w:val="003074EB"/>
    <w:rsid w:val="003076A9"/>
    <w:rsid w:val="00307BB9"/>
    <w:rsid w:val="00307E04"/>
    <w:rsid w:val="003104A6"/>
    <w:rsid w:val="003106A8"/>
    <w:rsid w:val="003108CD"/>
    <w:rsid w:val="0031137C"/>
    <w:rsid w:val="00311BBB"/>
    <w:rsid w:val="00311E78"/>
    <w:rsid w:val="0031200F"/>
    <w:rsid w:val="003135A7"/>
    <w:rsid w:val="0031382F"/>
    <w:rsid w:val="00313F16"/>
    <w:rsid w:val="0031410D"/>
    <w:rsid w:val="00314510"/>
    <w:rsid w:val="00314B48"/>
    <w:rsid w:val="00314BA8"/>
    <w:rsid w:val="00314D89"/>
    <w:rsid w:val="00314EA8"/>
    <w:rsid w:val="00315134"/>
    <w:rsid w:val="00315767"/>
    <w:rsid w:val="00316901"/>
    <w:rsid w:val="00316987"/>
    <w:rsid w:val="00316A68"/>
    <w:rsid w:val="00317766"/>
    <w:rsid w:val="00320152"/>
    <w:rsid w:val="003201F1"/>
    <w:rsid w:val="00320A34"/>
    <w:rsid w:val="00320BD7"/>
    <w:rsid w:val="00320CC0"/>
    <w:rsid w:val="003212ED"/>
    <w:rsid w:val="003212F3"/>
    <w:rsid w:val="00322072"/>
    <w:rsid w:val="0032211A"/>
    <w:rsid w:val="00322830"/>
    <w:rsid w:val="00322853"/>
    <w:rsid w:val="00322C0E"/>
    <w:rsid w:val="00323042"/>
    <w:rsid w:val="003232D6"/>
    <w:rsid w:val="003232F9"/>
    <w:rsid w:val="00323321"/>
    <w:rsid w:val="00323A3D"/>
    <w:rsid w:val="00323B3A"/>
    <w:rsid w:val="00323D60"/>
    <w:rsid w:val="0032501A"/>
    <w:rsid w:val="00325550"/>
    <w:rsid w:val="003260D9"/>
    <w:rsid w:val="00326677"/>
    <w:rsid w:val="003270B8"/>
    <w:rsid w:val="00327C61"/>
    <w:rsid w:val="00327E6C"/>
    <w:rsid w:val="00330885"/>
    <w:rsid w:val="003314FF"/>
    <w:rsid w:val="00331667"/>
    <w:rsid w:val="00332B31"/>
    <w:rsid w:val="00332CFF"/>
    <w:rsid w:val="0033329C"/>
    <w:rsid w:val="003338FF"/>
    <w:rsid w:val="00334D43"/>
    <w:rsid w:val="00334ECF"/>
    <w:rsid w:val="0033535A"/>
    <w:rsid w:val="003356A3"/>
    <w:rsid w:val="00335738"/>
    <w:rsid w:val="00336153"/>
    <w:rsid w:val="0033671F"/>
    <w:rsid w:val="00336C2D"/>
    <w:rsid w:val="0034035C"/>
    <w:rsid w:val="003404F3"/>
    <w:rsid w:val="003408C9"/>
    <w:rsid w:val="00341181"/>
    <w:rsid w:val="003415B2"/>
    <w:rsid w:val="00341609"/>
    <w:rsid w:val="003416BD"/>
    <w:rsid w:val="00343A43"/>
    <w:rsid w:val="0034426D"/>
    <w:rsid w:val="003448CD"/>
    <w:rsid w:val="00345E8E"/>
    <w:rsid w:val="00345F74"/>
    <w:rsid w:val="0034608D"/>
    <w:rsid w:val="0034671D"/>
    <w:rsid w:val="00346E95"/>
    <w:rsid w:val="0034743F"/>
    <w:rsid w:val="00347C3F"/>
    <w:rsid w:val="003502CD"/>
    <w:rsid w:val="0035036D"/>
    <w:rsid w:val="00350485"/>
    <w:rsid w:val="00350508"/>
    <w:rsid w:val="00351577"/>
    <w:rsid w:val="003517CF"/>
    <w:rsid w:val="003518AE"/>
    <w:rsid w:val="00351AFE"/>
    <w:rsid w:val="00351CF5"/>
    <w:rsid w:val="00352600"/>
    <w:rsid w:val="00352992"/>
    <w:rsid w:val="00352A99"/>
    <w:rsid w:val="00352A9F"/>
    <w:rsid w:val="00352D12"/>
    <w:rsid w:val="00352ED9"/>
    <w:rsid w:val="0035323A"/>
    <w:rsid w:val="003538E9"/>
    <w:rsid w:val="00353BEB"/>
    <w:rsid w:val="00354947"/>
    <w:rsid w:val="00354951"/>
    <w:rsid w:val="00354B26"/>
    <w:rsid w:val="00354E6D"/>
    <w:rsid w:val="0035521E"/>
    <w:rsid w:val="0035606B"/>
    <w:rsid w:val="00356254"/>
    <w:rsid w:val="003565D1"/>
    <w:rsid w:val="00356980"/>
    <w:rsid w:val="00356DA4"/>
    <w:rsid w:val="0035743B"/>
    <w:rsid w:val="00357461"/>
    <w:rsid w:val="003576C0"/>
    <w:rsid w:val="00357D82"/>
    <w:rsid w:val="00360153"/>
    <w:rsid w:val="003601A2"/>
    <w:rsid w:val="00360564"/>
    <w:rsid w:val="003605BE"/>
    <w:rsid w:val="0036069F"/>
    <w:rsid w:val="00360DF9"/>
    <w:rsid w:val="003618FF"/>
    <w:rsid w:val="00361BA5"/>
    <w:rsid w:val="00361E29"/>
    <w:rsid w:val="003624E1"/>
    <w:rsid w:val="003626BF"/>
    <w:rsid w:val="00363866"/>
    <w:rsid w:val="00363E10"/>
    <w:rsid w:val="00363EC9"/>
    <w:rsid w:val="003641E4"/>
    <w:rsid w:val="00364C74"/>
    <w:rsid w:val="00364F2A"/>
    <w:rsid w:val="003650BA"/>
    <w:rsid w:val="0036573C"/>
    <w:rsid w:val="00365D06"/>
    <w:rsid w:val="00366B6C"/>
    <w:rsid w:val="00367703"/>
    <w:rsid w:val="00367DEA"/>
    <w:rsid w:val="00370041"/>
    <w:rsid w:val="0037017C"/>
    <w:rsid w:val="0037085D"/>
    <w:rsid w:val="00370DEB"/>
    <w:rsid w:val="00370F18"/>
    <w:rsid w:val="003716FB"/>
    <w:rsid w:val="00371C80"/>
    <w:rsid w:val="00372083"/>
    <w:rsid w:val="003724EC"/>
    <w:rsid w:val="00372AD1"/>
    <w:rsid w:val="00373BD2"/>
    <w:rsid w:val="00373CD8"/>
    <w:rsid w:val="00374980"/>
    <w:rsid w:val="00375611"/>
    <w:rsid w:val="0037577A"/>
    <w:rsid w:val="003758A5"/>
    <w:rsid w:val="00375D1C"/>
    <w:rsid w:val="00375EA2"/>
    <w:rsid w:val="00376167"/>
    <w:rsid w:val="0037624E"/>
    <w:rsid w:val="00376A3C"/>
    <w:rsid w:val="003774FA"/>
    <w:rsid w:val="00377713"/>
    <w:rsid w:val="003778F1"/>
    <w:rsid w:val="00377E44"/>
    <w:rsid w:val="003803D4"/>
    <w:rsid w:val="00380B3E"/>
    <w:rsid w:val="00380CD9"/>
    <w:rsid w:val="00380F32"/>
    <w:rsid w:val="003810FF"/>
    <w:rsid w:val="00381168"/>
    <w:rsid w:val="0038259A"/>
    <w:rsid w:val="003827E4"/>
    <w:rsid w:val="0038363A"/>
    <w:rsid w:val="00383D02"/>
    <w:rsid w:val="00384157"/>
    <w:rsid w:val="00384687"/>
    <w:rsid w:val="00384EE7"/>
    <w:rsid w:val="00385616"/>
    <w:rsid w:val="003856BF"/>
    <w:rsid w:val="00385E5E"/>
    <w:rsid w:val="003860E7"/>
    <w:rsid w:val="0038657B"/>
    <w:rsid w:val="00387573"/>
    <w:rsid w:val="003903D1"/>
    <w:rsid w:val="003906C4"/>
    <w:rsid w:val="00391586"/>
    <w:rsid w:val="003922F4"/>
    <w:rsid w:val="003926EB"/>
    <w:rsid w:val="00392F02"/>
    <w:rsid w:val="00393109"/>
    <w:rsid w:val="0039325C"/>
    <w:rsid w:val="00393DE5"/>
    <w:rsid w:val="003941E2"/>
    <w:rsid w:val="003945E2"/>
    <w:rsid w:val="00394B80"/>
    <w:rsid w:val="00395A05"/>
    <w:rsid w:val="00395C72"/>
    <w:rsid w:val="00395F62"/>
    <w:rsid w:val="00395FA9"/>
    <w:rsid w:val="003968A3"/>
    <w:rsid w:val="00396EF6"/>
    <w:rsid w:val="003973B2"/>
    <w:rsid w:val="00397529"/>
    <w:rsid w:val="00397FB3"/>
    <w:rsid w:val="003A0032"/>
    <w:rsid w:val="003A03F3"/>
    <w:rsid w:val="003A08F9"/>
    <w:rsid w:val="003A09F2"/>
    <w:rsid w:val="003A0D0E"/>
    <w:rsid w:val="003A0DC4"/>
    <w:rsid w:val="003A123A"/>
    <w:rsid w:val="003A14D1"/>
    <w:rsid w:val="003A1D21"/>
    <w:rsid w:val="003A1DEB"/>
    <w:rsid w:val="003A22B6"/>
    <w:rsid w:val="003A3420"/>
    <w:rsid w:val="003A3AC1"/>
    <w:rsid w:val="003A4125"/>
    <w:rsid w:val="003A4DA2"/>
    <w:rsid w:val="003A5686"/>
    <w:rsid w:val="003A570E"/>
    <w:rsid w:val="003A5860"/>
    <w:rsid w:val="003A64D1"/>
    <w:rsid w:val="003A6B4F"/>
    <w:rsid w:val="003A6D47"/>
    <w:rsid w:val="003A6FDB"/>
    <w:rsid w:val="003B055C"/>
    <w:rsid w:val="003B0785"/>
    <w:rsid w:val="003B1AEE"/>
    <w:rsid w:val="003B1CEF"/>
    <w:rsid w:val="003B2CAA"/>
    <w:rsid w:val="003B3433"/>
    <w:rsid w:val="003B39BA"/>
    <w:rsid w:val="003B3B18"/>
    <w:rsid w:val="003B43E8"/>
    <w:rsid w:val="003B4642"/>
    <w:rsid w:val="003B4913"/>
    <w:rsid w:val="003B51EC"/>
    <w:rsid w:val="003B59EB"/>
    <w:rsid w:val="003B6B46"/>
    <w:rsid w:val="003B6E85"/>
    <w:rsid w:val="003B789C"/>
    <w:rsid w:val="003C02E4"/>
    <w:rsid w:val="003C04F8"/>
    <w:rsid w:val="003C06C2"/>
    <w:rsid w:val="003C0966"/>
    <w:rsid w:val="003C12B1"/>
    <w:rsid w:val="003C1C9E"/>
    <w:rsid w:val="003C1E2D"/>
    <w:rsid w:val="003C284B"/>
    <w:rsid w:val="003C29C3"/>
    <w:rsid w:val="003C3A2C"/>
    <w:rsid w:val="003C4AD0"/>
    <w:rsid w:val="003C55F8"/>
    <w:rsid w:val="003C5F64"/>
    <w:rsid w:val="003C5FF0"/>
    <w:rsid w:val="003C602B"/>
    <w:rsid w:val="003C6115"/>
    <w:rsid w:val="003C69DD"/>
    <w:rsid w:val="003C6A61"/>
    <w:rsid w:val="003C6F37"/>
    <w:rsid w:val="003C7142"/>
    <w:rsid w:val="003C73C8"/>
    <w:rsid w:val="003C7B96"/>
    <w:rsid w:val="003D06A1"/>
    <w:rsid w:val="003D09CB"/>
    <w:rsid w:val="003D0A51"/>
    <w:rsid w:val="003D0E39"/>
    <w:rsid w:val="003D0EA9"/>
    <w:rsid w:val="003D1345"/>
    <w:rsid w:val="003D1B65"/>
    <w:rsid w:val="003D25A5"/>
    <w:rsid w:val="003D28C2"/>
    <w:rsid w:val="003D2BF1"/>
    <w:rsid w:val="003D2F47"/>
    <w:rsid w:val="003D308B"/>
    <w:rsid w:val="003D311A"/>
    <w:rsid w:val="003D330B"/>
    <w:rsid w:val="003D3398"/>
    <w:rsid w:val="003D393B"/>
    <w:rsid w:val="003D3FCA"/>
    <w:rsid w:val="003D442C"/>
    <w:rsid w:val="003D599D"/>
    <w:rsid w:val="003D5BD3"/>
    <w:rsid w:val="003D61D5"/>
    <w:rsid w:val="003D622D"/>
    <w:rsid w:val="003D6BEF"/>
    <w:rsid w:val="003D6DDA"/>
    <w:rsid w:val="003D6EC7"/>
    <w:rsid w:val="003D7305"/>
    <w:rsid w:val="003D761B"/>
    <w:rsid w:val="003D7F72"/>
    <w:rsid w:val="003E0D87"/>
    <w:rsid w:val="003E0E64"/>
    <w:rsid w:val="003E1352"/>
    <w:rsid w:val="003E14D8"/>
    <w:rsid w:val="003E20E7"/>
    <w:rsid w:val="003E23E0"/>
    <w:rsid w:val="003E2599"/>
    <w:rsid w:val="003E3008"/>
    <w:rsid w:val="003E32B2"/>
    <w:rsid w:val="003E555A"/>
    <w:rsid w:val="003E57F6"/>
    <w:rsid w:val="003E5C55"/>
    <w:rsid w:val="003E6BD2"/>
    <w:rsid w:val="003E6CBE"/>
    <w:rsid w:val="003E763C"/>
    <w:rsid w:val="003E7EF7"/>
    <w:rsid w:val="003F089E"/>
    <w:rsid w:val="003F09FB"/>
    <w:rsid w:val="003F0CF1"/>
    <w:rsid w:val="003F0D37"/>
    <w:rsid w:val="003F11D2"/>
    <w:rsid w:val="003F1D6D"/>
    <w:rsid w:val="003F26EA"/>
    <w:rsid w:val="003F2CF6"/>
    <w:rsid w:val="003F2F2E"/>
    <w:rsid w:val="003F3691"/>
    <w:rsid w:val="003F4596"/>
    <w:rsid w:val="003F4639"/>
    <w:rsid w:val="003F4998"/>
    <w:rsid w:val="003F4A3B"/>
    <w:rsid w:val="003F50FD"/>
    <w:rsid w:val="003F5D93"/>
    <w:rsid w:val="003F5EC6"/>
    <w:rsid w:val="003F64CF"/>
    <w:rsid w:val="003F68B0"/>
    <w:rsid w:val="003F6E11"/>
    <w:rsid w:val="003F7D69"/>
    <w:rsid w:val="003F7D97"/>
    <w:rsid w:val="0040033C"/>
    <w:rsid w:val="00400670"/>
    <w:rsid w:val="0040079B"/>
    <w:rsid w:val="0040085D"/>
    <w:rsid w:val="00400914"/>
    <w:rsid w:val="00400E17"/>
    <w:rsid w:val="00401834"/>
    <w:rsid w:val="00401AFF"/>
    <w:rsid w:val="0040208E"/>
    <w:rsid w:val="004021C1"/>
    <w:rsid w:val="00402910"/>
    <w:rsid w:val="00402F43"/>
    <w:rsid w:val="004033AC"/>
    <w:rsid w:val="00403728"/>
    <w:rsid w:val="004045C3"/>
    <w:rsid w:val="00405377"/>
    <w:rsid w:val="00405C32"/>
    <w:rsid w:val="004063C1"/>
    <w:rsid w:val="00406512"/>
    <w:rsid w:val="00406847"/>
    <w:rsid w:val="00406ADA"/>
    <w:rsid w:val="00406ADC"/>
    <w:rsid w:val="00406C8C"/>
    <w:rsid w:val="00406F3F"/>
    <w:rsid w:val="004075CB"/>
    <w:rsid w:val="0040787E"/>
    <w:rsid w:val="004101F9"/>
    <w:rsid w:val="00410348"/>
    <w:rsid w:val="004108A7"/>
    <w:rsid w:val="00411120"/>
    <w:rsid w:val="00411423"/>
    <w:rsid w:val="00411FAF"/>
    <w:rsid w:val="00412E7F"/>
    <w:rsid w:val="004134D5"/>
    <w:rsid w:val="00413A24"/>
    <w:rsid w:val="00413E61"/>
    <w:rsid w:val="00413EF0"/>
    <w:rsid w:val="00414186"/>
    <w:rsid w:val="00414820"/>
    <w:rsid w:val="00414A9F"/>
    <w:rsid w:val="00414ADE"/>
    <w:rsid w:val="00414B0B"/>
    <w:rsid w:val="00414FEE"/>
    <w:rsid w:val="00415183"/>
    <w:rsid w:val="00415B36"/>
    <w:rsid w:val="00416031"/>
    <w:rsid w:val="00416A22"/>
    <w:rsid w:val="00416D44"/>
    <w:rsid w:val="00416D87"/>
    <w:rsid w:val="00416E18"/>
    <w:rsid w:val="00416E93"/>
    <w:rsid w:val="004176AC"/>
    <w:rsid w:val="00417890"/>
    <w:rsid w:val="00417AB5"/>
    <w:rsid w:val="00417D18"/>
    <w:rsid w:val="004200FD"/>
    <w:rsid w:val="0042031B"/>
    <w:rsid w:val="00420624"/>
    <w:rsid w:val="004206AD"/>
    <w:rsid w:val="00420B10"/>
    <w:rsid w:val="00420CDD"/>
    <w:rsid w:val="0042118C"/>
    <w:rsid w:val="00421226"/>
    <w:rsid w:val="00421A99"/>
    <w:rsid w:val="0042264E"/>
    <w:rsid w:val="004229DE"/>
    <w:rsid w:val="00422B47"/>
    <w:rsid w:val="00422EC6"/>
    <w:rsid w:val="004231F1"/>
    <w:rsid w:val="004234BD"/>
    <w:rsid w:val="00423DC6"/>
    <w:rsid w:val="00423E88"/>
    <w:rsid w:val="00423F68"/>
    <w:rsid w:val="00424448"/>
    <w:rsid w:val="004244FA"/>
    <w:rsid w:val="004247E7"/>
    <w:rsid w:val="00424E73"/>
    <w:rsid w:val="00425209"/>
    <w:rsid w:val="004252A0"/>
    <w:rsid w:val="004259FC"/>
    <w:rsid w:val="00426016"/>
    <w:rsid w:val="0042606B"/>
    <w:rsid w:val="0042623A"/>
    <w:rsid w:val="0042724B"/>
    <w:rsid w:val="00427372"/>
    <w:rsid w:val="00427512"/>
    <w:rsid w:val="0042768A"/>
    <w:rsid w:val="00427E90"/>
    <w:rsid w:val="0043035C"/>
    <w:rsid w:val="00431095"/>
    <w:rsid w:val="004319E6"/>
    <w:rsid w:val="00431FCC"/>
    <w:rsid w:val="00432153"/>
    <w:rsid w:val="00432431"/>
    <w:rsid w:val="00432506"/>
    <w:rsid w:val="0043254D"/>
    <w:rsid w:val="00432576"/>
    <w:rsid w:val="00432827"/>
    <w:rsid w:val="0043291C"/>
    <w:rsid w:val="00432AF2"/>
    <w:rsid w:val="0043355E"/>
    <w:rsid w:val="0043371A"/>
    <w:rsid w:val="00433BAA"/>
    <w:rsid w:val="0043405D"/>
    <w:rsid w:val="00434A12"/>
    <w:rsid w:val="00435163"/>
    <w:rsid w:val="0043537B"/>
    <w:rsid w:val="004353EF"/>
    <w:rsid w:val="004357C8"/>
    <w:rsid w:val="00435BF9"/>
    <w:rsid w:val="0043643C"/>
    <w:rsid w:val="00436A02"/>
    <w:rsid w:val="00436A5E"/>
    <w:rsid w:val="0043777D"/>
    <w:rsid w:val="004400C5"/>
    <w:rsid w:val="00440485"/>
    <w:rsid w:val="0044104A"/>
    <w:rsid w:val="00441155"/>
    <w:rsid w:val="0044186F"/>
    <w:rsid w:val="00441BFD"/>
    <w:rsid w:val="00441CD6"/>
    <w:rsid w:val="0044231A"/>
    <w:rsid w:val="0044241B"/>
    <w:rsid w:val="00442804"/>
    <w:rsid w:val="00443384"/>
    <w:rsid w:val="00443B03"/>
    <w:rsid w:val="00444614"/>
    <w:rsid w:val="00444AC3"/>
    <w:rsid w:val="00444C8E"/>
    <w:rsid w:val="00444ECD"/>
    <w:rsid w:val="004452CE"/>
    <w:rsid w:val="004453FB"/>
    <w:rsid w:val="0044552B"/>
    <w:rsid w:val="00445855"/>
    <w:rsid w:val="00445E09"/>
    <w:rsid w:val="004460CB"/>
    <w:rsid w:val="00446687"/>
    <w:rsid w:val="00446764"/>
    <w:rsid w:val="00446DA5"/>
    <w:rsid w:val="00446DE2"/>
    <w:rsid w:val="004470C5"/>
    <w:rsid w:val="00447136"/>
    <w:rsid w:val="004475CE"/>
    <w:rsid w:val="0044771C"/>
    <w:rsid w:val="00447AD3"/>
    <w:rsid w:val="00447F3D"/>
    <w:rsid w:val="004500BD"/>
    <w:rsid w:val="0045050F"/>
    <w:rsid w:val="004507EF"/>
    <w:rsid w:val="004522B2"/>
    <w:rsid w:val="004522E3"/>
    <w:rsid w:val="0045252E"/>
    <w:rsid w:val="00452636"/>
    <w:rsid w:val="0045345E"/>
    <w:rsid w:val="0045396A"/>
    <w:rsid w:val="00453A55"/>
    <w:rsid w:val="00453CD1"/>
    <w:rsid w:val="00454302"/>
    <w:rsid w:val="004549EE"/>
    <w:rsid w:val="00454D2A"/>
    <w:rsid w:val="00454E13"/>
    <w:rsid w:val="00455409"/>
    <w:rsid w:val="004556D2"/>
    <w:rsid w:val="00455F98"/>
    <w:rsid w:val="004561F6"/>
    <w:rsid w:val="00456936"/>
    <w:rsid w:val="004576AE"/>
    <w:rsid w:val="00457930"/>
    <w:rsid w:val="00460194"/>
    <w:rsid w:val="00460639"/>
    <w:rsid w:val="0046176F"/>
    <w:rsid w:val="004624B0"/>
    <w:rsid w:val="00462F50"/>
    <w:rsid w:val="004631A0"/>
    <w:rsid w:val="00463533"/>
    <w:rsid w:val="00463A8B"/>
    <w:rsid w:val="00463BAD"/>
    <w:rsid w:val="0046433C"/>
    <w:rsid w:val="004645A7"/>
    <w:rsid w:val="004652DE"/>
    <w:rsid w:val="0046540F"/>
    <w:rsid w:val="00465852"/>
    <w:rsid w:val="0046662B"/>
    <w:rsid w:val="00466B43"/>
    <w:rsid w:val="00466BB6"/>
    <w:rsid w:val="00466F3F"/>
    <w:rsid w:val="00466F65"/>
    <w:rsid w:val="004678EB"/>
    <w:rsid w:val="00467C1D"/>
    <w:rsid w:val="00467D99"/>
    <w:rsid w:val="00470CA2"/>
    <w:rsid w:val="00470F6C"/>
    <w:rsid w:val="00471049"/>
    <w:rsid w:val="00471F4E"/>
    <w:rsid w:val="004720A8"/>
    <w:rsid w:val="00472894"/>
    <w:rsid w:val="00472C82"/>
    <w:rsid w:val="00472CD1"/>
    <w:rsid w:val="004731E6"/>
    <w:rsid w:val="00473E5A"/>
    <w:rsid w:val="00473F76"/>
    <w:rsid w:val="00474B51"/>
    <w:rsid w:val="00475724"/>
    <w:rsid w:val="00475A28"/>
    <w:rsid w:val="00475B84"/>
    <w:rsid w:val="00476084"/>
    <w:rsid w:val="00476094"/>
    <w:rsid w:val="0047672C"/>
    <w:rsid w:val="00476E01"/>
    <w:rsid w:val="004774A1"/>
    <w:rsid w:val="004778E0"/>
    <w:rsid w:val="00477AEA"/>
    <w:rsid w:val="00477BBF"/>
    <w:rsid w:val="00477E9D"/>
    <w:rsid w:val="0048039C"/>
    <w:rsid w:val="00480748"/>
    <w:rsid w:val="00480983"/>
    <w:rsid w:val="00480D11"/>
    <w:rsid w:val="00480D2A"/>
    <w:rsid w:val="004814BA"/>
    <w:rsid w:val="00481674"/>
    <w:rsid w:val="00482003"/>
    <w:rsid w:val="00482075"/>
    <w:rsid w:val="0048225C"/>
    <w:rsid w:val="00482D21"/>
    <w:rsid w:val="004838BD"/>
    <w:rsid w:val="00484CD8"/>
    <w:rsid w:val="004852BA"/>
    <w:rsid w:val="004854BD"/>
    <w:rsid w:val="004855D5"/>
    <w:rsid w:val="00486805"/>
    <w:rsid w:val="004871C7"/>
    <w:rsid w:val="00487329"/>
    <w:rsid w:val="0048759F"/>
    <w:rsid w:val="00487E53"/>
    <w:rsid w:val="00487F1B"/>
    <w:rsid w:val="00490727"/>
    <w:rsid w:val="00490FD0"/>
    <w:rsid w:val="00491444"/>
    <w:rsid w:val="00491D6C"/>
    <w:rsid w:val="00491EFF"/>
    <w:rsid w:val="004925DF"/>
    <w:rsid w:val="00492622"/>
    <w:rsid w:val="00492BC1"/>
    <w:rsid w:val="00493A80"/>
    <w:rsid w:val="00494A40"/>
    <w:rsid w:val="00495011"/>
    <w:rsid w:val="00495683"/>
    <w:rsid w:val="004956DF"/>
    <w:rsid w:val="00495807"/>
    <w:rsid w:val="00495BE4"/>
    <w:rsid w:val="0049641A"/>
    <w:rsid w:val="00496769"/>
    <w:rsid w:val="0049694F"/>
    <w:rsid w:val="004A02E0"/>
    <w:rsid w:val="004A0839"/>
    <w:rsid w:val="004A0C70"/>
    <w:rsid w:val="004A19D9"/>
    <w:rsid w:val="004A1B4D"/>
    <w:rsid w:val="004A2321"/>
    <w:rsid w:val="004A2386"/>
    <w:rsid w:val="004A2775"/>
    <w:rsid w:val="004A2A13"/>
    <w:rsid w:val="004A2F55"/>
    <w:rsid w:val="004A33E0"/>
    <w:rsid w:val="004A38C8"/>
    <w:rsid w:val="004A3B3F"/>
    <w:rsid w:val="004A420C"/>
    <w:rsid w:val="004A4FB3"/>
    <w:rsid w:val="004A51B6"/>
    <w:rsid w:val="004A5544"/>
    <w:rsid w:val="004A6567"/>
    <w:rsid w:val="004A6833"/>
    <w:rsid w:val="004A68FD"/>
    <w:rsid w:val="004A6A78"/>
    <w:rsid w:val="004A6EED"/>
    <w:rsid w:val="004A6F04"/>
    <w:rsid w:val="004A6F13"/>
    <w:rsid w:val="004A727C"/>
    <w:rsid w:val="004A7986"/>
    <w:rsid w:val="004B0796"/>
    <w:rsid w:val="004B07DE"/>
    <w:rsid w:val="004B0B63"/>
    <w:rsid w:val="004B0D29"/>
    <w:rsid w:val="004B14BB"/>
    <w:rsid w:val="004B1692"/>
    <w:rsid w:val="004B18DE"/>
    <w:rsid w:val="004B1D28"/>
    <w:rsid w:val="004B243B"/>
    <w:rsid w:val="004B2726"/>
    <w:rsid w:val="004B3060"/>
    <w:rsid w:val="004B344B"/>
    <w:rsid w:val="004B365F"/>
    <w:rsid w:val="004B3CFB"/>
    <w:rsid w:val="004B50AA"/>
    <w:rsid w:val="004B5461"/>
    <w:rsid w:val="004B5538"/>
    <w:rsid w:val="004B5F67"/>
    <w:rsid w:val="004B696D"/>
    <w:rsid w:val="004B6B33"/>
    <w:rsid w:val="004B6C5F"/>
    <w:rsid w:val="004B705F"/>
    <w:rsid w:val="004C0493"/>
    <w:rsid w:val="004C0E5C"/>
    <w:rsid w:val="004C11C7"/>
    <w:rsid w:val="004C12CD"/>
    <w:rsid w:val="004C18E8"/>
    <w:rsid w:val="004C1B5A"/>
    <w:rsid w:val="004C2ADF"/>
    <w:rsid w:val="004C2FB0"/>
    <w:rsid w:val="004C32E9"/>
    <w:rsid w:val="004C34CD"/>
    <w:rsid w:val="004C40F2"/>
    <w:rsid w:val="004C40FC"/>
    <w:rsid w:val="004C4361"/>
    <w:rsid w:val="004C457E"/>
    <w:rsid w:val="004C4853"/>
    <w:rsid w:val="004C591C"/>
    <w:rsid w:val="004C63F9"/>
    <w:rsid w:val="004C6404"/>
    <w:rsid w:val="004C6ADE"/>
    <w:rsid w:val="004C6BCE"/>
    <w:rsid w:val="004C7338"/>
    <w:rsid w:val="004C7963"/>
    <w:rsid w:val="004C7DAC"/>
    <w:rsid w:val="004C7E12"/>
    <w:rsid w:val="004D0037"/>
    <w:rsid w:val="004D0AAD"/>
    <w:rsid w:val="004D2070"/>
    <w:rsid w:val="004D2179"/>
    <w:rsid w:val="004D272F"/>
    <w:rsid w:val="004D28C1"/>
    <w:rsid w:val="004D3024"/>
    <w:rsid w:val="004D3117"/>
    <w:rsid w:val="004D32CF"/>
    <w:rsid w:val="004D366A"/>
    <w:rsid w:val="004D3A7A"/>
    <w:rsid w:val="004D4DAB"/>
    <w:rsid w:val="004D4F45"/>
    <w:rsid w:val="004D5267"/>
    <w:rsid w:val="004D53B1"/>
    <w:rsid w:val="004D5B0B"/>
    <w:rsid w:val="004D5D6C"/>
    <w:rsid w:val="004D5D93"/>
    <w:rsid w:val="004D5DC7"/>
    <w:rsid w:val="004D6951"/>
    <w:rsid w:val="004D705F"/>
    <w:rsid w:val="004D7345"/>
    <w:rsid w:val="004D7F2B"/>
    <w:rsid w:val="004E0301"/>
    <w:rsid w:val="004E035E"/>
    <w:rsid w:val="004E0485"/>
    <w:rsid w:val="004E08C1"/>
    <w:rsid w:val="004E08E2"/>
    <w:rsid w:val="004E0D47"/>
    <w:rsid w:val="004E0E3F"/>
    <w:rsid w:val="004E1228"/>
    <w:rsid w:val="004E16D0"/>
    <w:rsid w:val="004E1D09"/>
    <w:rsid w:val="004E1F46"/>
    <w:rsid w:val="004E21FC"/>
    <w:rsid w:val="004E23D9"/>
    <w:rsid w:val="004E2AC0"/>
    <w:rsid w:val="004E3947"/>
    <w:rsid w:val="004E399D"/>
    <w:rsid w:val="004E3BEB"/>
    <w:rsid w:val="004E40F9"/>
    <w:rsid w:val="004E411D"/>
    <w:rsid w:val="004E4297"/>
    <w:rsid w:val="004E4482"/>
    <w:rsid w:val="004E48BF"/>
    <w:rsid w:val="004E4DFB"/>
    <w:rsid w:val="004E5495"/>
    <w:rsid w:val="004E6A07"/>
    <w:rsid w:val="004E6ADB"/>
    <w:rsid w:val="004E6BC0"/>
    <w:rsid w:val="004E6C40"/>
    <w:rsid w:val="004E6C52"/>
    <w:rsid w:val="004E6F23"/>
    <w:rsid w:val="004E783B"/>
    <w:rsid w:val="004E7951"/>
    <w:rsid w:val="004E7CD9"/>
    <w:rsid w:val="004E7E73"/>
    <w:rsid w:val="004F00C7"/>
    <w:rsid w:val="004F02F9"/>
    <w:rsid w:val="004F040C"/>
    <w:rsid w:val="004F0AC4"/>
    <w:rsid w:val="004F1119"/>
    <w:rsid w:val="004F181F"/>
    <w:rsid w:val="004F1963"/>
    <w:rsid w:val="004F2067"/>
    <w:rsid w:val="004F22B0"/>
    <w:rsid w:val="004F26DC"/>
    <w:rsid w:val="004F2C82"/>
    <w:rsid w:val="004F2F0C"/>
    <w:rsid w:val="004F2F60"/>
    <w:rsid w:val="004F45D5"/>
    <w:rsid w:val="004F4799"/>
    <w:rsid w:val="004F4A9C"/>
    <w:rsid w:val="004F5494"/>
    <w:rsid w:val="004F5C6D"/>
    <w:rsid w:val="004F5EDC"/>
    <w:rsid w:val="004F633B"/>
    <w:rsid w:val="004F6D22"/>
    <w:rsid w:val="004F7CC7"/>
    <w:rsid w:val="004F7CC8"/>
    <w:rsid w:val="0050078E"/>
    <w:rsid w:val="005009FE"/>
    <w:rsid w:val="00500B25"/>
    <w:rsid w:val="00500BEE"/>
    <w:rsid w:val="00500E01"/>
    <w:rsid w:val="0050101A"/>
    <w:rsid w:val="00501054"/>
    <w:rsid w:val="0050175B"/>
    <w:rsid w:val="00501AD9"/>
    <w:rsid w:val="00501B38"/>
    <w:rsid w:val="00501EAD"/>
    <w:rsid w:val="00501FAE"/>
    <w:rsid w:val="005023E8"/>
    <w:rsid w:val="005025F8"/>
    <w:rsid w:val="0050262A"/>
    <w:rsid w:val="00502666"/>
    <w:rsid w:val="00502BAD"/>
    <w:rsid w:val="00502EFC"/>
    <w:rsid w:val="005039FD"/>
    <w:rsid w:val="00503A0F"/>
    <w:rsid w:val="00504A97"/>
    <w:rsid w:val="00504B0A"/>
    <w:rsid w:val="00504EE1"/>
    <w:rsid w:val="0050512B"/>
    <w:rsid w:val="0050559E"/>
    <w:rsid w:val="00505ED1"/>
    <w:rsid w:val="005067E4"/>
    <w:rsid w:val="00506AB7"/>
    <w:rsid w:val="00506E11"/>
    <w:rsid w:val="00506E88"/>
    <w:rsid w:val="00507090"/>
    <w:rsid w:val="005072B5"/>
    <w:rsid w:val="005074B7"/>
    <w:rsid w:val="00507616"/>
    <w:rsid w:val="0050769A"/>
    <w:rsid w:val="0050779C"/>
    <w:rsid w:val="00507B30"/>
    <w:rsid w:val="00507DBA"/>
    <w:rsid w:val="00507DD2"/>
    <w:rsid w:val="0051051D"/>
    <w:rsid w:val="0051052C"/>
    <w:rsid w:val="005110AC"/>
    <w:rsid w:val="005112C4"/>
    <w:rsid w:val="0051146E"/>
    <w:rsid w:val="005115F3"/>
    <w:rsid w:val="005121CD"/>
    <w:rsid w:val="00512CB0"/>
    <w:rsid w:val="005134A0"/>
    <w:rsid w:val="005135EB"/>
    <w:rsid w:val="00513C88"/>
    <w:rsid w:val="0051464C"/>
    <w:rsid w:val="00514885"/>
    <w:rsid w:val="00515A50"/>
    <w:rsid w:val="00516A14"/>
    <w:rsid w:val="00516B02"/>
    <w:rsid w:val="00516D1C"/>
    <w:rsid w:val="00517DB0"/>
    <w:rsid w:val="00517EE9"/>
    <w:rsid w:val="005200B8"/>
    <w:rsid w:val="00520230"/>
    <w:rsid w:val="005205C3"/>
    <w:rsid w:val="0052064F"/>
    <w:rsid w:val="005208F7"/>
    <w:rsid w:val="005209EE"/>
    <w:rsid w:val="00520B8B"/>
    <w:rsid w:val="00521674"/>
    <w:rsid w:val="005217BD"/>
    <w:rsid w:val="005220A9"/>
    <w:rsid w:val="0052211C"/>
    <w:rsid w:val="00522320"/>
    <w:rsid w:val="005225CE"/>
    <w:rsid w:val="00522AE1"/>
    <w:rsid w:val="00522BE8"/>
    <w:rsid w:val="00522E70"/>
    <w:rsid w:val="00523018"/>
    <w:rsid w:val="005231D8"/>
    <w:rsid w:val="0052348F"/>
    <w:rsid w:val="0052353C"/>
    <w:rsid w:val="00523C9B"/>
    <w:rsid w:val="00524467"/>
    <w:rsid w:val="005244DD"/>
    <w:rsid w:val="00524E46"/>
    <w:rsid w:val="00525D4D"/>
    <w:rsid w:val="00525FC1"/>
    <w:rsid w:val="00526262"/>
    <w:rsid w:val="00526590"/>
    <w:rsid w:val="00526A9F"/>
    <w:rsid w:val="00527941"/>
    <w:rsid w:val="00527A68"/>
    <w:rsid w:val="005305C9"/>
    <w:rsid w:val="0053073C"/>
    <w:rsid w:val="005315CB"/>
    <w:rsid w:val="00531CB1"/>
    <w:rsid w:val="005321D1"/>
    <w:rsid w:val="005326A0"/>
    <w:rsid w:val="00532AE5"/>
    <w:rsid w:val="00532DDA"/>
    <w:rsid w:val="00533779"/>
    <w:rsid w:val="00533882"/>
    <w:rsid w:val="00533B26"/>
    <w:rsid w:val="00533B36"/>
    <w:rsid w:val="00533D5A"/>
    <w:rsid w:val="00533DFD"/>
    <w:rsid w:val="00533F8C"/>
    <w:rsid w:val="00535DF6"/>
    <w:rsid w:val="005361F9"/>
    <w:rsid w:val="0053658A"/>
    <w:rsid w:val="0053658D"/>
    <w:rsid w:val="00536ADE"/>
    <w:rsid w:val="00536CEC"/>
    <w:rsid w:val="00537001"/>
    <w:rsid w:val="00537B75"/>
    <w:rsid w:val="00537E87"/>
    <w:rsid w:val="0054034D"/>
    <w:rsid w:val="00540446"/>
    <w:rsid w:val="00540481"/>
    <w:rsid w:val="00540562"/>
    <w:rsid w:val="00540B19"/>
    <w:rsid w:val="00540F22"/>
    <w:rsid w:val="00540F30"/>
    <w:rsid w:val="00541564"/>
    <w:rsid w:val="00541830"/>
    <w:rsid w:val="00541881"/>
    <w:rsid w:val="00541B4E"/>
    <w:rsid w:val="00541D89"/>
    <w:rsid w:val="00541EE1"/>
    <w:rsid w:val="00542424"/>
    <w:rsid w:val="005425BB"/>
    <w:rsid w:val="00542B92"/>
    <w:rsid w:val="0054301E"/>
    <w:rsid w:val="0054313C"/>
    <w:rsid w:val="005431D4"/>
    <w:rsid w:val="005437BF"/>
    <w:rsid w:val="00543D6F"/>
    <w:rsid w:val="00544192"/>
    <w:rsid w:val="00544262"/>
    <w:rsid w:val="0054449A"/>
    <w:rsid w:val="00544A82"/>
    <w:rsid w:val="00544E3F"/>
    <w:rsid w:val="005454AE"/>
    <w:rsid w:val="0054639D"/>
    <w:rsid w:val="005468E3"/>
    <w:rsid w:val="0054783D"/>
    <w:rsid w:val="00547A37"/>
    <w:rsid w:val="00547C3A"/>
    <w:rsid w:val="0055053B"/>
    <w:rsid w:val="0055066A"/>
    <w:rsid w:val="00550A83"/>
    <w:rsid w:val="00550CE9"/>
    <w:rsid w:val="00550DDE"/>
    <w:rsid w:val="0055188E"/>
    <w:rsid w:val="00551A80"/>
    <w:rsid w:val="00552832"/>
    <w:rsid w:val="00552A1B"/>
    <w:rsid w:val="00552A90"/>
    <w:rsid w:val="0055358C"/>
    <w:rsid w:val="005536D6"/>
    <w:rsid w:val="00553810"/>
    <w:rsid w:val="005538BD"/>
    <w:rsid w:val="00553D57"/>
    <w:rsid w:val="00553D64"/>
    <w:rsid w:val="00554053"/>
    <w:rsid w:val="00554C53"/>
    <w:rsid w:val="00554D17"/>
    <w:rsid w:val="00555269"/>
    <w:rsid w:val="0055540E"/>
    <w:rsid w:val="005555F6"/>
    <w:rsid w:val="00555E83"/>
    <w:rsid w:val="0055616C"/>
    <w:rsid w:val="00556891"/>
    <w:rsid w:val="005573DE"/>
    <w:rsid w:val="0055744D"/>
    <w:rsid w:val="005574EB"/>
    <w:rsid w:val="005575BD"/>
    <w:rsid w:val="005600FB"/>
    <w:rsid w:val="00560266"/>
    <w:rsid w:val="0056030C"/>
    <w:rsid w:val="0056061B"/>
    <w:rsid w:val="00560AE9"/>
    <w:rsid w:val="00560D12"/>
    <w:rsid w:val="00561839"/>
    <w:rsid w:val="0056196D"/>
    <w:rsid w:val="005624AC"/>
    <w:rsid w:val="005624B4"/>
    <w:rsid w:val="0056267A"/>
    <w:rsid w:val="0056338B"/>
    <w:rsid w:val="005633CA"/>
    <w:rsid w:val="005638B3"/>
    <w:rsid w:val="005639FB"/>
    <w:rsid w:val="00563A50"/>
    <w:rsid w:val="00564998"/>
    <w:rsid w:val="00564B16"/>
    <w:rsid w:val="00564F2A"/>
    <w:rsid w:val="00565435"/>
    <w:rsid w:val="0056584C"/>
    <w:rsid w:val="00565938"/>
    <w:rsid w:val="00565989"/>
    <w:rsid w:val="00565F6B"/>
    <w:rsid w:val="0056643C"/>
    <w:rsid w:val="0056651C"/>
    <w:rsid w:val="005665C5"/>
    <w:rsid w:val="00567AA4"/>
    <w:rsid w:val="00570077"/>
    <w:rsid w:val="005706BF"/>
    <w:rsid w:val="00570E47"/>
    <w:rsid w:val="0057156C"/>
    <w:rsid w:val="00571B61"/>
    <w:rsid w:val="00572696"/>
    <w:rsid w:val="005727E0"/>
    <w:rsid w:val="00572D38"/>
    <w:rsid w:val="00572D6F"/>
    <w:rsid w:val="0057351A"/>
    <w:rsid w:val="0057367F"/>
    <w:rsid w:val="00573A7F"/>
    <w:rsid w:val="00574656"/>
    <w:rsid w:val="0057465E"/>
    <w:rsid w:val="005746DB"/>
    <w:rsid w:val="00574902"/>
    <w:rsid w:val="00574A07"/>
    <w:rsid w:val="005754CE"/>
    <w:rsid w:val="00575557"/>
    <w:rsid w:val="00575941"/>
    <w:rsid w:val="00575E0C"/>
    <w:rsid w:val="005763C1"/>
    <w:rsid w:val="00577839"/>
    <w:rsid w:val="00577DD7"/>
    <w:rsid w:val="0058014B"/>
    <w:rsid w:val="005801D0"/>
    <w:rsid w:val="00580313"/>
    <w:rsid w:val="00580995"/>
    <w:rsid w:val="005813EE"/>
    <w:rsid w:val="0058156F"/>
    <w:rsid w:val="00581B80"/>
    <w:rsid w:val="00582246"/>
    <w:rsid w:val="005828FC"/>
    <w:rsid w:val="00582CE1"/>
    <w:rsid w:val="00582FCC"/>
    <w:rsid w:val="0058331F"/>
    <w:rsid w:val="0058485E"/>
    <w:rsid w:val="0058546D"/>
    <w:rsid w:val="00585A28"/>
    <w:rsid w:val="00585A4A"/>
    <w:rsid w:val="00586D47"/>
    <w:rsid w:val="005870BD"/>
    <w:rsid w:val="00587101"/>
    <w:rsid w:val="00587CBC"/>
    <w:rsid w:val="005908A7"/>
    <w:rsid w:val="005909EE"/>
    <w:rsid w:val="00590DDB"/>
    <w:rsid w:val="00591808"/>
    <w:rsid w:val="0059184B"/>
    <w:rsid w:val="005923EC"/>
    <w:rsid w:val="0059248E"/>
    <w:rsid w:val="00592675"/>
    <w:rsid w:val="005928F7"/>
    <w:rsid w:val="0059294C"/>
    <w:rsid w:val="00592AB5"/>
    <w:rsid w:val="00592D95"/>
    <w:rsid w:val="00593093"/>
    <w:rsid w:val="0059312F"/>
    <w:rsid w:val="005931E8"/>
    <w:rsid w:val="00593472"/>
    <w:rsid w:val="005935CC"/>
    <w:rsid w:val="005936DB"/>
    <w:rsid w:val="0059382A"/>
    <w:rsid w:val="005938E2"/>
    <w:rsid w:val="005943FB"/>
    <w:rsid w:val="00595786"/>
    <w:rsid w:val="005958DC"/>
    <w:rsid w:val="005958FD"/>
    <w:rsid w:val="00596152"/>
    <w:rsid w:val="00596503"/>
    <w:rsid w:val="0059746F"/>
    <w:rsid w:val="00597B7F"/>
    <w:rsid w:val="005A0D77"/>
    <w:rsid w:val="005A0FAF"/>
    <w:rsid w:val="005A1F6B"/>
    <w:rsid w:val="005A3254"/>
    <w:rsid w:val="005A3492"/>
    <w:rsid w:val="005A3B2F"/>
    <w:rsid w:val="005A4409"/>
    <w:rsid w:val="005A49FA"/>
    <w:rsid w:val="005A4F35"/>
    <w:rsid w:val="005A500D"/>
    <w:rsid w:val="005A567F"/>
    <w:rsid w:val="005A5764"/>
    <w:rsid w:val="005A60AC"/>
    <w:rsid w:val="005A660B"/>
    <w:rsid w:val="005A6CE3"/>
    <w:rsid w:val="005A709E"/>
    <w:rsid w:val="005A71E3"/>
    <w:rsid w:val="005A7439"/>
    <w:rsid w:val="005A77D5"/>
    <w:rsid w:val="005B071D"/>
    <w:rsid w:val="005B079E"/>
    <w:rsid w:val="005B1367"/>
    <w:rsid w:val="005B191A"/>
    <w:rsid w:val="005B1C28"/>
    <w:rsid w:val="005B244C"/>
    <w:rsid w:val="005B265B"/>
    <w:rsid w:val="005B2A43"/>
    <w:rsid w:val="005B3E16"/>
    <w:rsid w:val="005B4909"/>
    <w:rsid w:val="005B4AC6"/>
    <w:rsid w:val="005B6C29"/>
    <w:rsid w:val="005B78C9"/>
    <w:rsid w:val="005C014A"/>
    <w:rsid w:val="005C0394"/>
    <w:rsid w:val="005C0480"/>
    <w:rsid w:val="005C04FF"/>
    <w:rsid w:val="005C0707"/>
    <w:rsid w:val="005C0BBA"/>
    <w:rsid w:val="005C1007"/>
    <w:rsid w:val="005C152B"/>
    <w:rsid w:val="005C18E6"/>
    <w:rsid w:val="005C1AFD"/>
    <w:rsid w:val="005C2745"/>
    <w:rsid w:val="005C3A31"/>
    <w:rsid w:val="005C3C80"/>
    <w:rsid w:val="005C4551"/>
    <w:rsid w:val="005C4FB1"/>
    <w:rsid w:val="005C5148"/>
    <w:rsid w:val="005C52AE"/>
    <w:rsid w:val="005C574D"/>
    <w:rsid w:val="005C5ADE"/>
    <w:rsid w:val="005C5B92"/>
    <w:rsid w:val="005C5C98"/>
    <w:rsid w:val="005C5E33"/>
    <w:rsid w:val="005C6039"/>
    <w:rsid w:val="005C6043"/>
    <w:rsid w:val="005C6073"/>
    <w:rsid w:val="005C6387"/>
    <w:rsid w:val="005C6439"/>
    <w:rsid w:val="005C6441"/>
    <w:rsid w:val="005C6526"/>
    <w:rsid w:val="005C6B92"/>
    <w:rsid w:val="005C7277"/>
    <w:rsid w:val="005C729F"/>
    <w:rsid w:val="005C7741"/>
    <w:rsid w:val="005C7DC4"/>
    <w:rsid w:val="005D01EA"/>
    <w:rsid w:val="005D025A"/>
    <w:rsid w:val="005D045D"/>
    <w:rsid w:val="005D05E5"/>
    <w:rsid w:val="005D0E06"/>
    <w:rsid w:val="005D0E21"/>
    <w:rsid w:val="005D19D6"/>
    <w:rsid w:val="005D204F"/>
    <w:rsid w:val="005D2321"/>
    <w:rsid w:val="005D262A"/>
    <w:rsid w:val="005D2695"/>
    <w:rsid w:val="005D2730"/>
    <w:rsid w:val="005D2A3C"/>
    <w:rsid w:val="005D2F6A"/>
    <w:rsid w:val="005D3129"/>
    <w:rsid w:val="005D42FB"/>
    <w:rsid w:val="005D435A"/>
    <w:rsid w:val="005D458D"/>
    <w:rsid w:val="005D484E"/>
    <w:rsid w:val="005D4E5F"/>
    <w:rsid w:val="005D5ACA"/>
    <w:rsid w:val="005D5C06"/>
    <w:rsid w:val="005D5E9D"/>
    <w:rsid w:val="005D6759"/>
    <w:rsid w:val="005D77FD"/>
    <w:rsid w:val="005D789A"/>
    <w:rsid w:val="005D7DDA"/>
    <w:rsid w:val="005E000C"/>
    <w:rsid w:val="005E066D"/>
    <w:rsid w:val="005E0C7A"/>
    <w:rsid w:val="005E0CBA"/>
    <w:rsid w:val="005E1FA3"/>
    <w:rsid w:val="005E2016"/>
    <w:rsid w:val="005E280D"/>
    <w:rsid w:val="005E2C03"/>
    <w:rsid w:val="005E39F0"/>
    <w:rsid w:val="005E3A4B"/>
    <w:rsid w:val="005E3CE1"/>
    <w:rsid w:val="005E436F"/>
    <w:rsid w:val="005E4887"/>
    <w:rsid w:val="005E48D0"/>
    <w:rsid w:val="005E4EEF"/>
    <w:rsid w:val="005E5541"/>
    <w:rsid w:val="005E5637"/>
    <w:rsid w:val="005E5673"/>
    <w:rsid w:val="005E59A5"/>
    <w:rsid w:val="005E5B95"/>
    <w:rsid w:val="005E5BEC"/>
    <w:rsid w:val="005E6B44"/>
    <w:rsid w:val="005E70F5"/>
    <w:rsid w:val="005E794E"/>
    <w:rsid w:val="005F01E4"/>
    <w:rsid w:val="005F0993"/>
    <w:rsid w:val="005F168C"/>
    <w:rsid w:val="005F1B30"/>
    <w:rsid w:val="005F1BA1"/>
    <w:rsid w:val="005F1D50"/>
    <w:rsid w:val="005F2744"/>
    <w:rsid w:val="005F3232"/>
    <w:rsid w:val="005F4907"/>
    <w:rsid w:val="005F4965"/>
    <w:rsid w:val="005F51D0"/>
    <w:rsid w:val="005F5804"/>
    <w:rsid w:val="005F5E16"/>
    <w:rsid w:val="005F61B4"/>
    <w:rsid w:val="005F6415"/>
    <w:rsid w:val="005F65E0"/>
    <w:rsid w:val="005F6AD1"/>
    <w:rsid w:val="005F735F"/>
    <w:rsid w:val="005F7594"/>
    <w:rsid w:val="005F75B9"/>
    <w:rsid w:val="005F799C"/>
    <w:rsid w:val="005F7A3D"/>
    <w:rsid w:val="00600186"/>
    <w:rsid w:val="0060088E"/>
    <w:rsid w:val="00601093"/>
    <w:rsid w:val="00601371"/>
    <w:rsid w:val="00601491"/>
    <w:rsid w:val="00601A67"/>
    <w:rsid w:val="00601B09"/>
    <w:rsid w:val="0060200B"/>
    <w:rsid w:val="0060231A"/>
    <w:rsid w:val="00602C8A"/>
    <w:rsid w:val="00603723"/>
    <w:rsid w:val="006039C8"/>
    <w:rsid w:val="00603BF3"/>
    <w:rsid w:val="00604100"/>
    <w:rsid w:val="0060478B"/>
    <w:rsid w:val="00604A46"/>
    <w:rsid w:val="00605BD2"/>
    <w:rsid w:val="00605C38"/>
    <w:rsid w:val="00605FD0"/>
    <w:rsid w:val="00606307"/>
    <w:rsid w:val="00606A36"/>
    <w:rsid w:val="00607A7E"/>
    <w:rsid w:val="00607C0E"/>
    <w:rsid w:val="006108D2"/>
    <w:rsid w:val="0061187B"/>
    <w:rsid w:val="00611A7A"/>
    <w:rsid w:val="00611FD3"/>
    <w:rsid w:val="006123CF"/>
    <w:rsid w:val="00612797"/>
    <w:rsid w:val="00612C0A"/>
    <w:rsid w:val="006130FD"/>
    <w:rsid w:val="006132A5"/>
    <w:rsid w:val="00613340"/>
    <w:rsid w:val="0061349C"/>
    <w:rsid w:val="00613656"/>
    <w:rsid w:val="00613A38"/>
    <w:rsid w:val="00613ED8"/>
    <w:rsid w:val="006150FA"/>
    <w:rsid w:val="006158DA"/>
    <w:rsid w:val="00615D92"/>
    <w:rsid w:val="00615EF7"/>
    <w:rsid w:val="00616243"/>
    <w:rsid w:val="00616826"/>
    <w:rsid w:val="006169F1"/>
    <w:rsid w:val="00616F26"/>
    <w:rsid w:val="00617395"/>
    <w:rsid w:val="00617952"/>
    <w:rsid w:val="00617ECD"/>
    <w:rsid w:val="006200F5"/>
    <w:rsid w:val="006208C2"/>
    <w:rsid w:val="006216B9"/>
    <w:rsid w:val="00621CBD"/>
    <w:rsid w:val="00621FF8"/>
    <w:rsid w:val="0062217B"/>
    <w:rsid w:val="00622897"/>
    <w:rsid w:val="00622B01"/>
    <w:rsid w:val="00622C64"/>
    <w:rsid w:val="00623643"/>
    <w:rsid w:val="00623BBF"/>
    <w:rsid w:val="0062444C"/>
    <w:rsid w:val="00624531"/>
    <w:rsid w:val="00624805"/>
    <w:rsid w:val="00625D1C"/>
    <w:rsid w:val="00626114"/>
    <w:rsid w:val="00626461"/>
    <w:rsid w:val="00626EAF"/>
    <w:rsid w:val="00627762"/>
    <w:rsid w:val="00627781"/>
    <w:rsid w:val="00627C7F"/>
    <w:rsid w:val="00627E0E"/>
    <w:rsid w:val="00630441"/>
    <w:rsid w:val="006309C4"/>
    <w:rsid w:val="006312B2"/>
    <w:rsid w:val="00633586"/>
    <w:rsid w:val="00633BFD"/>
    <w:rsid w:val="0063447A"/>
    <w:rsid w:val="0063506C"/>
    <w:rsid w:val="0063512C"/>
    <w:rsid w:val="006360FE"/>
    <w:rsid w:val="006361EA"/>
    <w:rsid w:val="006363D9"/>
    <w:rsid w:val="00636430"/>
    <w:rsid w:val="006364A2"/>
    <w:rsid w:val="00636573"/>
    <w:rsid w:val="00636A4E"/>
    <w:rsid w:val="00636E87"/>
    <w:rsid w:val="00636FF3"/>
    <w:rsid w:val="006374A8"/>
    <w:rsid w:val="00637DC9"/>
    <w:rsid w:val="00637E58"/>
    <w:rsid w:val="006402EA"/>
    <w:rsid w:val="006405A8"/>
    <w:rsid w:val="006406AE"/>
    <w:rsid w:val="00640E6B"/>
    <w:rsid w:val="00641E35"/>
    <w:rsid w:val="00641F20"/>
    <w:rsid w:val="0064292F"/>
    <w:rsid w:val="00642950"/>
    <w:rsid w:val="00642DDA"/>
    <w:rsid w:val="0064333A"/>
    <w:rsid w:val="00643377"/>
    <w:rsid w:val="006434D9"/>
    <w:rsid w:val="0064427F"/>
    <w:rsid w:val="00644649"/>
    <w:rsid w:val="00645F78"/>
    <w:rsid w:val="00646508"/>
    <w:rsid w:val="00646B32"/>
    <w:rsid w:val="00646D45"/>
    <w:rsid w:val="0064767D"/>
    <w:rsid w:val="00651600"/>
    <w:rsid w:val="006519B7"/>
    <w:rsid w:val="00652AAF"/>
    <w:rsid w:val="00653EA0"/>
    <w:rsid w:val="00653FFB"/>
    <w:rsid w:val="0065448F"/>
    <w:rsid w:val="00654E4C"/>
    <w:rsid w:val="00655617"/>
    <w:rsid w:val="00655B4B"/>
    <w:rsid w:val="00655BEC"/>
    <w:rsid w:val="00656DF3"/>
    <w:rsid w:val="00656EA7"/>
    <w:rsid w:val="006571A7"/>
    <w:rsid w:val="006572BE"/>
    <w:rsid w:val="00657925"/>
    <w:rsid w:val="00660149"/>
    <w:rsid w:val="00661132"/>
    <w:rsid w:val="00661305"/>
    <w:rsid w:val="00661858"/>
    <w:rsid w:val="00662035"/>
    <w:rsid w:val="0066207F"/>
    <w:rsid w:val="006622BE"/>
    <w:rsid w:val="006624F9"/>
    <w:rsid w:val="0066255A"/>
    <w:rsid w:val="00662ADD"/>
    <w:rsid w:val="00662CC1"/>
    <w:rsid w:val="00662FB0"/>
    <w:rsid w:val="006631EF"/>
    <w:rsid w:val="00664056"/>
    <w:rsid w:val="006644C2"/>
    <w:rsid w:val="00664555"/>
    <w:rsid w:val="00664AD8"/>
    <w:rsid w:val="00665202"/>
    <w:rsid w:val="0066527D"/>
    <w:rsid w:val="006653E1"/>
    <w:rsid w:val="006655AC"/>
    <w:rsid w:val="00665D0D"/>
    <w:rsid w:val="006667D9"/>
    <w:rsid w:val="00666B1B"/>
    <w:rsid w:val="00666B7C"/>
    <w:rsid w:val="00666CB6"/>
    <w:rsid w:val="00666D25"/>
    <w:rsid w:val="0066735A"/>
    <w:rsid w:val="00667C79"/>
    <w:rsid w:val="00667E88"/>
    <w:rsid w:val="0067014D"/>
    <w:rsid w:val="00670189"/>
    <w:rsid w:val="0067046C"/>
    <w:rsid w:val="00670DFC"/>
    <w:rsid w:val="00670E67"/>
    <w:rsid w:val="006718A0"/>
    <w:rsid w:val="006747AC"/>
    <w:rsid w:val="00674BF0"/>
    <w:rsid w:val="006756D8"/>
    <w:rsid w:val="00675A0C"/>
    <w:rsid w:val="006766F8"/>
    <w:rsid w:val="00676950"/>
    <w:rsid w:val="00676C1B"/>
    <w:rsid w:val="00676D53"/>
    <w:rsid w:val="0067748D"/>
    <w:rsid w:val="0068045B"/>
    <w:rsid w:val="0068175E"/>
    <w:rsid w:val="00681B15"/>
    <w:rsid w:val="006824AB"/>
    <w:rsid w:val="00682640"/>
    <w:rsid w:val="0068278E"/>
    <w:rsid w:val="00682866"/>
    <w:rsid w:val="00682A7A"/>
    <w:rsid w:val="00682D9F"/>
    <w:rsid w:val="00683077"/>
    <w:rsid w:val="0068357D"/>
    <w:rsid w:val="006836A6"/>
    <w:rsid w:val="00683D81"/>
    <w:rsid w:val="006841AA"/>
    <w:rsid w:val="006843BF"/>
    <w:rsid w:val="006846C3"/>
    <w:rsid w:val="00685B13"/>
    <w:rsid w:val="0068617B"/>
    <w:rsid w:val="00686418"/>
    <w:rsid w:val="006866C4"/>
    <w:rsid w:val="00686ADA"/>
    <w:rsid w:val="00687136"/>
    <w:rsid w:val="00687565"/>
    <w:rsid w:val="00687568"/>
    <w:rsid w:val="006912C6"/>
    <w:rsid w:val="006913E0"/>
    <w:rsid w:val="006913F3"/>
    <w:rsid w:val="00691522"/>
    <w:rsid w:val="00691FD7"/>
    <w:rsid w:val="006924DB"/>
    <w:rsid w:val="006925BA"/>
    <w:rsid w:val="006926AE"/>
    <w:rsid w:val="006934BD"/>
    <w:rsid w:val="00693584"/>
    <w:rsid w:val="00693DFE"/>
    <w:rsid w:val="00693F81"/>
    <w:rsid w:val="0069401E"/>
    <w:rsid w:val="006945AD"/>
    <w:rsid w:val="006946BF"/>
    <w:rsid w:val="006946FF"/>
    <w:rsid w:val="00695395"/>
    <w:rsid w:val="006953D4"/>
    <w:rsid w:val="006956A3"/>
    <w:rsid w:val="006957B0"/>
    <w:rsid w:val="0069587E"/>
    <w:rsid w:val="00695A0A"/>
    <w:rsid w:val="00696CEC"/>
    <w:rsid w:val="00697489"/>
    <w:rsid w:val="006979B8"/>
    <w:rsid w:val="00697F58"/>
    <w:rsid w:val="006A040D"/>
    <w:rsid w:val="006A0C08"/>
    <w:rsid w:val="006A1724"/>
    <w:rsid w:val="006A1D50"/>
    <w:rsid w:val="006A1EC9"/>
    <w:rsid w:val="006A216C"/>
    <w:rsid w:val="006A29B5"/>
    <w:rsid w:val="006A2DBA"/>
    <w:rsid w:val="006A32F5"/>
    <w:rsid w:val="006A36B2"/>
    <w:rsid w:val="006A3CE5"/>
    <w:rsid w:val="006A420A"/>
    <w:rsid w:val="006A4368"/>
    <w:rsid w:val="006A4FDD"/>
    <w:rsid w:val="006A58D6"/>
    <w:rsid w:val="006A5C05"/>
    <w:rsid w:val="006A5E6B"/>
    <w:rsid w:val="006A5FD6"/>
    <w:rsid w:val="006A6EBD"/>
    <w:rsid w:val="006A7A80"/>
    <w:rsid w:val="006B05D8"/>
    <w:rsid w:val="006B0F39"/>
    <w:rsid w:val="006B1212"/>
    <w:rsid w:val="006B297D"/>
    <w:rsid w:val="006B2B4C"/>
    <w:rsid w:val="006B4083"/>
    <w:rsid w:val="006B43E5"/>
    <w:rsid w:val="006B496B"/>
    <w:rsid w:val="006B51F7"/>
    <w:rsid w:val="006B55AF"/>
    <w:rsid w:val="006B5753"/>
    <w:rsid w:val="006B59AA"/>
    <w:rsid w:val="006B59FB"/>
    <w:rsid w:val="006B5C06"/>
    <w:rsid w:val="006B6197"/>
    <w:rsid w:val="006B78A5"/>
    <w:rsid w:val="006B7AA9"/>
    <w:rsid w:val="006B7E9A"/>
    <w:rsid w:val="006C00A2"/>
    <w:rsid w:val="006C06DB"/>
    <w:rsid w:val="006C1574"/>
    <w:rsid w:val="006C1583"/>
    <w:rsid w:val="006C1D7E"/>
    <w:rsid w:val="006C2749"/>
    <w:rsid w:val="006C29FE"/>
    <w:rsid w:val="006C2C81"/>
    <w:rsid w:val="006C2E0D"/>
    <w:rsid w:val="006C38E8"/>
    <w:rsid w:val="006C39A7"/>
    <w:rsid w:val="006C3BAD"/>
    <w:rsid w:val="006C3F55"/>
    <w:rsid w:val="006C4508"/>
    <w:rsid w:val="006C48BF"/>
    <w:rsid w:val="006C4AA1"/>
    <w:rsid w:val="006C4B27"/>
    <w:rsid w:val="006C5549"/>
    <w:rsid w:val="006C5C81"/>
    <w:rsid w:val="006C5E6C"/>
    <w:rsid w:val="006C6041"/>
    <w:rsid w:val="006C619B"/>
    <w:rsid w:val="006C66D7"/>
    <w:rsid w:val="006C675E"/>
    <w:rsid w:val="006C6A41"/>
    <w:rsid w:val="006C6B3E"/>
    <w:rsid w:val="006C70F6"/>
    <w:rsid w:val="006D00D8"/>
    <w:rsid w:val="006D06BB"/>
    <w:rsid w:val="006D09C4"/>
    <w:rsid w:val="006D198F"/>
    <w:rsid w:val="006D1A59"/>
    <w:rsid w:val="006D27CB"/>
    <w:rsid w:val="006D2A18"/>
    <w:rsid w:val="006D2CE6"/>
    <w:rsid w:val="006D3327"/>
    <w:rsid w:val="006D35D9"/>
    <w:rsid w:val="006D45F1"/>
    <w:rsid w:val="006D4628"/>
    <w:rsid w:val="006D4DB0"/>
    <w:rsid w:val="006D5B77"/>
    <w:rsid w:val="006D5C85"/>
    <w:rsid w:val="006D6447"/>
    <w:rsid w:val="006D6621"/>
    <w:rsid w:val="006D6A60"/>
    <w:rsid w:val="006D74D3"/>
    <w:rsid w:val="006D78B0"/>
    <w:rsid w:val="006E05F1"/>
    <w:rsid w:val="006E0C42"/>
    <w:rsid w:val="006E1630"/>
    <w:rsid w:val="006E164D"/>
    <w:rsid w:val="006E1A4C"/>
    <w:rsid w:val="006E2016"/>
    <w:rsid w:val="006E223F"/>
    <w:rsid w:val="006E2740"/>
    <w:rsid w:val="006E2B3C"/>
    <w:rsid w:val="006E3C7A"/>
    <w:rsid w:val="006E3E90"/>
    <w:rsid w:val="006E3F9C"/>
    <w:rsid w:val="006E42E6"/>
    <w:rsid w:val="006E42F3"/>
    <w:rsid w:val="006E46E2"/>
    <w:rsid w:val="006E4794"/>
    <w:rsid w:val="006E4A68"/>
    <w:rsid w:val="006E530B"/>
    <w:rsid w:val="006E609D"/>
    <w:rsid w:val="006E6FB1"/>
    <w:rsid w:val="006E7941"/>
    <w:rsid w:val="006F00E5"/>
    <w:rsid w:val="006F0850"/>
    <w:rsid w:val="006F0A42"/>
    <w:rsid w:val="006F0CF5"/>
    <w:rsid w:val="006F0D38"/>
    <w:rsid w:val="006F0EA6"/>
    <w:rsid w:val="006F230A"/>
    <w:rsid w:val="006F233A"/>
    <w:rsid w:val="006F28A5"/>
    <w:rsid w:val="006F2C1C"/>
    <w:rsid w:val="006F2CE5"/>
    <w:rsid w:val="006F3096"/>
    <w:rsid w:val="006F3B18"/>
    <w:rsid w:val="006F3C29"/>
    <w:rsid w:val="006F3F56"/>
    <w:rsid w:val="006F4507"/>
    <w:rsid w:val="006F45E3"/>
    <w:rsid w:val="006F52A4"/>
    <w:rsid w:val="006F5A32"/>
    <w:rsid w:val="006F5C2F"/>
    <w:rsid w:val="006F5E3C"/>
    <w:rsid w:val="006F7385"/>
    <w:rsid w:val="006F7EB7"/>
    <w:rsid w:val="007006E3"/>
    <w:rsid w:val="00701350"/>
    <w:rsid w:val="00701548"/>
    <w:rsid w:val="0070195C"/>
    <w:rsid w:val="00701B48"/>
    <w:rsid w:val="00702291"/>
    <w:rsid w:val="0070273D"/>
    <w:rsid w:val="0070290D"/>
    <w:rsid w:val="007029A5"/>
    <w:rsid w:val="007029B9"/>
    <w:rsid w:val="00702F4D"/>
    <w:rsid w:val="00702F96"/>
    <w:rsid w:val="00704249"/>
    <w:rsid w:val="00704B1B"/>
    <w:rsid w:val="0070532E"/>
    <w:rsid w:val="007064FE"/>
    <w:rsid w:val="00706DE3"/>
    <w:rsid w:val="0070785A"/>
    <w:rsid w:val="00707D1F"/>
    <w:rsid w:val="007103F0"/>
    <w:rsid w:val="0071095B"/>
    <w:rsid w:val="0071098A"/>
    <w:rsid w:val="007113A4"/>
    <w:rsid w:val="00711BAE"/>
    <w:rsid w:val="00711BB5"/>
    <w:rsid w:val="00712606"/>
    <w:rsid w:val="007126DD"/>
    <w:rsid w:val="00712F1E"/>
    <w:rsid w:val="00713199"/>
    <w:rsid w:val="007132ED"/>
    <w:rsid w:val="00713712"/>
    <w:rsid w:val="00713886"/>
    <w:rsid w:val="0071394C"/>
    <w:rsid w:val="00713D8F"/>
    <w:rsid w:val="00713F46"/>
    <w:rsid w:val="00714353"/>
    <w:rsid w:val="0071459D"/>
    <w:rsid w:val="0071519E"/>
    <w:rsid w:val="00715E32"/>
    <w:rsid w:val="00715E35"/>
    <w:rsid w:val="007160E9"/>
    <w:rsid w:val="00716B0F"/>
    <w:rsid w:val="0071740A"/>
    <w:rsid w:val="00717954"/>
    <w:rsid w:val="0072110B"/>
    <w:rsid w:val="00721885"/>
    <w:rsid w:val="00721940"/>
    <w:rsid w:val="00721ACC"/>
    <w:rsid w:val="00722427"/>
    <w:rsid w:val="007226FC"/>
    <w:rsid w:val="00723247"/>
    <w:rsid w:val="00723388"/>
    <w:rsid w:val="00723494"/>
    <w:rsid w:val="00723D6F"/>
    <w:rsid w:val="00723D72"/>
    <w:rsid w:val="0072478A"/>
    <w:rsid w:val="00724B90"/>
    <w:rsid w:val="00724E78"/>
    <w:rsid w:val="007256FA"/>
    <w:rsid w:val="00726548"/>
    <w:rsid w:val="0072684B"/>
    <w:rsid w:val="00726B54"/>
    <w:rsid w:val="007273D3"/>
    <w:rsid w:val="00730232"/>
    <w:rsid w:val="00730ABA"/>
    <w:rsid w:val="00730AC0"/>
    <w:rsid w:val="00730E81"/>
    <w:rsid w:val="00731377"/>
    <w:rsid w:val="007313CE"/>
    <w:rsid w:val="00731789"/>
    <w:rsid w:val="00731910"/>
    <w:rsid w:val="00731AE8"/>
    <w:rsid w:val="00731BA1"/>
    <w:rsid w:val="00731F00"/>
    <w:rsid w:val="00732326"/>
    <w:rsid w:val="00732B28"/>
    <w:rsid w:val="00733D1E"/>
    <w:rsid w:val="00734346"/>
    <w:rsid w:val="00735260"/>
    <w:rsid w:val="00735328"/>
    <w:rsid w:val="007359F9"/>
    <w:rsid w:val="00735A47"/>
    <w:rsid w:val="00735B3A"/>
    <w:rsid w:val="00735DCD"/>
    <w:rsid w:val="00735FEC"/>
    <w:rsid w:val="00736456"/>
    <w:rsid w:val="007365AD"/>
    <w:rsid w:val="007367E8"/>
    <w:rsid w:val="007377D2"/>
    <w:rsid w:val="007377EB"/>
    <w:rsid w:val="0074021F"/>
    <w:rsid w:val="007403B2"/>
    <w:rsid w:val="00740428"/>
    <w:rsid w:val="00740F98"/>
    <w:rsid w:val="0074142D"/>
    <w:rsid w:val="007416F0"/>
    <w:rsid w:val="00742B40"/>
    <w:rsid w:val="00742BD4"/>
    <w:rsid w:val="0074387C"/>
    <w:rsid w:val="00743CB2"/>
    <w:rsid w:val="00744032"/>
    <w:rsid w:val="00744A59"/>
    <w:rsid w:val="00744B02"/>
    <w:rsid w:val="007451A2"/>
    <w:rsid w:val="00745693"/>
    <w:rsid w:val="007457AD"/>
    <w:rsid w:val="007457D2"/>
    <w:rsid w:val="0074582C"/>
    <w:rsid w:val="00745D96"/>
    <w:rsid w:val="00746D23"/>
    <w:rsid w:val="00747A8D"/>
    <w:rsid w:val="00750639"/>
    <w:rsid w:val="0075112F"/>
    <w:rsid w:val="0075118F"/>
    <w:rsid w:val="007511C2"/>
    <w:rsid w:val="0075185D"/>
    <w:rsid w:val="00751AA3"/>
    <w:rsid w:val="00751F1E"/>
    <w:rsid w:val="007528C3"/>
    <w:rsid w:val="00752B86"/>
    <w:rsid w:val="00752C23"/>
    <w:rsid w:val="00752EAA"/>
    <w:rsid w:val="00752FBA"/>
    <w:rsid w:val="007531AF"/>
    <w:rsid w:val="00753443"/>
    <w:rsid w:val="007535E8"/>
    <w:rsid w:val="00753697"/>
    <w:rsid w:val="007536B8"/>
    <w:rsid w:val="007536F8"/>
    <w:rsid w:val="00753A1C"/>
    <w:rsid w:val="00753F78"/>
    <w:rsid w:val="007548E3"/>
    <w:rsid w:val="00754CF3"/>
    <w:rsid w:val="00755C7A"/>
    <w:rsid w:val="007563F0"/>
    <w:rsid w:val="0075652E"/>
    <w:rsid w:val="007567E9"/>
    <w:rsid w:val="00756BF3"/>
    <w:rsid w:val="00756D1B"/>
    <w:rsid w:val="00757336"/>
    <w:rsid w:val="00757541"/>
    <w:rsid w:val="00757631"/>
    <w:rsid w:val="00757643"/>
    <w:rsid w:val="00757A2F"/>
    <w:rsid w:val="00760349"/>
    <w:rsid w:val="007606F3"/>
    <w:rsid w:val="007614FF"/>
    <w:rsid w:val="00761901"/>
    <w:rsid w:val="00761CC8"/>
    <w:rsid w:val="00761D81"/>
    <w:rsid w:val="0076248D"/>
    <w:rsid w:val="007624D3"/>
    <w:rsid w:val="00762EFF"/>
    <w:rsid w:val="00763047"/>
    <w:rsid w:val="00763AAD"/>
    <w:rsid w:val="0076411D"/>
    <w:rsid w:val="007661B6"/>
    <w:rsid w:val="00766A93"/>
    <w:rsid w:val="007673D8"/>
    <w:rsid w:val="007674C5"/>
    <w:rsid w:val="00767F21"/>
    <w:rsid w:val="00767F2C"/>
    <w:rsid w:val="00770216"/>
    <w:rsid w:val="00770916"/>
    <w:rsid w:val="00770D0F"/>
    <w:rsid w:val="00770EFB"/>
    <w:rsid w:val="00770F8E"/>
    <w:rsid w:val="007717AB"/>
    <w:rsid w:val="007721D2"/>
    <w:rsid w:val="007737C5"/>
    <w:rsid w:val="00774A93"/>
    <w:rsid w:val="00774F78"/>
    <w:rsid w:val="0077532A"/>
    <w:rsid w:val="007770C4"/>
    <w:rsid w:val="00777538"/>
    <w:rsid w:val="00777696"/>
    <w:rsid w:val="00777EB8"/>
    <w:rsid w:val="0078046D"/>
    <w:rsid w:val="00780F52"/>
    <w:rsid w:val="00781416"/>
    <w:rsid w:val="00781BA3"/>
    <w:rsid w:val="00781BD6"/>
    <w:rsid w:val="00781F6B"/>
    <w:rsid w:val="007821EF"/>
    <w:rsid w:val="007830A6"/>
    <w:rsid w:val="007833AD"/>
    <w:rsid w:val="00783847"/>
    <w:rsid w:val="00784197"/>
    <w:rsid w:val="007841D6"/>
    <w:rsid w:val="00784636"/>
    <w:rsid w:val="007846D6"/>
    <w:rsid w:val="00784A69"/>
    <w:rsid w:val="007853C7"/>
    <w:rsid w:val="00785597"/>
    <w:rsid w:val="0078638E"/>
    <w:rsid w:val="007866B3"/>
    <w:rsid w:val="00786D1A"/>
    <w:rsid w:val="0078777D"/>
    <w:rsid w:val="0079040C"/>
    <w:rsid w:val="00790544"/>
    <w:rsid w:val="00791EE0"/>
    <w:rsid w:val="007926BD"/>
    <w:rsid w:val="00792DA9"/>
    <w:rsid w:val="00792E48"/>
    <w:rsid w:val="00793CFF"/>
    <w:rsid w:val="00793F11"/>
    <w:rsid w:val="007940FF"/>
    <w:rsid w:val="007946B4"/>
    <w:rsid w:val="00794790"/>
    <w:rsid w:val="00794965"/>
    <w:rsid w:val="00794ECC"/>
    <w:rsid w:val="00795072"/>
    <w:rsid w:val="007950A7"/>
    <w:rsid w:val="00795786"/>
    <w:rsid w:val="00796390"/>
    <w:rsid w:val="00796683"/>
    <w:rsid w:val="00796A89"/>
    <w:rsid w:val="00797890"/>
    <w:rsid w:val="007A0236"/>
    <w:rsid w:val="007A097A"/>
    <w:rsid w:val="007A0CE4"/>
    <w:rsid w:val="007A1970"/>
    <w:rsid w:val="007A1B65"/>
    <w:rsid w:val="007A1B6F"/>
    <w:rsid w:val="007A1C53"/>
    <w:rsid w:val="007A200F"/>
    <w:rsid w:val="007A2BBC"/>
    <w:rsid w:val="007A37BD"/>
    <w:rsid w:val="007A38C2"/>
    <w:rsid w:val="007A3D74"/>
    <w:rsid w:val="007A3E2B"/>
    <w:rsid w:val="007A3EC3"/>
    <w:rsid w:val="007A3F85"/>
    <w:rsid w:val="007A4302"/>
    <w:rsid w:val="007A4408"/>
    <w:rsid w:val="007A526B"/>
    <w:rsid w:val="007A5376"/>
    <w:rsid w:val="007A5FD2"/>
    <w:rsid w:val="007A606E"/>
    <w:rsid w:val="007A65F9"/>
    <w:rsid w:val="007A727D"/>
    <w:rsid w:val="007A7549"/>
    <w:rsid w:val="007A7BB5"/>
    <w:rsid w:val="007B0026"/>
    <w:rsid w:val="007B003E"/>
    <w:rsid w:val="007B0461"/>
    <w:rsid w:val="007B096D"/>
    <w:rsid w:val="007B0A4B"/>
    <w:rsid w:val="007B0ED6"/>
    <w:rsid w:val="007B11E7"/>
    <w:rsid w:val="007B1E7F"/>
    <w:rsid w:val="007B297B"/>
    <w:rsid w:val="007B388E"/>
    <w:rsid w:val="007B38EC"/>
    <w:rsid w:val="007B3F12"/>
    <w:rsid w:val="007B4166"/>
    <w:rsid w:val="007B4308"/>
    <w:rsid w:val="007B437A"/>
    <w:rsid w:val="007B47C8"/>
    <w:rsid w:val="007B4F80"/>
    <w:rsid w:val="007B695C"/>
    <w:rsid w:val="007B7002"/>
    <w:rsid w:val="007B70A4"/>
    <w:rsid w:val="007B7889"/>
    <w:rsid w:val="007B79E8"/>
    <w:rsid w:val="007B7C46"/>
    <w:rsid w:val="007B7FCE"/>
    <w:rsid w:val="007C0158"/>
    <w:rsid w:val="007C036C"/>
    <w:rsid w:val="007C0789"/>
    <w:rsid w:val="007C07CA"/>
    <w:rsid w:val="007C0B9B"/>
    <w:rsid w:val="007C0E2F"/>
    <w:rsid w:val="007C1B12"/>
    <w:rsid w:val="007C1DF4"/>
    <w:rsid w:val="007C236B"/>
    <w:rsid w:val="007C28B6"/>
    <w:rsid w:val="007C2AE6"/>
    <w:rsid w:val="007C2EF1"/>
    <w:rsid w:val="007C3887"/>
    <w:rsid w:val="007C3E47"/>
    <w:rsid w:val="007C474B"/>
    <w:rsid w:val="007C5888"/>
    <w:rsid w:val="007C5BFD"/>
    <w:rsid w:val="007C6689"/>
    <w:rsid w:val="007C6DF9"/>
    <w:rsid w:val="007C778D"/>
    <w:rsid w:val="007C79B0"/>
    <w:rsid w:val="007D0147"/>
    <w:rsid w:val="007D0331"/>
    <w:rsid w:val="007D06E9"/>
    <w:rsid w:val="007D09BF"/>
    <w:rsid w:val="007D09C4"/>
    <w:rsid w:val="007D0A68"/>
    <w:rsid w:val="007D1CED"/>
    <w:rsid w:val="007D2390"/>
    <w:rsid w:val="007D2CB8"/>
    <w:rsid w:val="007D2FE0"/>
    <w:rsid w:val="007D361B"/>
    <w:rsid w:val="007D4402"/>
    <w:rsid w:val="007D45E1"/>
    <w:rsid w:val="007D465F"/>
    <w:rsid w:val="007D4C1A"/>
    <w:rsid w:val="007D4C30"/>
    <w:rsid w:val="007D5094"/>
    <w:rsid w:val="007D552B"/>
    <w:rsid w:val="007D5964"/>
    <w:rsid w:val="007D5C12"/>
    <w:rsid w:val="007D5FFE"/>
    <w:rsid w:val="007D61D3"/>
    <w:rsid w:val="007D6375"/>
    <w:rsid w:val="007D65EC"/>
    <w:rsid w:val="007D6C31"/>
    <w:rsid w:val="007D6DF7"/>
    <w:rsid w:val="007D6E37"/>
    <w:rsid w:val="007D6F2C"/>
    <w:rsid w:val="007D7448"/>
    <w:rsid w:val="007D7F47"/>
    <w:rsid w:val="007E0314"/>
    <w:rsid w:val="007E090F"/>
    <w:rsid w:val="007E0A03"/>
    <w:rsid w:val="007E0DBB"/>
    <w:rsid w:val="007E1224"/>
    <w:rsid w:val="007E1382"/>
    <w:rsid w:val="007E13F8"/>
    <w:rsid w:val="007E1726"/>
    <w:rsid w:val="007E29D1"/>
    <w:rsid w:val="007E2AD7"/>
    <w:rsid w:val="007E308F"/>
    <w:rsid w:val="007E3D0F"/>
    <w:rsid w:val="007E3DA1"/>
    <w:rsid w:val="007E3F1E"/>
    <w:rsid w:val="007E3F7C"/>
    <w:rsid w:val="007E3FD0"/>
    <w:rsid w:val="007E42A7"/>
    <w:rsid w:val="007E4CD2"/>
    <w:rsid w:val="007E5C3F"/>
    <w:rsid w:val="007E5CE5"/>
    <w:rsid w:val="007E5E34"/>
    <w:rsid w:val="007E5EF7"/>
    <w:rsid w:val="007E63F6"/>
    <w:rsid w:val="007E6A26"/>
    <w:rsid w:val="007E6A4F"/>
    <w:rsid w:val="007E6D3C"/>
    <w:rsid w:val="007E6ED1"/>
    <w:rsid w:val="007F0149"/>
    <w:rsid w:val="007F03A3"/>
    <w:rsid w:val="007F0468"/>
    <w:rsid w:val="007F0580"/>
    <w:rsid w:val="007F0D26"/>
    <w:rsid w:val="007F1D99"/>
    <w:rsid w:val="007F2566"/>
    <w:rsid w:val="007F2707"/>
    <w:rsid w:val="007F2A40"/>
    <w:rsid w:val="007F2A9A"/>
    <w:rsid w:val="007F2C67"/>
    <w:rsid w:val="007F2CAA"/>
    <w:rsid w:val="007F3170"/>
    <w:rsid w:val="007F36B8"/>
    <w:rsid w:val="007F3726"/>
    <w:rsid w:val="007F3B83"/>
    <w:rsid w:val="007F3BCA"/>
    <w:rsid w:val="007F43B4"/>
    <w:rsid w:val="007F43E6"/>
    <w:rsid w:val="007F4A0D"/>
    <w:rsid w:val="007F4A71"/>
    <w:rsid w:val="007F4EC7"/>
    <w:rsid w:val="007F5049"/>
    <w:rsid w:val="007F523F"/>
    <w:rsid w:val="007F5491"/>
    <w:rsid w:val="007F5AB6"/>
    <w:rsid w:val="007F5CFE"/>
    <w:rsid w:val="007F613F"/>
    <w:rsid w:val="007F64B3"/>
    <w:rsid w:val="007F6CF3"/>
    <w:rsid w:val="007F731D"/>
    <w:rsid w:val="007F741C"/>
    <w:rsid w:val="007F7999"/>
    <w:rsid w:val="007F7C99"/>
    <w:rsid w:val="00800456"/>
    <w:rsid w:val="00800660"/>
    <w:rsid w:val="00800715"/>
    <w:rsid w:val="008009E6"/>
    <w:rsid w:val="00800CD5"/>
    <w:rsid w:val="00801A14"/>
    <w:rsid w:val="00801C4B"/>
    <w:rsid w:val="0080297E"/>
    <w:rsid w:val="00802D1A"/>
    <w:rsid w:val="00803235"/>
    <w:rsid w:val="008036C8"/>
    <w:rsid w:val="00803E49"/>
    <w:rsid w:val="00803FA0"/>
    <w:rsid w:val="008042F2"/>
    <w:rsid w:val="00804849"/>
    <w:rsid w:val="00804C61"/>
    <w:rsid w:val="00804D3E"/>
    <w:rsid w:val="0080535C"/>
    <w:rsid w:val="00805714"/>
    <w:rsid w:val="00805C01"/>
    <w:rsid w:val="008069A1"/>
    <w:rsid w:val="00806B3D"/>
    <w:rsid w:val="00806B42"/>
    <w:rsid w:val="00807608"/>
    <w:rsid w:val="00807D0F"/>
    <w:rsid w:val="00810054"/>
    <w:rsid w:val="008100D7"/>
    <w:rsid w:val="008107C7"/>
    <w:rsid w:val="00810E33"/>
    <w:rsid w:val="008110F4"/>
    <w:rsid w:val="008112F9"/>
    <w:rsid w:val="00811422"/>
    <w:rsid w:val="0081161A"/>
    <w:rsid w:val="00812578"/>
    <w:rsid w:val="00813886"/>
    <w:rsid w:val="00813C25"/>
    <w:rsid w:val="00814129"/>
    <w:rsid w:val="00814EF6"/>
    <w:rsid w:val="008159EA"/>
    <w:rsid w:val="00815B17"/>
    <w:rsid w:val="00815E1D"/>
    <w:rsid w:val="00815ED1"/>
    <w:rsid w:val="008163D2"/>
    <w:rsid w:val="00816463"/>
    <w:rsid w:val="008169F4"/>
    <w:rsid w:val="00816CB2"/>
    <w:rsid w:val="008172FE"/>
    <w:rsid w:val="008173E5"/>
    <w:rsid w:val="0081774C"/>
    <w:rsid w:val="00817788"/>
    <w:rsid w:val="00817817"/>
    <w:rsid w:val="00817869"/>
    <w:rsid w:val="00817B46"/>
    <w:rsid w:val="00817B4E"/>
    <w:rsid w:val="008201E1"/>
    <w:rsid w:val="00820846"/>
    <w:rsid w:val="00820926"/>
    <w:rsid w:val="00820C00"/>
    <w:rsid w:val="00820DD3"/>
    <w:rsid w:val="0082167E"/>
    <w:rsid w:val="008225E2"/>
    <w:rsid w:val="00822A62"/>
    <w:rsid w:val="00822B96"/>
    <w:rsid w:val="008239E6"/>
    <w:rsid w:val="008240AF"/>
    <w:rsid w:val="008241D2"/>
    <w:rsid w:val="008245BC"/>
    <w:rsid w:val="00825117"/>
    <w:rsid w:val="008251C2"/>
    <w:rsid w:val="008254A8"/>
    <w:rsid w:val="0082560D"/>
    <w:rsid w:val="00825ECF"/>
    <w:rsid w:val="00825FAD"/>
    <w:rsid w:val="00825FFB"/>
    <w:rsid w:val="00826259"/>
    <w:rsid w:val="00826A16"/>
    <w:rsid w:val="0082758E"/>
    <w:rsid w:val="0082782A"/>
    <w:rsid w:val="00827D5B"/>
    <w:rsid w:val="008304CC"/>
    <w:rsid w:val="00830575"/>
    <w:rsid w:val="008307F3"/>
    <w:rsid w:val="008308C5"/>
    <w:rsid w:val="008316D8"/>
    <w:rsid w:val="00831B78"/>
    <w:rsid w:val="00831D8E"/>
    <w:rsid w:val="00831E2A"/>
    <w:rsid w:val="00832105"/>
    <w:rsid w:val="0083236A"/>
    <w:rsid w:val="0083299F"/>
    <w:rsid w:val="008331E1"/>
    <w:rsid w:val="0083360A"/>
    <w:rsid w:val="0083376F"/>
    <w:rsid w:val="00833C89"/>
    <w:rsid w:val="00833FE0"/>
    <w:rsid w:val="0083465E"/>
    <w:rsid w:val="00834FCA"/>
    <w:rsid w:val="008352AC"/>
    <w:rsid w:val="0083553F"/>
    <w:rsid w:val="008359BF"/>
    <w:rsid w:val="0083627A"/>
    <w:rsid w:val="008364C2"/>
    <w:rsid w:val="0083732A"/>
    <w:rsid w:val="0083778C"/>
    <w:rsid w:val="00837EF2"/>
    <w:rsid w:val="00840D6C"/>
    <w:rsid w:val="008410E7"/>
    <w:rsid w:val="00841120"/>
    <w:rsid w:val="008418C1"/>
    <w:rsid w:val="00841CC3"/>
    <w:rsid w:val="00842112"/>
    <w:rsid w:val="00842713"/>
    <w:rsid w:val="00842D8A"/>
    <w:rsid w:val="00842E19"/>
    <w:rsid w:val="00842F1D"/>
    <w:rsid w:val="0084303A"/>
    <w:rsid w:val="00843DDF"/>
    <w:rsid w:val="008441A2"/>
    <w:rsid w:val="008447B4"/>
    <w:rsid w:val="00845053"/>
    <w:rsid w:val="00845291"/>
    <w:rsid w:val="00845334"/>
    <w:rsid w:val="00845469"/>
    <w:rsid w:val="008455CB"/>
    <w:rsid w:val="00845B6D"/>
    <w:rsid w:val="00845BDC"/>
    <w:rsid w:val="00845E2B"/>
    <w:rsid w:val="00845FE3"/>
    <w:rsid w:val="0084644A"/>
    <w:rsid w:val="008464B9"/>
    <w:rsid w:val="008474FB"/>
    <w:rsid w:val="0084759C"/>
    <w:rsid w:val="0085011D"/>
    <w:rsid w:val="0085084D"/>
    <w:rsid w:val="00850ADD"/>
    <w:rsid w:val="00851819"/>
    <w:rsid w:val="00851ED9"/>
    <w:rsid w:val="008529D1"/>
    <w:rsid w:val="00852DFA"/>
    <w:rsid w:val="00853354"/>
    <w:rsid w:val="00853421"/>
    <w:rsid w:val="0085385B"/>
    <w:rsid w:val="00853BB1"/>
    <w:rsid w:val="00854A2B"/>
    <w:rsid w:val="00854DFC"/>
    <w:rsid w:val="00855018"/>
    <w:rsid w:val="00855204"/>
    <w:rsid w:val="008552D0"/>
    <w:rsid w:val="00855F96"/>
    <w:rsid w:val="00856588"/>
    <w:rsid w:val="00856889"/>
    <w:rsid w:val="00856C0E"/>
    <w:rsid w:val="008574E6"/>
    <w:rsid w:val="00857754"/>
    <w:rsid w:val="00857A13"/>
    <w:rsid w:val="00857D89"/>
    <w:rsid w:val="00860109"/>
    <w:rsid w:val="0086124C"/>
    <w:rsid w:val="00861BAB"/>
    <w:rsid w:val="00861D8E"/>
    <w:rsid w:val="0086209F"/>
    <w:rsid w:val="00862244"/>
    <w:rsid w:val="00862E66"/>
    <w:rsid w:val="008639BF"/>
    <w:rsid w:val="0086414E"/>
    <w:rsid w:val="0086428D"/>
    <w:rsid w:val="0086436F"/>
    <w:rsid w:val="00864D6E"/>
    <w:rsid w:val="00864E18"/>
    <w:rsid w:val="00865206"/>
    <w:rsid w:val="0086579F"/>
    <w:rsid w:val="00865E9D"/>
    <w:rsid w:val="008661A7"/>
    <w:rsid w:val="00866B6D"/>
    <w:rsid w:val="00866C61"/>
    <w:rsid w:val="0086700F"/>
    <w:rsid w:val="00867707"/>
    <w:rsid w:val="00867B18"/>
    <w:rsid w:val="00867CF6"/>
    <w:rsid w:val="00870781"/>
    <w:rsid w:val="0087099E"/>
    <w:rsid w:val="00871247"/>
    <w:rsid w:val="00871EB2"/>
    <w:rsid w:val="00871FD9"/>
    <w:rsid w:val="008733A8"/>
    <w:rsid w:val="0087356E"/>
    <w:rsid w:val="00873888"/>
    <w:rsid w:val="00873F8D"/>
    <w:rsid w:val="0087417F"/>
    <w:rsid w:val="008741E8"/>
    <w:rsid w:val="0087429E"/>
    <w:rsid w:val="00874662"/>
    <w:rsid w:val="008747E9"/>
    <w:rsid w:val="008749E1"/>
    <w:rsid w:val="00874A40"/>
    <w:rsid w:val="00874D5D"/>
    <w:rsid w:val="00875312"/>
    <w:rsid w:val="00875677"/>
    <w:rsid w:val="008756FF"/>
    <w:rsid w:val="00875DB4"/>
    <w:rsid w:val="00875DE5"/>
    <w:rsid w:val="00875F1F"/>
    <w:rsid w:val="00876A0D"/>
    <w:rsid w:val="00876C21"/>
    <w:rsid w:val="00876DC7"/>
    <w:rsid w:val="0087714A"/>
    <w:rsid w:val="00877830"/>
    <w:rsid w:val="008778AB"/>
    <w:rsid w:val="00877CC3"/>
    <w:rsid w:val="00880265"/>
    <w:rsid w:val="0088046A"/>
    <w:rsid w:val="00880587"/>
    <w:rsid w:val="0088097A"/>
    <w:rsid w:val="008813BA"/>
    <w:rsid w:val="00881885"/>
    <w:rsid w:val="0088188B"/>
    <w:rsid w:val="00881D04"/>
    <w:rsid w:val="00881D58"/>
    <w:rsid w:val="0088249F"/>
    <w:rsid w:val="00882D08"/>
    <w:rsid w:val="00882EC2"/>
    <w:rsid w:val="008839C4"/>
    <w:rsid w:val="00883C9F"/>
    <w:rsid w:val="00883FFD"/>
    <w:rsid w:val="00885080"/>
    <w:rsid w:val="00885597"/>
    <w:rsid w:val="00885700"/>
    <w:rsid w:val="00885C75"/>
    <w:rsid w:val="00885D27"/>
    <w:rsid w:val="00886124"/>
    <w:rsid w:val="008863A9"/>
    <w:rsid w:val="00886EA8"/>
    <w:rsid w:val="00886F7C"/>
    <w:rsid w:val="00886FAE"/>
    <w:rsid w:val="008873B6"/>
    <w:rsid w:val="00887414"/>
    <w:rsid w:val="008875C8"/>
    <w:rsid w:val="008902DB"/>
    <w:rsid w:val="0089061C"/>
    <w:rsid w:val="00890C06"/>
    <w:rsid w:val="00891066"/>
    <w:rsid w:val="00891424"/>
    <w:rsid w:val="008914B8"/>
    <w:rsid w:val="00891756"/>
    <w:rsid w:val="00891FC9"/>
    <w:rsid w:val="0089200F"/>
    <w:rsid w:val="008924F7"/>
    <w:rsid w:val="00892B7E"/>
    <w:rsid w:val="00892F3D"/>
    <w:rsid w:val="00892F74"/>
    <w:rsid w:val="008935B3"/>
    <w:rsid w:val="00894A58"/>
    <w:rsid w:val="00894C08"/>
    <w:rsid w:val="0089561B"/>
    <w:rsid w:val="0089591C"/>
    <w:rsid w:val="008963DD"/>
    <w:rsid w:val="0089688F"/>
    <w:rsid w:val="00896951"/>
    <w:rsid w:val="00897009"/>
    <w:rsid w:val="00897055"/>
    <w:rsid w:val="0089715D"/>
    <w:rsid w:val="00897340"/>
    <w:rsid w:val="008A0538"/>
    <w:rsid w:val="008A10C2"/>
    <w:rsid w:val="008A1316"/>
    <w:rsid w:val="008A1DB6"/>
    <w:rsid w:val="008A1EAD"/>
    <w:rsid w:val="008A2066"/>
    <w:rsid w:val="008A2E98"/>
    <w:rsid w:val="008A37C7"/>
    <w:rsid w:val="008A3DE6"/>
    <w:rsid w:val="008A3E3E"/>
    <w:rsid w:val="008A3F97"/>
    <w:rsid w:val="008A484D"/>
    <w:rsid w:val="008A497F"/>
    <w:rsid w:val="008A526B"/>
    <w:rsid w:val="008A56BA"/>
    <w:rsid w:val="008A58B9"/>
    <w:rsid w:val="008A5B0F"/>
    <w:rsid w:val="008A5BDE"/>
    <w:rsid w:val="008A5CBF"/>
    <w:rsid w:val="008A5F99"/>
    <w:rsid w:val="008A65E0"/>
    <w:rsid w:val="008A6642"/>
    <w:rsid w:val="008A6904"/>
    <w:rsid w:val="008A7BCE"/>
    <w:rsid w:val="008A7C2A"/>
    <w:rsid w:val="008B0BE2"/>
    <w:rsid w:val="008B0E24"/>
    <w:rsid w:val="008B0E77"/>
    <w:rsid w:val="008B136C"/>
    <w:rsid w:val="008B18B9"/>
    <w:rsid w:val="008B1933"/>
    <w:rsid w:val="008B1C9E"/>
    <w:rsid w:val="008B29C5"/>
    <w:rsid w:val="008B39AC"/>
    <w:rsid w:val="008B3E9A"/>
    <w:rsid w:val="008B4DB0"/>
    <w:rsid w:val="008B5773"/>
    <w:rsid w:val="008B59B9"/>
    <w:rsid w:val="008B59F0"/>
    <w:rsid w:val="008B5D76"/>
    <w:rsid w:val="008B6301"/>
    <w:rsid w:val="008B6F72"/>
    <w:rsid w:val="008B6FC0"/>
    <w:rsid w:val="008B7107"/>
    <w:rsid w:val="008B74FF"/>
    <w:rsid w:val="008B755C"/>
    <w:rsid w:val="008B78C8"/>
    <w:rsid w:val="008B7C80"/>
    <w:rsid w:val="008B7F9E"/>
    <w:rsid w:val="008C04A5"/>
    <w:rsid w:val="008C0572"/>
    <w:rsid w:val="008C0596"/>
    <w:rsid w:val="008C09FF"/>
    <w:rsid w:val="008C0BA8"/>
    <w:rsid w:val="008C0DD4"/>
    <w:rsid w:val="008C1726"/>
    <w:rsid w:val="008C20DF"/>
    <w:rsid w:val="008C20FD"/>
    <w:rsid w:val="008C2B6F"/>
    <w:rsid w:val="008C3212"/>
    <w:rsid w:val="008C3673"/>
    <w:rsid w:val="008C370A"/>
    <w:rsid w:val="008C3F9D"/>
    <w:rsid w:val="008C3FF8"/>
    <w:rsid w:val="008C4C26"/>
    <w:rsid w:val="008C4E8F"/>
    <w:rsid w:val="008C53D1"/>
    <w:rsid w:val="008C5AE3"/>
    <w:rsid w:val="008C6AAB"/>
    <w:rsid w:val="008C6BE8"/>
    <w:rsid w:val="008C729C"/>
    <w:rsid w:val="008C751B"/>
    <w:rsid w:val="008C7B7C"/>
    <w:rsid w:val="008D12D3"/>
    <w:rsid w:val="008D18BC"/>
    <w:rsid w:val="008D2217"/>
    <w:rsid w:val="008D284B"/>
    <w:rsid w:val="008D2F06"/>
    <w:rsid w:val="008D33C1"/>
    <w:rsid w:val="008D34D7"/>
    <w:rsid w:val="008D45D6"/>
    <w:rsid w:val="008D554C"/>
    <w:rsid w:val="008D5649"/>
    <w:rsid w:val="008D566B"/>
    <w:rsid w:val="008D642F"/>
    <w:rsid w:val="008D6BEF"/>
    <w:rsid w:val="008D6EF2"/>
    <w:rsid w:val="008D73A6"/>
    <w:rsid w:val="008D787F"/>
    <w:rsid w:val="008E001D"/>
    <w:rsid w:val="008E0528"/>
    <w:rsid w:val="008E082E"/>
    <w:rsid w:val="008E08B3"/>
    <w:rsid w:val="008E08F8"/>
    <w:rsid w:val="008E09C7"/>
    <w:rsid w:val="008E1027"/>
    <w:rsid w:val="008E1518"/>
    <w:rsid w:val="008E2846"/>
    <w:rsid w:val="008E2B1B"/>
    <w:rsid w:val="008E2C14"/>
    <w:rsid w:val="008E3751"/>
    <w:rsid w:val="008E38D4"/>
    <w:rsid w:val="008E3A56"/>
    <w:rsid w:val="008E4179"/>
    <w:rsid w:val="008E4851"/>
    <w:rsid w:val="008E4AE7"/>
    <w:rsid w:val="008E5A31"/>
    <w:rsid w:val="008E5C1F"/>
    <w:rsid w:val="008E5DAB"/>
    <w:rsid w:val="008E6260"/>
    <w:rsid w:val="008E6697"/>
    <w:rsid w:val="008E695B"/>
    <w:rsid w:val="008E6CA4"/>
    <w:rsid w:val="008E6D24"/>
    <w:rsid w:val="008E6FAD"/>
    <w:rsid w:val="008E708B"/>
    <w:rsid w:val="008E75C3"/>
    <w:rsid w:val="008E7709"/>
    <w:rsid w:val="008E7CA0"/>
    <w:rsid w:val="008E7EB5"/>
    <w:rsid w:val="008F0007"/>
    <w:rsid w:val="008F03D2"/>
    <w:rsid w:val="008F0537"/>
    <w:rsid w:val="008F0AD4"/>
    <w:rsid w:val="008F0B2A"/>
    <w:rsid w:val="008F0EE0"/>
    <w:rsid w:val="008F158F"/>
    <w:rsid w:val="008F2166"/>
    <w:rsid w:val="008F22EC"/>
    <w:rsid w:val="008F391A"/>
    <w:rsid w:val="008F3BFD"/>
    <w:rsid w:val="008F4162"/>
    <w:rsid w:val="008F41CC"/>
    <w:rsid w:val="008F4B9B"/>
    <w:rsid w:val="008F5198"/>
    <w:rsid w:val="008F571F"/>
    <w:rsid w:val="008F5970"/>
    <w:rsid w:val="008F6082"/>
    <w:rsid w:val="008F61B7"/>
    <w:rsid w:val="008F6606"/>
    <w:rsid w:val="008F670D"/>
    <w:rsid w:val="008F76DA"/>
    <w:rsid w:val="00900604"/>
    <w:rsid w:val="009009FC"/>
    <w:rsid w:val="00900B76"/>
    <w:rsid w:val="00900B87"/>
    <w:rsid w:val="00900E1E"/>
    <w:rsid w:val="00901650"/>
    <w:rsid w:val="00901B21"/>
    <w:rsid w:val="00901D50"/>
    <w:rsid w:val="00901EC9"/>
    <w:rsid w:val="00902843"/>
    <w:rsid w:val="00902998"/>
    <w:rsid w:val="00902F94"/>
    <w:rsid w:val="00904B91"/>
    <w:rsid w:val="00904E2D"/>
    <w:rsid w:val="00904ED2"/>
    <w:rsid w:val="0090522A"/>
    <w:rsid w:val="009054CE"/>
    <w:rsid w:val="00905D36"/>
    <w:rsid w:val="00906277"/>
    <w:rsid w:val="009063E2"/>
    <w:rsid w:val="00906C9A"/>
    <w:rsid w:val="00906CC0"/>
    <w:rsid w:val="009073A6"/>
    <w:rsid w:val="0090780C"/>
    <w:rsid w:val="0091034F"/>
    <w:rsid w:val="00910D43"/>
    <w:rsid w:val="0091109E"/>
    <w:rsid w:val="00911322"/>
    <w:rsid w:val="00911870"/>
    <w:rsid w:val="00912218"/>
    <w:rsid w:val="0091250B"/>
    <w:rsid w:val="00912F40"/>
    <w:rsid w:val="00913893"/>
    <w:rsid w:val="00913C60"/>
    <w:rsid w:val="00913CA0"/>
    <w:rsid w:val="0091417C"/>
    <w:rsid w:val="00914626"/>
    <w:rsid w:val="009146D6"/>
    <w:rsid w:val="0091500E"/>
    <w:rsid w:val="009157BE"/>
    <w:rsid w:val="009161FC"/>
    <w:rsid w:val="00916E13"/>
    <w:rsid w:val="00917082"/>
    <w:rsid w:val="009179DD"/>
    <w:rsid w:val="00917A20"/>
    <w:rsid w:val="00920308"/>
    <w:rsid w:val="009205E4"/>
    <w:rsid w:val="00920B92"/>
    <w:rsid w:val="00921A57"/>
    <w:rsid w:val="00921B15"/>
    <w:rsid w:val="0092231A"/>
    <w:rsid w:val="00922C19"/>
    <w:rsid w:val="00923359"/>
    <w:rsid w:val="009241FA"/>
    <w:rsid w:val="009245DC"/>
    <w:rsid w:val="00924A3B"/>
    <w:rsid w:val="00925110"/>
    <w:rsid w:val="00925627"/>
    <w:rsid w:val="00925D02"/>
    <w:rsid w:val="00925EB6"/>
    <w:rsid w:val="00925ECA"/>
    <w:rsid w:val="0092611A"/>
    <w:rsid w:val="0092618D"/>
    <w:rsid w:val="00926C56"/>
    <w:rsid w:val="009272D7"/>
    <w:rsid w:val="00927453"/>
    <w:rsid w:val="009278EB"/>
    <w:rsid w:val="0093015E"/>
    <w:rsid w:val="009307AA"/>
    <w:rsid w:val="00930AED"/>
    <w:rsid w:val="00930B15"/>
    <w:rsid w:val="00930C01"/>
    <w:rsid w:val="00930E60"/>
    <w:rsid w:val="009311E8"/>
    <w:rsid w:val="0093131C"/>
    <w:rsid w:val="00931323"/>
    <w:rsid w:val="00931792"/>
    <w:rsid w:val="0093186F"/>
    <w:rsid w:val="00931D88"/>
    <w:rsid w:val="00932203"/>
    <w:rsid w:val="00932C0D"/>
    <w:rsid w:val="00932F40"/>
    <w:rsid w:val="0093316D"/>
    <w:rsid w:val="00933271"/>
    <w:rsid w:val="009334C9"/>
    <w:rsid w:val="00933761"/>
    <w:rsid w:val="00933812"/>
    <w:rsid w:val="00934047"/>
    <w:rsid w:val="009347D4"/>
    <w:rsid w:val="00934840"/>
    <w:rsid w:val="00934845"/>
    <w:rsid w:val="00934D26"/>
    <w:rsid w:val="00934D6A"/>
    <w:rsid w:val="0093560A"/>
    <w:rsid w:val="0093565C"/>
    <w:rsid w:val="00935692"/>
    <w:rsid w:val="00936115"/>
    <w:rsid w:val="009363CE"/>
    <w:rsid w:val="0093677B"/>
    <w:rsid w:val="009368D5"/>
    <w:rsid w:val="00936C1F"/>
    <w:rsid w:val="00936FAA"/>
    <w:rsid w:val="00936FAD"/>
    <w:rsid w:val="00937AE8"/>
    <w:rsid w:val="009400F8"/>
    <w:rsid w:val="00940377"/>
    <w:rsid w:val="009403F5"/>
    <w:rsid w:val="0094050B"/>
    <w:rsid w:val="009406F9"/>
    <w:rsid w:val="00940BD6"/>
    <w:rsid w:val="00940D63"/>
    <w:rsid w:val="00940FA6"/>
    <w:rsid w:val="0094104E"/>
    <w:rsid w:val="00941724"/>
    <w:rsid w:val="00943185"/>
    <w:rsid w:val="00943238"/>
    <w:rsid w:val="00943630"/>
    <w:rsid w:val="009436EC"/>
    <w:rsid w:val="00943920"/>
    <w:rsid w:val="00944666"/>
    <w:rsid w:val="00944E62"/>
    <w:rsid w:val="00945003"/>
    <w:rsid w:val="00945357"/>
    <w:rsid w:val="0094553C"/>
    <w:rsid w:val="00945763"/>
    <w:rsid w:val="00946044"/>
    <w:rsid w:val="00946388"/>
    <w:rsid w:val="00947620"/>
    <w:rsid w:val="00947F3B"/>
    <w:rsid w:val="00950A59"/>
    <w:rsid w:val="00950DE3"/>
    <w:rsid w:val="00951648"/>
    <w:rsid w:val="009525B3"/>
    <w:rsid w:val="00952F70"/>
    <w:rsid w:val="009537F5"/>
    <w:rsid w:val="0095399A"/>
    <w:rsid w:val="00954375"/>
    <w:rsid w:val="009544B9"/>
    <w:rsid w:val="0095497A"/>
    <w:rsid w:val="00954D08"/>
    <w:rsid w:val="00954F5F"/>
    <w:rsid w:val="00955057"/>
    <w:rsid w:val="0095622F"/>
    <w:rsid w:val="00956E1A"/>
    <w:rsid w:val="00956F7E"/>
    <w:rsid w:val="00957085"/>
    <w:rsid w:val="0096001C"/>
    <w:rsid w:val="009602D9"/>
    <w:rsid w:val="00960B71"/>
    <w:rsid w:val="00960C96"/>
    <w:rsid w:val="00961439"/>
    <w:rsid w:val="0096179B"/>
    <w:rsid w:val="009617A5"/>
    <w:rsid w:val="00961830"/>
    <w:rsid w:val="00961974"/>
    <w:rsid w:val="00961A17"/>
    <w:rsid w:val="0096205F"/>
    <w:rsid w:val="009623D6"/>
    <w:rsid w:val="00962ECC"/>
    <w:rsid w:val="00963541"/>
    <w:rsid w:val="0096382F"/>
    <w:rsid w:val="009639DC"/>
    <w:rsid w:val="009644F3"/>
    <w:rsid w:val="00964619"/>
    <w:rsid w:val="00965095"/>
    <w:rsid w:val="009657E7"/>
    <w:rsid w:val="00965F5F"/>
    <w:rsid w:val="0096600E"/>
    <w:rsid w:val="00966029"/>
    <w:rsid w:val="00966213"/>
    <w:rsid w:val="009663A9"/>
    <w:rsid w:val="00966AE5"/>
    <w:rsid w:val="00966F79"/>
    <w:rsid w:val="0096785A"/>
    <w:rsid w:val="00967C0A"/>
    <w:rsid w:val="00967C93"/>
    <w:rsid w:val="009709FE"/>
    <w:rsid w:val="00970D07"/>
    <w:rsid w:val="00970E1F"/>
    <w:rsid w:val="00971190"/>
    <w:rsid w:val="00971522"/>
    <w:rsid w:val="00971572"/>
    <w:rsid w:val="009717AB"/>
    <w:rsid w:val="0097196F"/>
    <w:rsid w:val="009719EF"/>
    <w:rsid w:val="00971E5E"/>
    <w:rsid w:val="00971EE4"/>
    <w:rsid w:val="009725A6"/>
    <w:rsid w:val="00974C21"/>
    <w:rsid w:val="00974D03"/>
    <w:rsid w:val="00975720"/>
    <w:rsid w:val="00975723"/>
    <w:rsid w:val="00975B42"/>
    <w:rsid w:val="00975C40"/>
    <w:rsid w:val="00976C17"/>
    <w:rsid w:val="00976E24"/>
    <w:rsid w:val="009776F8"/>
    <w:rsid w:val="00977CBD"/>
    <w:rsid w:val="00980EB5"/>
    <w:rsid w:val="0098143D"/>
    <w:rsid w:val="0098178D"/>
    <w:rsid w:val="00981859"/>
    <w:rsid w:val="00981A0F"/>
    <w:rsid w:val="00982411"/>
    <w:rsid w:val="00982746"/>
    <w:rsid w:val="00982FEC"/>
    <w:rsid w:val="009834BC"/>
    <w:rsid w:val="00983B75"/>
    <w:rsid w:val="00983BAC"/>
    <w:rsid w:val="009844BC"/>
    <w:rsid w:val="00984911"/>
    <w:rsid w:val="009855E7"/>
    <w:rsid w:val="009857E6"/>
    <w:rsid w:val="009859F1"/>
    <w:rsid w:val="009864D7"/>
    <w:rsid w:val="00986A79"/>
    <w:rsid w:val="00986B46"/>
    <w:rsid w:val="009874ED"/>
    <w:rsid w:val="00987F62"/>
    <w:rsid w:val="00990793"/>
    <w:rsid w:val="009912D3"/>
    <w:rsid w:val="00991852"/>
    <w:rsid w:val="00991C91"/>
    <w:rsid w:val="0099233D"/>
    <w:rsid w:val="0099249B"/>
    <w:rsid w:val="009929A4"/>
    <w:rsid w:val="00993227"/>
    <w:rsid w:val="00993987"/>
    <w:rsid w:val="00993DB8"/>
    <w:rsid w:val="00994403"/>
    <w:rsid w:val="009958E2"/>
    <w:rsid w:val="00995CFD"/>
    <w:rsid w:val="00995D23"/>
    <w:rsid w:val="0099618B"/>
    <w:rsid w:val="0099660C"/>
    <w:rsid w:val="00996F6F"/>
    <w:rsid w:val="009976DF"/>
    <w:rsid w:val="009A012D"/>
    <w:rsid w:val="009A049E"/>
    <w:rsid w:val="009A0A2B"/>
    <w:rsid w:val="009A10D4"/>
    <w:rsid w:val="009A10F3"/>
    <w:rsid w:val="009A1AA5"/>
    <w:rsid w:val="009A1B2A"/>
    <w:rsid w:val="009A320F"/>
    <w:rsid w:val="009A33FA"/>
    <w:rsid w:val="009A357F"/>
    <w:rsid w:val="009A40C2"/>
    <w:rsid w:val="009A4CB0"/>
    <w:rsid w:val="009A5169"/>
    <w:rsid w:val="009A5463"/>
    <w:rsid w:val="009A54ED"/>
    <w:rsid w:val="009A5777"/>
    <w:rsid w:val="009A58F5"/>
    <w:rsid w:val="009A5A61"/>
    <w:rsid w:val="009A5BBF"/>
    <w:rsid w:val="009A6FCA"/>
    <w:rsid w:val="009A7272"/>
    <w:rsid w:val="009A76C0"/>
    <w:rsid w:val="009A7A11"/>
    <w:rsid w:val="009B0099"/>
    <w:rsid w:val="009B0663"/>
    <w:rsid w:val="009B06F6"/>
    <w:rsid w:val="009B0711"/>
    <w:rsid w:val="009B0A42"/>
    <w:rsid w:val="009B1182"/>
    <w:rsid w:val="009B15B0"/>
    <w:rsid w:val="009B1789"/>
    <w:rsid w:val="009B1C92"/>
    <w:rsid w:val="009B3C3D"/>
    <w:rsid w:val="009B3E87"/>
    <w:rsid w:val="009B472A"/>
    <w:rsid w:val="009B5271"/>
    <w:rsid w:val="009B53AE"/>
    <w:rsid w:val="009B5A3D"/>
    <w:rsid w:val="009B5DC2"/>
    <w:rsid w:val="009B6320"/>
    <w:rsid w:val="009B650C"/>
    <w:rsid w:val="009B696E"/>
    <w:rsid w:val="009B6989"/>
    <w:rsid w:val="009B6F4B"/>
    <w:rsid w:val="009B6F80"/>
    <w:rsid w:val="009B70C9"/>
    <w:rsid w:val="009B75A3"/>
    <w:rsid w:val="009B78AD"/>
    <w:rsid w:val="009C03F1"/>
    <w:rsid w:val="009C0D3D"/>
    <w:rsid w:val="009C1F95"/>
    <w:rsid w:val="009C2149"/>
    <w:rsid w:val="009C35A8"/>
    <w:rsid w:val="009C38A7"/>
    <w:rsid w:val="009C3C05"/>
    <w:rsid w:val="009C3C9D"/>
    <w:rsid w:val="009C3CD7"/>
    <w:rsid w:val="009C3F2D"/>
    <w:rsid w:val="009C51F9"/>
    <w:rsid w:val="009C5239"/>
    <w:rsid w:val="009C5C18"/>
    <w:rsid w:val="009C6A5F"/>
    <w:rsid w:val="009C7990"/>
    <w:rsid w:val="009C7BDD"/>
    <w:rsid w:val="009D0982"/>
    <w:rsid w:val="009D0991"/>
    <w:rsid w:val="009D0DCE"/>
    <w:rsid w:val="009D10CA"/>
    <w:rsid w:val="009D138F"/>
    <w:rsid w:val="009D1619"/>
    <w:rsid w:val="009D1D80"/>
    <w:rsid w:val="009D218B"/>
    <w:rsid w:val="009D34C1"/>
    <w:rsid w:val="009D37C8"/>
    <w:rsid w:val="009D3A9B"/>
    <w:rsid w:val="009D3E74"/>
    <w:rsid w:val="009D415B"/>
    <w:rsid w:val="009D43DD"/>
    <w:rsid w:val="009D4668"/>
    <w:rsid w:val="009D47A4"/>
    <w:rsid w:val="009D4A0C"/>
    <w:rsid w:val="009D5C08"/>
    <w:rsid w:val="009D6034"/>
    <w:rsid w:val="009D64EE"/>
    <w:rsid w:val="009D6E42"/>
    <w:rsid w:val="009D7900"/>
    <w:rsid w:val="009D7A72"/>
    <w:rsid w:val="009D7E9F"/>
    <w:rsid w:val="009D7FE5"/>
    <w:rsid w:val="009E0224"/>
    <w:rsid w:val="009E02D4"/>
    <w:rsid w:val="009E052F"/>
    <w:rsid w:val="009E0F3F"/>
    <w:rsid w:val="009E12A8"/>
    <w:rsid w:val="009E1BDD"/>
    <w:rsid w:val="009E1DD6"/>
    <w:rsid w:val="009E1DEF"/>
    <w:rsid w:val="009E1EE0"/>
    <w:rsid w:val="009E24C2"/>
    <w:rsid w:val="009E2B9E"/>
    <w:rsid w:val="009E2F47"/>
    <w:rsid w:val="009E39C8"/>
    <w:rsid w:val="009E3DCC"/>
    <w:rsid w:val="009E3EA0"/>
    <w:rsid w:val="009E40C5"/>
    <w:rsid w:val="009E41A8"/>
    <w:rsid w:val="009E44D4"/>
    <w:rsid w:val="009E46CB"/>
    <w:rsid w:val="009E4729"/>
    <w:rsid w:val="009E4856"/>
    <w:rsid w:val="009E5FE8"/>
    <w:rsid w:val="009E61A1"/>
    <w:rsid w:val="009E6324"/>
    <w:rsid w:val="009E67B8"/>
    <w:rsid w:val="009E6E61"/>
    <w:rsid w:val="009E73B0"/>
    <w:rsid w:val="009E78EA"/>
    <w:rsid w:val="009F023E"/>
    <w:rsid w:val="009F02BE"/>
    <w:rsid w:val="009F0DAF"/>
    <w:rsid w:val="009F1439"/>
    <w:rsid w:val="009F1471"/>
    <w:rsid w:val="009F2DB0"/>
    <w:rsid w:val="009F31BC"/>
    <w:rsid w:val="009F3336"/>
    <w:rsid w:val="009F35CC"/>
    <w:rsid w:val="009F3733"/>
    <w:rsid w:val="009F3EFD"/>
    <w:rsid w:val="009F4054"/>
    <w:rsid w:val="009F42D1"/>
    <w:rsid w:val="009F4C5F"/>
    <w:rsid w:val="009F4DDF"/>
    <w:rsid w:val="009F4F2B"/>
    <w:rsid w:val="009F5105"/>
    <w:rsid w:val="009F55CF"/>
    <w:rsid w:val="009F62F4"/>
    <w:rsid w:val="009F63D0"/>
    <w:rsid w:val="009F6403"/>
    <w:rsid w:val="009F7250"/>
    <w:rsid w:val="009F7337"/>
    <w:rsid w:val="009F7577"/>
    <w:rsid w:val="009F770F"/>
    <w:rsid w:val="009F79A6"/>
    <w:rsid w:val="009F7E03"/>
    <w:rsid w:val="00A00356"/>
    <w:rsid w:val="00A007C6"/>
    <w:rsid w:val="00A00A4E"/>
    <w:rsid w:val="00A00E6C"/>
    <w:rsid w:val="00A0125E"/>
    <w:rsid w:val="00A0199C"/>
    <w:rsid w:val="00A01B26"/>
    <w:rsid w:val="00A020F8"/>
    <w:rsid w:val="00A02EBE"/>
    <w:rsid w:val="00A03050"/>
    <w:rsid w:val="00A03A70"/>
    <w:rsid w:val="00A04591"/>
    <w:rsid w:val="00A0558C"/>
    <w:rsid w:val="00A0593E"/>
    <w:rsid w:val="00A05BD9"/>
    <w:rsid w:val="00A05BF3"/>
    <w:rsid w:val="00A05DF5"/>
    <w:rsid w:val="00A06214"/>
    <w:rsid w:val="00A07815"/>
    <w:rsid w:val="00A079FE"/>
    <w:rsid w:val="00A07CF6"/>
    <w:rsid w:val="00A1003D"/>
    <w:rsid w:val="00A1031F"/>
    <w:rsid w:val="00A10437"/>
    <w:rsid w:val="00A10841"/>
    <w:rsid w:val="00A10BAD"/>
    <w:rsid w:val="00A10BD1"/>
    <w:rsid w:val="00A10CBE"/>
    <w:rsid w:val="00A119D6"/>
    <w:rsid w:val="00A11DB5"/>
    <w:rsid w:val="00A12616"/>
    <w:rsid w:val="00A12AC4"/>
    <w:rsid w:val="00A130DA"/>
    <w:rsid w:val="00A13BA1"/>
    <w:rsid w:val="00A13BA3"/>
    <w:rsid w:val="00A13BEC"/>
    <w:rsid w:val="00A14991"/>
    <w:rsid w:val="00A14D32"/>
    <w:rsid w:val="00A150F5"/>
    <w:rsid w:val="00A15375"/>
    <w:rsid w:val="00A1574B"/>
    <w:rsid w:val="00A15E94"/>
    <w:rsid w:val="00A165C8"/>
    <w:rsid w:val="00A16A76"/>
    <w:rsid w:val="00A16EBD"/>
    <w:rsid w:val="00A17594"/>
    <w:rsid w:val="00A17E56"/>
    <w:rsid w:val="00A20F0F"/>
    <w:rsid w:val="00A217F7"/>
    <w:rsid w:val="00A2243C"/>
    <w:rsid w:val="00A22883"/>
    <w:rsid w:val="00A2288C"/>
    <w:rsid w:val="00A228B9"/>
    <w:rsid w:val="00A22C0D"/>
    <w:rsid w:val="00A23E76"/>
    <w:rsid w:val="00A2439E"/>
    <w:rsid w:val="00A244BF"/>
    <w:rsid w:val="00A249C2"/>
    <w:rsid w:val="00A24A35"/>
    <w:rsid w:val="00A24D17"/>
    <w:rsid w:val="00A25604"/>
    <w:rsid w:val="00A257D6"/>
    <w:rsid w:val="00A25800"/>
    <w:rsid w:val="00A25A8D"/>
    <w:rsid w:val="00A269B4"/>
    <w:rsid w:val="00A27FEC"/>
    <w:rsid w:val="00A30248"/>
    <w:rsid w:val="00A30256"/>
    <w:rsid w:val="00A3123B"/>
    <w:rsid w:val="00A329F8"/>
    <w:rsid w:val="00A34100"/>
    <w:rsid w:val="00A3453A"/>
    <w:rsid w:val="00A34C94"/>
    <w:rsid w:val="00A3526A"/>
    <w:rsid w:val="00A35BFD"/>
    <w:rsid w:val="00A36712"/>
    <w:rsid w:val="00A3692D"/>
    <w:rsid w:val="00A36B00"/>
    <w:rsid w:val="00A36F2F"/>
    <w:rsid w:val="00A36F8B"/>
    <w:rsid w:val="00A373AA"/>
    <w:rsid w:val="00A37A86"/>
    <w:rsid w:val="00A37D57"/>
    <w:rsid w:val="00A40A15"/>
    <w:rsid w:val="00A40A24"/>
    <w:rsid w:val="00A40AE0"/>
    <w:rsid w:val="00A410D7"/>
    <w:rsid w:val="00A410FB"/>
    <w:rsid w:val="00A4164B"/>
    <w:rsid w:val="00A41911"/>
    <w:rsid w:val="00A4193A"/>
    <w:rsid w:val="00A41AF0"/>
    <w:rsid w:val="00A41AF8"/>
    <w:rsid w:val="00A41ECB"/>
    <w:rsid w:val="00A4203D"/>
    <w:rsid w:val="00A42EB6"/>
    <w:rsid w:val="00A430E1"/>
    <w:rsid w:val="00A43300"/>
    <w:rsid w:val="00A4333F"/>
    <w:rsid w:val="00A434AB"/>
    <w:rsid w:val="00A4350E"/>
    <w:rsid w:val="00A436C9"/>
    <w:rsid w:val="00A43A95"/>
    <w:rsid w:val="00A44126"/>
    <w:rsid w:val="00A4430F"/>
    <w:rsid w:val="00A44474"/>
    <w:rsid w:val="00A449A0"/>
    <w:rsid w:val="00A44A81"/>
    <w:rsid w:val="00A44C32"/>
    <w:rsid w:val="00A44E42"/>
    <w:rsid w:val="00A4502B"/>
    <w:rsid w:val="00A45402"/>
    <w:rsid w:val="00A459AB"/>
    <w:rsid w:val="00A45ECB"/>
    <w:rsid w:val="00A46036"/>
    <w:rsid w:val="00A46544"/>
    <w:rsid w:val="00A46F57"/>
    <w:rsid w:val="00A478E0"/>
    <w:rsid w:val="00A47DF3"/>
    <w:rsid w:val="00A5028C"/>
    <w:rsid w:val="00A508B0"/>
    <w:rsid w:val="00A512C7"/>
    <w:rsid w:val="00A51760"/>
    <w:rsid w:val="00A5261A"/>
    <w:rsid w:val="00A52970"/>
    <w:rsid w:val="00A52C96"/>
    <w:rsid w:val="00A54043"/>
    <w:rsid w:val="00A543B7"/>
    <w:rsid w:val="00A543EA"/>
    <w:rsid w:val="00A546D6"/>
    <w:rsid w:val="00A55923"/>
    <w:rsid w:val="00A564DD"/>
    <w:rsid w:val="00A565A1"/>
    <w:rsid w:val="00A56B82"/>
    <w:rsid w:val="00A57122"/>
    <w:rsid w:val="00A60C6F"/>
    <w:rsid w:val="00A60E74"/>
    <w:rsid w:val="00A617D4"/>
    <w:rsid w:val="00A61923"/>
    <w:rsid w:val="00A61958"/>
    <w:rsid w:val="00A61A97"/>
    <w:rsid w:val="00A61E25"/>
    <w:rsid w:val="00A61EB3"/>
    <w:rsid w:val="00A61F78"/>
    <w:rsid w:val="00A621F7"/>
    <w:rsid w:val="00A62E8E"/>
    <w:rsid w:val="00A63B51"/>
    <w:rsid w:val="00A642B9"/>
    <w:rsid w:val="00A6457C"/>
    <w:rsid w:val="00A64721"/>
    <w:rsid w:val="00A64AF6"/>
    <w:rsid w:val="00A6581E"/>
    <w:rsid w:val="00A65AFA"/>
    <w:rsid w:val="00A6686E"/>
    <w:rsid w:val="00A670CE"/>
    <w:rsid w:val="00A67CB5"/>
    <w:rsid w:val="00A7122B"/>
    <w:rsid w:val="00A71D33"/>
    <w:rsid w:val="00A7245D"/>
    <w:rsid w:val="00A72E00"/>
    <w:rsid w:val="00A73570"/>
    <w:rsid w:val="00A7357C"/>
    <w:rsid w:val="00A7361B"/>
    <w:rsid w:val="00A7363F"/>
    <w:rsid w:val="00A73CEF"/>
    <w:rsid w:val="00A73FA4"/>
    <w:rsid w:val="00A74629"/>
    <w:rsid w:val="00A74767"/>
    <w:rsid w:val="00A748CC"/>
    <w:rsid w:val="00A749E7"/>
    <w:rsid w:val="00A764E8"/>
    <w:rsid w:val="00A76C04"/>
    <w:rsid w:val="00A776F9"/>
    <w:rsid w:val="00A77D69"/>
    <w:rsid w:val="00A77DAA"/>
    <w:rsid w:val="00A803D2"/>
    <w:rsid w:val="00A80532"/>
    <w:rsid w:val="00A80641"/>
    <w:rsid w:val="00A81175"/>
    <w:rsid w:val="00A82B53"/>
    <w:rsid w:val="00A82C79"/>
    <w:rsid w:val="00A8334F"/>
    <w:rsid w:val="00A83692"/>
    <w:rsid w:val="00A83D11"/>
    <w:rsid w:val="00A840CB"/>
    <w:rsid w:val="00A849E6"/>
    <w:rsid w:val="00A851B4"/>
    <w:rsid w:val="00A85780"/>
    <w:rsid w:val="00A858A8"/>
    <w:rsid w:val="00A85AC8"/>
    <w:rsid w:val="00A85C2E"/>
    <w:rsid w:val="00A86FA4"/>
    <w:rsid w:val="00A87192"/>
    <w:rsid w:val="00A87614"/>
    <w:rsid w:val="00A877AA"/>
    <w:rsid w:val="00A87829"/>
    <w:rsid w:val="00A8783A"/>
    <w:rsid w:val="00A879AD"/>
    <w:rsid w:val="00A87C00"/>
    <w:rsid w:val="00A87D0E"/>
    <w:rsid w:val="00A87ED6"/>
    <w:rsid w:val="00A87F91"/>
    <w:rsid w:val="00A907BA"/>
    <w:rsid w:val="00A90B44"/>
    <w:rsid w:val="00A91611"/>
    <w:rsid w:val="00A9178B"/>
    <w:rsid w:val="00A92111"/>
    <w:rsid w:val="00A9211B"/>
    <w:rsid w:val="00A92380"/>
    <w:rsid w:val="00A929B4"/>
    <w:rsid w:val="00A930F9"/>
    <w:rsid w:val="00A933DF"/>
    <w:rsid w:val="00A93E3B"/>
    <w:rsid w:val="00A93E6A"/>
    <w:rsid w:val="00A94128"/>
    <w:rsid w:val="00A958D2"/>
    <w:rsid w:val="00A95A6E"/>
    <w:rsid w:val="00A960C1"/>
    <w:rsid w:val="00A96345"/>
    <w:rsid w:val="00A969EC"/>
    <w:rsid w:val="00A96CAD"/>
    <w:rsid w:val="00A97077"/>
    <w:rsid w:val="00AA0333"/>
    <w:rsid w:val="00AA055C"/>
    <w:rsid w:val="00AA0589"/>
    <w:rsid w:val="00AA05F0"/>
    <w:rsid w:val="00AA175F"/>
    <w:rsid w:val="00AA1A1A"/>
    <w:rsid w:val="00AA1F3C"/>
    <w:rsid w:val="00AA1FAC"/>
    <w:rsid w:val="00AA234C"/>
    <w:rsid w:val="00AA2942"/>
    <w:rsid w:val="00AA2F7B"/>
    <w:rsid w:val="00AA32B2"/>
    <w:rsid w:val="00AA3919"/>
    <w:rsid w:val="00AA3A96"/>
    <w:rsid w:val="00AA3F63"/>
    <w:rsid w:val="00AA3FEC"/>
    <w:rsid w:val="00AA4040"/>
    <w:rsid w:val="00AA448A"/>
    <w:rsid w:val="00AA47CC"/>
    <w:rsid w:val="00AA48B3"/>
    <w:rsid w:val="00AA5AB9"/>
    <w:rsid w:val="00AA6086"/>
    <w:rsid w:val="00AA6296"/>
    <w:rsid w:val="00AA7624"/>
    <w:rsid w:val="00AA7815"/>
    <w:rsid w:val="00AB1038"/>
    <w:rsid w:val="00AB1F12"/>
    <w:rsid w:val="00AB21E4"/>
    <w:rsid w:val="00AB224B"/>
    <w:rsid w:val="00AB2398"/>
    <w:rsid w:val="00AB23C3"/>
    <w:rsid w:val="00AB2C71"/>
    <w:rsid w:val="00AB2E83"/>
    <w:rsid w:val="00AB2EC2"/>
    <w:rsid w:val="00AB4332"/>
    <w:rsid w:val="00AB4E9A"/>
    <w:rsid w:val="00AB59D1"/>
    <w:rsid w:val="00AB5CBA"/>
    <w:rsid w:val="00AB6033"/>
    <w:rsid w:val="00AB614F"/>
    <w:rsid w:val="00AB6D14"/>
    <w:rsid w:val="00AB6F52"/>
    <w:rsid w:val="00AB750A"/>
    <w:rsid w:val="00AB79EB"/>
    <w:rsid w:val="00AB7DA9"/>
    <w:rsid w:val="00AC00BD"/>
    <w:rsid w:val="00AC0A7E"/>
    <w:rsid w:val="00AC0EE6"/>
    <w:rsid w:val="00AC160B"/>
    <w:rsid w:val="00AC1A83"/>
    <w:rsid w:val="00AC1B30"/>
    <w:rsid w:val="00AC1E18"/>
    <w:rsid w:val="00AC20CE"/>
    <w:rsid w:val="00AC211E"/>
    <w:rsid w:val="00AC255B"/>
    <w:rsid w:val="00AC310D"/>
    <w:rsid w:val="00AC31D8"/>
    <w:rsid w:val="00AC36C2"/>
    <w:rsid w:val="00AC36E9"/>
    <w:rsid w:val="00AC3D6F"/>
    <w:rsid w:val="00AC44A6"/>
    <w:rsid w:val="00AC55E7"/>
    <w:rsid w:val="00AC5C11"/>
    <w:rsid w:val="00AC5C15"/>
    <w:rsid w:val="00AC5C7C"/>
    <w:rsid w:val="00AC64C2"/>
    <w:rsid w:val="00AC6A0F"/>
    <w:rsid w:val="00AC6CE6"/>
    <w:rsid w:val="00AC6F32"/>
    <w:rsid w:val="00AC792B"/>
    <w:rsid w:val="00AC79B2"/>
    <w:rsid w:val="00AC7D8A"/>
    <w:rsid w:val="00AC7E05"/>
    <w:rsid w:val="00AD0236"/>
    <w:rsid w:val="00AD07BF"/>
    <w:rsid w:val="00AD08D8"/>
    <w:rsid w:val="00AD12AA"/>
    <w:rsid w:val="00AD12C5"/>
    <w:rsid w:val="00AD191E"/>
    <w:rsid w:val="00AD1BFF"/>
    <w:rsid w:val="00AD1C0D"/>
    <w:rsid w:val="00AD24B6"/>
    <w:rsid w:val="00AD2945"/>
    <w:rsid w:val="00AD3365"/>
    <w:rsid w:val="00AD371C"/>
    <w:rsid w:val="00AD3C2B"/>
    <w:rsid w:val="00AD473B"/>
    <w:rsid w:val="00AD4971"/>
    <w:rsid w:val="00AD4BAA"/>
    <w:rsid w:val="00AD6557"/>
    <w:rsid w:val="00AD6A1A"/>
    <w:rsid w:val="00AD6F1A"/>
    <w:rsid w:val="00AD6F52"/>
    <w:rsid w:val="00AD730F"/>
    <w:rsid w:val="00AD73BA"/>
    <w:rsid w:val="00AD7786"/>
    <w:rsid w:val="00AD7831"/>
    <w:rsid w:val="00AD7D2A"/>
    <w:rsid w:val="00AE013B"/>
    <w:rsid w:val="00AE033E"/>
    <w:rsid w:val="00AE0B1C"/>
    <w:rsid w:val="00AE0C27"/>
    <w:rsid w:val="00AE0F1E"/>
    <w:rsid w:val="00AE28B4"/>
    <w:rsid w:val="00AE3039"/>
    <w:rsid w:val="00AE3543"/>
    <w:rsid w:val="00AE3A6F"/>
    <w:rsid w:val="00AE3DDF"/>
    <w:rsid w:val="00AE3F29"/>
    <w:rsid w:val="00AE4586"/>
    <w:rsid w:val="00AE48D8"/>
    <w:rsid w:val="00AE49D3"/>
    <w:rsid w:val="00AE539D"/>
    <w:rsid w:val="00AE5563"/>
    <w:rsid w:val="00AE6254"/>
    <w:rsid w:val="00AE72F1"/>
    <w:rsid w:val="00AE77A5"/>
    <w:rsid w:val="00AF00A4"/>
    <w:rsid w:val="00AF0540"/>
    <w:rsid w:val="00AF0E2E"/>
    <w:rsid w:val="00AF1C58"/>
    <w:rsid w:val="00AF1F09"/>
    <w:rsid w:val="00AF206B"/>
    <w:rsid w:val="00AF27C6"/>
    <w:rsid w:val="00AF3760"/>
    <w:rsid w:val="00AF3826"/>
    <w:rsid w:val="00AF3D64"/>
    <w:rsid w:val="00AF4022"/>
    <w:rsid w:val="00AF46E6"/>
    <w:rsid w:val="00AF4D94"/>
    <w:rsid w:val="00AF4F99"/>
    <w:rsid w:val="00AF4F9B"/>
    <w:rsid w:val="00AF509B"/>
    <w:rsid w:val="00AF51BC"/>
    <w:rsid w:val="00AF5633"/>
    <w:rsid w:val="00AF59D3"/>
    <w:rsid w:val="00AF6A76"/>
    <w:rsid w:val="00AF6AF4"/>
    <w:rsid w:val="00AF6B5D"/>
    <w:rsid w:val="00AF6BF0"/>
    <w:rsid w:val="00AF743C"/>
    <w:rsid w:val="00AF7933"/>
    <w:rsid w:val="00B002B6"/>
    <w:rsid w:val="00B009B7"/>
    <w:rsid w:val="00B009D2"/>
    <w:rsid w:val="00B01441"/>
    <w:rsid w:val="00B014CA"/>
    <w:rsid w:val="00B02267"/>
    <w:rsid w:val="00B02396"/>
    <w:rsid w:val="00B0248F"/>
    <w:rsid w:val="00B02727"/>
    <w:rsid w:val="00B03594"/>
    <w:rsid w:val="00B0414C"/>
    <w:rsid w:val="00B04521"/>
    <w:rsid w:val="00B04D77"/>
    <w:rsid w:val="00B05598"/>
    <w:rsid w:val="00B05AA2"/>
    <w:rsid w:val="00B05BF0"/>
    <w:rsid w:val="00B05E5D"/>
    <w:rsid w:val="00B07C8E"/>
    <w:rsid w:val="00B10721"/>
    <w:rsid w:val="00B10D11"/>
    <w:rsid w:val="00B11303"/>
    <w:rsid w:val="00B11370"/>
    <w:rsid w:val="00B11934"/>
    <w:rsid w:val="00B11F1B"/>
    <w:rsid w:val="00B121A4"/>
    <w:rsid w:val="00B12AA7"/>
    <w:rsid w:val="00B130B0"/>
    <w:rsid w:val="00B130E5"/>
    <w:rsid w:val="00B13363"/>
    <w:rsid w:val="00B134A2"/>
    <w:rsid w:val="00B13925"/>
    <w:rsid w:val="00B1398E"/>
    <w:rsid w:val="00B14263"/>
    <w:rsid w:val="00B146D1"/>
    <w:rsid w:val="00B1476B"/>
    <w:rsid w:val="00B14822"/>
    <w:rsid w:val="00B14DEA"/>
    <w:rsid w:val="00B14E9F"/>
    <w:rsid w:val="00B14F02"/>
    <w:rsid w:val="00B1541C"/>
    <w:rsid w:val="00B15541"/>
    <w:rsid w:val="00B155D7"/>
    <w:rsid w:val="00B15ADB"/>
    <w:rsid w:val="00B16136"/>
    <w:rsid w:val="00B16A63"/>
    <w:rsid w:val="00B17D51"/>
    <w:rsid w:val="00B200ED"/>
    <w:rsid w:val="00B206D9"/>
    <w:rsid w:val="00B20CC1"/>
    <w:rsid w:val="00B2108D"/>
    <w:rsid w:val="00B21231"/>
    <w:rsid w:val="00B2179B"/>
    <w:rsid w:val="00B220DA"/>
    <w:rsid w:val="00B2222A"/>
    <w:rsid w:val="00B2258C"/>
    <w:rsid w:val="00B227E7"/>
    <w:rsid w:val="00B22E1B"/>
    <w:rsid w:val="00B22E7F"/>
    <w:rsid w:val="00B22FDC"/>
    <w:rsid w:val="00B234CA"/>
    <w:rsid w:val="00B23ADE"/>
    <w:rsid w:val="00B248B9"/>
    <w:rsid w:val="00B2520C"/>
    <w:rsid w:val="00B253BE"/>
    <w:rsid w:val="00B25813"/>
    <w:rsid w:val="00B25B29"/>
    <w:rsid w:val="00B25C36"/>
    <w:rsid w:val="00B26088"/>
    <w:rsid w:val="00B26456"/>
    <w:rsid w:val="00B2649B"/>
    <w:rsid w:val="00B2733A"/>
    <w:rsid w:val="00B275C8"/>
    <w:rsid w:val="00B30508"/>
    <w:rsid w:val="00B30A68"/>
    <w:rsid w:val="00B30C24"/>
    <w:rsid w:val="00B320CC"/>
    <w:rsid w:val="00B3216E"/>
    <w:rsid w:val="00B323C6"/>
    <w:rsid w:val="00B32A3F"/>
    <w:rsid w:val="00B32B0C"/>
    <w:rsid w:val="00B32B28"/>
    <w:rsid w:val="00B32C51"/>
    <w:rsid w:val="00B3323C"/>
    <w:rsid w:val="00B33402"/>
    <w:rsid w:val="00B342CA"/>
    <w:rsid w:val="00B345FB"/>
    <w:rsid w:val="00B34C2B"/>
    <w:rsid w:val="00B34F58"/>
    <w:rsid w:val="00B351ED"/>
    <w:rsid w:val="00B35A9A"/>
    <w:rsid w:val="00B35EAF"/>
    <w:rsid w:val="00B35EFB"/>
    <w:rsid w:val="00B364FB"/>
    <w:rsid w:val="00B36DEF"/>
    <w:rsid w:val="00B36E9C"/>
    <w:rsid w:val="00B370E8"/>
    <w:rsid w:val="00B377EC"/>
    <w:rsid w:val="00B37D4C"/>
    <w:rsid w:val="00B409E3"/>
    <w:rsid w:val="00B40E6E"/>
    <w:rsid w:val="00B41417"/>
    <w:rsid w:val="00B41460"/>
    <w:rsid w:val="00B4160B"/>
    <w:rsid w:val="00B41AE8"/>
    <w:rsid w:val="00B41D3F"/>
    <w:rsid w:val="00B42101"/>
    <w:rsid w:val="00B4269C"/>
    <w:rsid w:val="00B42849"/>
    <w:rsid w:val="00B42A85"/>
    <w:rsid w:val="00B42D5C"/>
    <w:rsid w:val="00B42EDB"/>
    <w:rsid w:val="00B43C86"/>
    <w:rsid w:val="00B43FE8"/>
    <w:rsid w:val="00B44148"/>
    <w:rsid w:val="00B44169"/>
    <w:rsid w:val="00B4468C"/>
    <w:rsid w:val="00B44692"/>
    <w:rsid w:val="00B44CA1"/>
    <w:rsid w:val="00B4561F"/>
    <w:rsid w:val="00B45988"/>
    <w:rsid w:val="00B45A84"/>
    <w:rsid w:val="00B45FF7"/>
    <w:rsid w:val="00B46811"/>
    <w:rsid w:val="00B46F0B"/>
    <w:rsid w:val="00B47197"/>
    <w:rsid w:val="00B47971"/>
    <w:rsid w:val="00B47CFD"/>
    <w:rsid w:val="00B50531"/>
    <w:rsid w:val="00B50CEF"/>
    <w:rsid w:val="00B51282"/>
    <w:rsid w:val="00B5294B"/>
    <w:rsid w:val="00B540AD"/>
    <w:rsid w:val="00B56827"/>
    <w:rsid w:val="00B56931"/>
    <w:rsid w:val="00B56B3A"/>
    <w:rsid w:val="00B56C96"/>
    <w:rsid w:val="00B57EE4"/>
    <w:rsid w:val="00B57F6E"/>
    <w:rsid w:val="00B60DCA"/>
    <w:rsid w:val="00B618B5"/>
    <w:rsid w:val="00B61BF6"/>
    <w:rsid w:val="00B61F68"/>
    <w:rsid w:val="00B628AC"/>
    <w:rsid w:val="00B63242"/>
    <w:rsid w:val="00B63332"/>
    <w:rsid w:val="00B63649"/>
    <w:rsid w:val="00B64980"/>
    <w:rsid w:val="00B64DED"/>
    <w:rsid w:val="00B64EB2"/>
    <w:rsid w:val="00B650BC"/>
    <w:rsid w:val="00B6592A"/>
    <w:rsid w:val="00B661D6"/>
    <w:rsid w:val="00B66907"/>
    <w:rsid w:val="00B67CCC"/>
    <w:rsid w:val="00B70684"/>
    <w:rsid w:val="00B70A93"/>
    <w:rsid w:val="00B70B81"/>
    <w:rsid w:val="00B70EB2"/>
    <w:rsid w:val="00B7102C"/>
    <w:rsid w:val="00B71197"/>
    <w:rsid w:val="00B7119A"/>
    <w:rsid w:val="00B71564"/>
    <w:rsid w:val="00B7177C"/>
    <w:rsid w:val="00B7196C"/>
    <w:rsid w:val="00B72020"/>
    <w:rsid w:val="00B7222A"/>
    <w:rsid w:val="00B728C9"/>
    <w:rsid w:val="00B72F7C"/>
    <w:rsid w:val="00B731C0"/>
    <w:rsid w:val="00B73225"/>
    <w:rsid w:val="00B73695"/>
    <w:rsid w:val="00B73E6A"/>
    <w:rsid w:val="00B73EC2"/>
    <w:rsid w:val="00B73FAF"/>
    <w:rsid w:val="00B74F9C"/>
    <w:rsid w:val="00B75532"/>
    <w:rsid w:val="00B75536"/>
    <w:rsid w:val="00B75818"/>
    <w:rsid w:val="00B75B59"/>
    <w:rsid w:val="00B75DD0"/>
    <w:rsid w:val="00B76133"/>
    <w:rsid w:val="00B76341"/>
    <w:rsid w:val="00B763CA"/>
    <w:rsid w:val="00B767BB"/>
    <w:rsid w:val="00B76887"/>
    <w:rsid w:val="00B77010"/>
    <w:rsid w:val="00B7701B"/>
    <w:rsid w:val="00B80099"/>
    <w:rsid w:val="00B801FF"/>
    <w:rsid w:val="00B823FC"/>
    <w:rsid w:val="00B82772"/>
    <w:rsid w:val="00B83DB8"/>
    <w:rsid w:val="00B84324"/>
    <w:rsid w:val="00B848C4"/>
    <w:rsid w:val="00B848E2"/>
    <w:rsid w:val="00B84B35"/>
    <w:rsid w:val="00B84E18"/>
    <w:rsid w:val="00B84E73"/>
    <w:rsid w:val="00B850B2"/>
    <w:rsid w:val="00B85EAB"/>
    <w:rsid w:val="00B85EDB"/>
    <w:rsid w:val="00B86917"/>
    <w:rsid w:val="00B86A12"/>
    <w:rsid w:val="00B86ADD"/>
    <w:rsid w:val="00B8741E"/>
    <w:rsid w:val="00B87F6E"/>
    <w:rsid w:val="00B901CB"/>
    <w:rsid w:val="00B905DC"/>
    <w:rsid w:val="00B90C64"/>
    <w:rsid w:val="00B9230A"/>
    <w:rsid w:val="00B935A2"/>
    <w:rsid w:val="00B93696"/>
    <w:rsid w:val="00B93935"/>
    <w:rsid w:val="00B944EA"/>
    <w:rsid w:val="00B954A5"/>
    <w:rsid w:val="00B957E3"/>
    <w:rsid w:val="00B958DA"/>
    <w:rsid w:val="00B96391"/>
    <w:rsid w:val="00B9649B"/>
    <w:rsid w:val="00B9669C"/>
    <w:rsid w:val="00B96914"/>
    <w:rsid w:val="00B96BFA"/>
    <w:rsid w:val="00B97014"/>
    <w:rsid w:val="00B97886"/>
    <w:rsid w:val="00BA036C"/>
    <w:rsid w:val="00BA041A"/>
    <w:rsid w:val="00BA11B5"/>
    <w:rsid w:val="00BA1475"/>
    <w:rsid w:val="00BA14A2"/>
    <w:rsid w:val="00BA1C20"/>
    <w:rsid w:val="00BA25E6"/>
    <w:rsid w:val="00BA3264"/>
    <w:rsid w:val="00BA38C8"/>
    <w:rsid w:val="00BA38CD"/>
    <w:rsid w:val="00BA47FD"/>
    <w:rsid w:val="00BA524F"/>
    <w:rsid w:val="00BA591E"/>
    <w:rsid w:val="00BA603C"/>
    <w:rsid w:val="00BA72D3"/>
    <w:rsid w:val="00BA7429"/>
    <w:rsid w:val="00BA74B0"/>
    <w:rsid w:val="00BA78BF"/>
    <w:rsid w:val="00BA7AF3"/>
    <w:rsid w:val="00BB01D0"/>
    <w:rsid w:val="00BB0281"/>
    <w:rsid w:val="00BB11D0"/>
    <w:rsid w:val="00BB14D6"/>
    <w:rsid w:val="00BB1AFB"/>
    <w:rsid w:val="00BB30F3"/>
    <w:rsid w:val="00BB3154"/>
    <w:rsid w:val="00BB4023"/>
    <w:rsid w:val="00BB5128"/>
    <w:rsid w:val="00BB55BF"/>
    <w:rsid w:val="00BB5A34"/>
    <w:rsid w:val="00BB5C09"/>
    <w:rsid w:val="00BB6A2F"/>
    <w:rsid w:val="00BB7C44"/>
    <w:rsid w:val="00BC012A"/>
    <w:rsid w:val="00BC021D"/>
    <w:rsid w:val="00BC0B51"/>
    <w:rsid w:val="00BC1C4D"/>
    <w:rsid w:val="00BC25C9"/>
    <w:rsid w:val="00BC2A0C"/>
    <w:rsid w:val="00BC3330"/>
    <w:rsid w:val="00BC3D22"/>
    <w:rsid w:val="00BC3F64"/>
    <w:rsid w:val="00BC4252"/>
    <w:rsid w:val="00BC4752"/>
    <w:rsid w:val="00BC540D"/>
    <w:rsid w:val="00BC5825"/>
    <w:rsid w:val="00BC62D6"/>
    <w:rsid w:val="00BC6501"/>
    <w:rsid w:val="00BC672D"/>
    <w:rsid w:val="00BC6890"/>
    <w:rsid w:val="00BC6924"/>
    <w:rsid w:val="00BC6A6B"/>
    <w:rsid w:val="00BC6BD5"/>
    <w:rsid w:val="00BC6C73"/>
    <w:rsid w:val="00BC6C8A"/>
    <w:rsid w:val="00BC737B"/>
    <w:rsid w:val="00BC7422"/>
    <w:rsid w:val="00BD02CC"/>
    <w:rsid w:val="00BD0711"/>
    <w:rsid w:val="00BD0DB0"/>
    <w:rsid w:val="00BD0E83"/>
    <w:rsid w:val="00BD0E96"/>
    <w:rsid w:val="00BD1B56"/>
    <w:rsid w:val="00BD1CB1"/>
    <w:rsid w:val="00BD1E11"/>
    <w:rsid w:val="00BD21D3"/>
    <w:rsid w:val="00BD2200"/>
    <w:rsid w:val="00BD28DB"/>
    <w:rsid w:val="00BD2A5A"/>
    <w:rsid w:val="00BD309F"/>
    <w:rsid w:val="00BD3F09"/>
    <w:rsid w:val="00BD43AD"/>
    <w:rsid w:val="00BD4629"/>
    <w:rsid w:val="00BD4ED9"/>
    <w:rsid w:val="00BD50E9"/>
    <w:rsid w:val="00BD5609"/>
    <w:rsid w:val="00BD575D"/>
    <w:rsid w:val="00BD5B5A"/>
    <w:rsid w:val="00BD5D47"/>
    <w:rsid w:val="00BD64AF"/>
    <w:rsid w:val="00BD6AEE"/>
    <w:rsid w:val="00BD7108"/>
    <w:rsid w:val="00BD7695"/>
    <w:rsid w:val="00BD7881"/>
    <w:rsid w:val="00BD7BE7"/>
    <w:rsid w:val="00BD7E26"/>
    <w:rsid w:val="00BD7F05"/>
    <w:rsid w:val="00BE00DC"/>
    <w:rsid w:val="00BE036E"/>
    <w:rsid w:val="00BE0519"/>
    <w:rsid w:val="00BE0D48"/>
    <w:rsid w:val="00BE1155"/>
    <w:rsid w:val="00BE14AA"/>
    <w:rsid w:val="00BE17F5"/>
    <w:rsid w:val="00BE2E22"/>
    <w:rsid w:val="00BE35B1"/>
    <w:rsid w:val="00BE3834"/>
    <w:rsid w:val="00BE414E"/>
    <w:rsid w:val="00BE45EF"/>
    <w:rsid w:val="00BE4F72"/>
    <w:rsid w:val="00BE5020"/>
    <w:rsid w:val="00BE5BC8"/>
    <w:rsid w:val="00BE61F5"/>
    <w:rsid w:val="00BE6F17"/>
    <w:rsid w:val="00BE72F4"/>
    <w:rsid w:val="00BE7499"/>
    <w:rsid w:val="00BE79D8"/>
    <w:rsid w:val="00BE7E67"/>
    <w:rsid w:val="00BF001D"/>
    <w:rsid w:val="00BF03AB"/>
    <w:rsid w:val="00BF0B50"/>
    <w:rsid w:val="00BF0C5E"/>
    <w:rsid w:val="00BF1D0B"/>
    <w:rsid w:val="00BF2684"/>
    <w:rsid w:val="00BF2EC3"/>
    <w:rsid w:val="00BF3784"/>
    <w:rsid w:val="00BF3AE4"/>
    <w:rsid w:val="00BF3C9D"/>
    <w:rsid w:val="00BF4032"/>
    <w:rsid w:val="00BF40A0"/>
    <w:rsid w:val="00BF40A1"/>
    <w:rsid w:val="00BF4505"/>
    <w:rsid w:val="00BF48B5"/>
    <w:rsid w:val="00BF48B6"/>
    <w:rsid w:val="00BF4CA1"/>
    <w:rsid w:val="00BF663E"/>
    <w:rsid w:val="00BF70CD"/>
    <w:rsid w:val="00BF75E4"/>
    <w:rsid w:val="00BF7BCA"/>
    <w:rsid w:val="00C0099D"/>
    <w:rsid w:val="00C00D60"/>
    <w:rsid w:val="00C00DBF"/>
    <w:rsid w:val="00C01053"/>
    <w:rsid w:val="00C014CB"/>
    <w:rsid w:val="00C017E0"/>
    <w:rsid w:val="00C01E38"/>
    <w:rsid w:val="00C02A96"/>
    <w:rsid w:val="00C03AE3"/>
    <w:rsid w:val="00C0406D"/>
    <w:rsid w:val="00C041B1"/>
    <w:rsid w:val="00C053A6"/>
    <w:rsid w:val="00C05A8A"/>
    <w:rsid w:val="00C06FDE"/>
    <w:rsid w:val="00C071B1"/>
    <w:rsid w:val="00C10EDA"/>
    <w:rsid w:val="00C112E4"/>
    <w:rsid w:val="00C113C8"/>
    <w:rsid w:val="00C11453"/>
    <w:rsid w:val="00C115E6"/>
    <w:rsid w:val="00C117D0"/>
    <w:rsid w:val="00C11D78"/>
    <w:rsid w:val="00C12D09"/>
    <w:rsid w:val="00C13082"/>
    <w:rsid w:val="00C1326E"/>
    <w:rsid w:val="00C132F9"/>
    <w:rsid w:val="00C1359C"/>
    <w:rsid w:val="00C1384E"/>
    <w:rsid w:val="00C13A6C"/>
    <w:rsid w:val="00C13FAC"/>
    <w:rsid w:val="00C141DB"/>
    <w:rsid w:val="00C14BBA"/>
    <w:rsid w:val="00C14DEC"/>
    <w:rsid w:val="00C14E2D"/>
    <w:rsid w:val="00C15548"/>
    <w:rsid w:val="00C15A60"/>
    <w:rsid w:val="00C15CBE"/>
    <w:rsid w:val="00C1610E"/>
    <w:rsid w:val="00C164DA"/>
    <w:rsid w:val="00C16C7D"/>
    <w:rsid w:val="00C17046"/>
    <w:rsid w:val="00C17666"/>
    <w:rsid w:val="00C176D2"/>
    <w:rsid w:val="00C179D7"/>
    <w:rsid w:val="00C17FBF"/>
    <w:rsid w:val="00C2052C"/>
    <w:rsid w:val="00C21360"/>
    <w:rsid w:val="00C220B3"/>
    <w:rsid w:val="00C22A90"/>
    <w:rsid w:val="00C23207"/>
    <w:rsid w:val="00C23DB8"/>
    <w:rsid w:val="00C24717"/>
    <w:rsid w:val="00C2507D"/>
    <w:rsid w:val="00C25E55"/>
    <w:rsid w:val="00C26280"/>
    <w:rsid w:val="00C26988"/>
    <w:rsid w:val="00C272F6"/>
    <w:rsid w:val="00C27A1B"/>
    <w:rsid w:val="00C305FF"/>
    <w:rsid w:val="00C31582"/>
    <w:rsid w:val="00C31787"/>
    <w:rsid w:val="00C31A29"/>
    <w:rsid w:val="00C3240A"/>
    <w:rsid w:val="00C324E5"/>
    <w:rsid w:val="00C32F38"/>
    <w:rsid w:val="00C33166"/>
    <w:rsid w:val="00C332B6"/>
    <w:rsid w:val="00C33836"/>
    <w:rsid w:val="00C33A4E"/>
    <w:rsid w:val="00C33C11"/>
    <w:rsid w:val="00C33C8D"/>
    <w:rsid w:val="00C34240"/>
    <w:rsid w:val="00C343AF"/>
    <w:rsid w:val="00C345F2"/>
    <w:rsid w:val="00C34C85"/>
    <w:rsid w:val="00C35A1C"/>
    <w:rsid w:val="00C35C79"/>
    <w:rsid w:val="00C36CFF"/>
    <w:rsid w:val="00C36FF1"/>
    <w:rsid w:val="00C3712B"/>
    <w:rsid w:val="00C372EB"/>
    <w:rsid w:val="00C400DE"/>
    <w:rsid w:val="00C40BF8"/>
    <w:rsid w:val="00C40C89"/>
    <w:rsid w:val="00C40F60"/>
    <w:rsid w:val="00C41416"/>
    <w:rsid w:val="00C41991"/>
    <w:rsid w:val="00C41C57"/>
    <w:rsid w:val="00C42840"/>
    <w:rsid w:val="00C43394"/>
    <w:rsid w:val="00C4339F"/>
    <w:rsid w:val="00C436D1"/>
    <w:rsid w:val="00C43A09"/>
    <w:rsid w:val="00C4431C"/>
    <w:rsid w:val="00C443A3"/>
    <w:rsid w:val="00C443AD"/>
    <w:rsid w:val="00C44D29"/>
    <w:rsid w:val="00C45927"/>
    <w:rsid w:val="00C45935"/>
    <w:rsid w:val="00C46873"/>
    <w:rsid w:val="00C46C97"/>
    <w:rsid w:val="00C479B5"/>
    <w:rsid w:val="00C5003E"/>
    <w:rsid w:val="00C50660"/>
    <w:rsid w:val="00C50757"/>
    <w:rsid w:val="00C50A4E"/>
    <w:rsid w:val="00C50DC5"/>
    <w:rsid w:val="00C51679"/>
    <w:rsid w:val="00C5263B"/>
    <w:rsid w:val="00C526E3"/>
    <w:rsid w:val="00C52B21"/>
    <w:rsid w:val="00C5312D"/>
    <w:rsid w:val="00C53B23"/>
    <w:rsid w:val="00C53BB5"/>
    <w:rsid w:val="00C5434F"/>
    <w:rsid w:val="00C545ED"/>
    <w:rsid w:val="00C54778"/>
    <w:rsid w:val="00C549B7"/>
    <w:rsid w:val="00C54A30"/>
    <w:rsid w:val="00C54C65"/>
    <w:rsid w:val="00C54F7F"/>
    <w:rsid w:val="00C557A2"/>
    <w:rsid w:val="00C56E3C"/>
    <w:rsid w:val="00C571AF"/>
    <w:rsid w:val="00C57A39"/>
    <w:rsid w:val="00C57CF0"/>
    <w:rsid w:val="00C57D63"/>
    <w:rsid w:val="00C57FD6"/>
    <w:rsid w:val="00C605E9"/>
    <w:rsid w:val="00C607DF"/>
    <w:rsid w:val="00C6092E"/>
    <w:rsid w:val="00C60B35"/>
    <w:rsid w:val="00C615E6"/>
    <w:rsid w:val="00C61B5E"/>
    <w:rsid w:val="00C61F15"/>
    <w:rsid w:val="00C62845"/>
    <w:rsid w:val="00C6312E"/>
    <w:rsid w:val="00C63A5E"/>
    <w:rsid w:val="00C65739"/>
    <w:rsid w:val="00C65AE0"/>
    <w:rsid w:val="00C65B95"/>
    <w:rsid w:val="00C66445"/>
    <w:rsid w:val="00C6670F"/>
    <w:rsid w:val="00C668F4"/>
    <w:rsid w:val="00C672F4"/>
    <w:rsid w:val="00C6751B"/>
    <w:rsid w:val="00C67A23"/>
    <w:rsid w:val="00C70339"/>
    <w:rsid w:val="00C70403"/>
    <w:rsid w:val="00C7081D"/>
    <w:rsid w:val="00C70B65"/>
    <w:rsid w:val="00C720CB"/>
    <w:rsid w:val="00C7218D"/>
    <w:rsid w:val="00C72635"/>
    <w:rsid w:val="00C727F9"/>
    <w:rsid w:val="00C72CFE"/>
    <w:rsid w:val="00C72DB2"/>
    <w:rsid w:val="00C738D1"/>
    <w:rsid w:val="00C73E0B"/>
    <w:rsid w:val="00C73F07"/>
    <w:rsid w:val="00C73FA8"/>
    <w:rsid w:val="00C75629"/>
    <w:rsid w:val="00C75BAE"/>
    <w:rsid w:val="00C75E79"/>
    <w:rsid w:val="00C7669B"/>
    <w:rsid w:val="00C76753"/>
    <w:rsid w:val="00C76D88"/>
    <w:rsid w:val="00C7757C"/>
    <w:rsid w:val="00C7784C"/>
    <w:rsid w:val="00C779C0"/>
    <w:rsid w:val="00C77C68"/>
    <w:rsid w:val="00C80632"/>
    <w:rsid w:val="00C8067C"/>
    <w:rsid w:val="00C80EA1"/>
    <w:rsid w:val="00C8106F"/>
    <w:rsid w:val="00C82B6D"/>
    <w:rsid w:val="00C82DFC"/>
    <w:rsid w:val="00C8334D"/>
    <w:rsid w:val="00C83A32"/>
    <w:rsid w:val="00C84D5A"/>
    <w:rsid w:val="00C8514F"/>
    <w:rsid w:val="00C853D6"/>
    <w:rsid w:val="00C85EDE"/>
    <w:rsid w:val="00C85FC6"/>
    <w:rsid w:val="00C86287"/>
    <w:rsid w:val="00C866DE"/>
    <w:rsid w:val="00C87901"/>
    <w:rsid w:val="00C87DE3"/>
    <w:rsid w:val="00C87EC6"/>
    <w:rsid w:val="00C900B2"/>
    <w:rsid w:val="00C9022F"/>
    <w:rsid w:val="00C91E09"/>
    <w:rsid w:val="00C927DD"/>
    <w:rsid w:val="00C92838"/>
    <w:rsid w:val="00C92CF0"/>
    <w:rsid w:val="00C93D9D"/>
    <w:rsid w:val="00C93E60"/>
    <w:rsid w:val="00C9479F"/>
    <w:rsid w:val="00C94E1E"/>
    <w:rsid w:val="00C94F79"/>
    <w:rsid w:val="00C9513C"/>
    <w:rsid w:val="00C95D6D"/>
    <w:rsid w:val="00C95D8B"/>
    <w:rsid w:val="00C963FD"/>
    <w:rsid w:val="00C96DD1"/>
    <w:rsid w:val="00C976DF"/>
    <w:rsid w:val="00C97778"/>
    <w:rsid w:val="00C97C0D"/>
    <w:rsid w:val="00CA02F8"/>
    <w:rsid w:val="00CA0912"/>
    <w:rsid w:val="00CA11ED"/>
    <w:rsid w:val="00CA1799"/>
    <w:rsid w:val="00CA1B17"/>
    <w:rsid w:val="00CA2147"/>
    <w:rsid w:val="00CA2831"/>
    <w:rsid w:val="00CA2C76"/>
    <w:rsid w:val="00CA3EF1"/>
    <w:rsid w:val="00CA41F1"/>
    <w:rsid w:val="00CA4333"/>
    <w:rsid w:val="00CA4486"/>
    <w:rsid w:val="00CA4D28"/>
    <w:rsid w:val="00CA5AA9"/>
    <w:rsid w:val="00CA6060"/>
    <w:rsid w:val="00CA612D"/>
    <w:rsid w:val="00CA6256"/>
    <w:rsid w:val="00CA6F5E"/>
    <w:rsid w:val="00CA7168"/>
    <w:rsid w:val="00CA7847"/>
    <w:rsid w:val="00CB005F"/>
    <w:rsid w:val="00CB0254"/>
    <w:rsid w:val="00CB0A16"/>
    <w:rsid w:val="00CB0D17"/>
    <w:rsid w:val="00CB1D1E"/>
    <w:rsid w:val="00CB1DC1"/>
    <w:rsid w:val="00CB26D1"/>
    <w:rsid w:val="00CB270B"/>
    <w:rsid w:val="00CB383A"/>
    <w:rsid w:val="00CB3CE8"/>
    <w:rsid w:val="00CB3EBE"/>
    <w:rsid w:val="00CB4DBE"/>
    <w:rsid w:val="00CB531E"/>
    <w:rsid w:val="00CB5393"/>
    <w:rsid w:val="00CB53F7"/>
    <w:rsid w:val="00CB5547"/>
    <w:rsid w:val="00CB5653"/>
    <w:rsid w:val="00CB597E"/>
    <w:rsid w:val="00CB602A"/>
    <w:rsid w:val="00CB6213"/>
    <w:rsid w:val="00CB64A2"/>
    <w:rsid w:val="00CB64BA"/>
    <w:rsid w:val="00CB654C"/>
    <w:rsid w:val="00CB6897"/>
    <w:rsid w:val="00CB6B32"/>
    <w:rsid w:val="00CB6C68"/>
    <w:rsid w:val="00CB6E4F"/>
    <w:rsid w:val="00CB738C"/>
    <w:rsid w:val="00CB7863"/>
    <w:rsid w:val="00CB787B"/>
    <w:rsid w:val="00CB7949"/>
    <w:rsid w:val="00CC00B1"/>
    <w:rsid w:val="00CC04AA"/>
    <w:rsid w:val="00CC148E"/>
    <w:rsid w:val="00CC18E0"/>
    <w:rsid w:val="00CC1D83"/>
    <w:rsid w:val="00CC2042"/>
    <w:rsid w:val="00CC26E2"/>
    <w:rsid w:val="00CC2747"/>
    <w:rsid w:val="00CC28A6"/>
    <w:rsid w:val="00CC2CFE"/>
    <w:rsid w:val="00CC37DD"/>
    <w:rsid w:val="00CC392D"/>
    <w:rsid w:val="00CC3EBC"/>
    <w:rsid w:val="00CC4108"/>
    <w:rsid w:val="00CC478E"/>
    <w:rsid w:val="00CC4843"/>
    <w:rsid w:val="00CC493A"/>
    <w:rsid w:val="00CC49EA"/>
    <w:rsid w:val="00CC59AF"/>
    <w:rsid w:val="00CC75B0"/>
    <w:rsid w:val="00CD0C28"/>
    <w:rsid w:val="00CD0E3C"/>
    <w:rsid w:val="00CD1D63"/>
    <w:rsid w:val="00CD2175"/>
    <w:rsid w:val="00CD25F5"/>
    <w:rsid w:val="00CD265E"/>
    <w:rsid w:val="00CD27A4"/>
    <w:rsid w:val="00CD2BBA"/>
    <w:rsid w:val="00CD3291"/>
    <w:rsid w:val="00CD3946"/>
    <w:rsid w:val="00CD3C2D"/>
    <w:rsid w:val="00CD3EED"/>
    <w:rsid w:val="00CD3F72"/>
    <w:rsid w:val="00CD42C7"/>
    <w:rsid w:val="00CD4347"/>
    <w:rsid w:val="00CD4801"/>
    <w:rsid w:val="00CD51D9"/>
    <w:rsid w:val="00CD547A"/>
    <w:rsid w:val="00CD58A1"/>
    <w:rsid w:val="00CD5D18"/>
    <w:rsid w:val="00CD5DD6"/>
    <w:rsid w:val="00CD6C0B"/>
    <w:rsid w:val="00CE135F"/>
    <w:rsid w:val="00CE2A9D"/>
    <w:rsid w:val="00CE2CC2"/>
    <w:rsid w:val="00CE36BA"/>
    <w:rsid w:val="00CE3A73"/>
    <w:rsid w:val="00CE46DE"/>
    <w:rsid w:val="00CE481B"/>
    <w:rsid w:val="00CE50FD"/>
    <w:rsid w:val="00CE55E2"/>
    <w:rsid w:val="00CE6223"/>
    <w:rsid w:val="00CE6268"/>
    <w:rsid w:val="00CE6570"/>
    <w:rsid w:val="00CE6B9A"/>
    <w:rsid w:val="00CE6FC4"/>
    <w:rsid w:val="00CE7484"/>
    <w:rsid w:val="00CE763A"/>
    <w:rsid w:val="00CE79A9"/>
    <w:rsid w:val="00CE7CD7"/>
    <w:rsid w:val="00CE7DD0"/>
    <w:rsid w:val="00CF0FAC"/>
    <w:rsid w:val="00CF14D4"/>
    <w:rsid w:val="00CF19C0"/>
    <w:rsid w:val="00CF1A60"/>
    <w:rsid w:val="00CF2355"/>
    <w:rsid w:val="00CF253C"/>
    <w:rsid w:val="00CF2F54"/>
    <w:rsid w:val="00CF3081"/>
    <w:rsid w:val="00CF32C1"/>
    <w:rsid w:val="00CF3786"/>
    <w:rsid w:val="00CF3829"/>
    <w:rsid w:val="00CF3942"/>
    <w:rsid w:val="00CF502C"/>
    <w:rsid w:val="00CF53C4"/>
    <w:rsid w:val="00CF593C"/>
    <w:rsid w:val="00CF6F1A"/>
    <w:rsid w:val="00CF793B"/>
    <w:rsid w:val="00CF7DAF"/>
    <w:rsid w:val="00CF7EE6"/>
    <w:rsid w:val="00D00A0D"/>
    <w:rsid w:val="00D01369"/>
    <w:rsid w:val="00D01963"/>
    <w:rsid w:val="00D01BC2"/>
    <w:rsid w:val="00D01C9C"/>
    <w:rsid w:val="00D01E7C"/>
    <w:rsid w:val="00D026BD"/>
    <w:rsid w:val="00D02CEE"/>
    <w:rsid w:val="00D03076"/>
    <w:rsid w:val="00D03593"/>
    <w:rsid w:val="00D03E32"/>
    <w:rsid w:val="00D04701"/>
    <w:rsid w:val="00D048EF"/>
    <w:rsid w:val="00D0521B"/>
    <w:rsid w:val="00D0574A"/>
    <w:rsid w:val="00D05C79"/>
    <w:rsid w:val="00D05EF0"/>
    <w:rsid w:val="00D06328"/>
    <w:rsid w:val="00D067CC"/>
    <w:rsid w:val="00D069B3"/>
    <w:rsid w:val="00D06E03"/>
    <w:rsid w:val="00D077FF"/>
    <w:rsid w:val="00D07A99"/>
    <w:rsid w:val="00D07AB6"/>
    <w:rsid w:val="00D07C20"/>
    <w:rsid w:val="00D10317"/>
    <w:rsid w:val="00D10DA3"/>
    <w:rsid w:val="00D10FC0"/>
    <w:rsid w:val="00D10FDC"/>
    <w:rsid w:val="00D1212E"/>
    <w:rsid w:val="00D12495"/>
    <w:rsid w:val="00D1336F"/>
    <w:rsid w:val="00D14345"/>
    <w:rsid w:val="00D14351"/>
    <w:rsid w:val="00D14671"/>
    <w:rsid w:val="00D146D9"/>
    <w:rsid w:val="00D1473D"/>
    <w:rsid w:val="00D14BC7"/>
    <w:rsid w:val="00D14DE0"/>
    <w:rsid w:val="00D15210"/>
    <w:rsid w:val="00D1534E"/>
    <w:rsid w:val="00D15445"/>
    <w:rsid w:val="00D15A39"/>
    <w:rsid w:val="00D15C9D"/>
    <w:rsid w:val="00D15D96"/>
    <w:rsid w:val="00D15E23"/>
    <w:rsid w:val="00D1629E"/>
    <w:rsid w:val="00D16812"/>
    <w:rsid w:val="00D16883"/>
    <w:rsid w:val="00D16BCA"/>
    <w:rsid w:val="00D16ED4"/>
    <w:rsid w:val="00D176AD"/>
    <w:rsid w:val="00D208CF"/>
    <w:rsid w:val="00D20DAD"/>
    <w:rsid w:val="00D2132A"/>
    <w:rsid w:val="00D2148D"/>
    <w:rsid w:val="00D21BDD"/>
    <w:rsid w:val="00D22316"/>
    <w:rsid w:val="00D22548"/>
    <w:rsid w:val="00D22F59"/>
    <w:rsid w:val="00D22FEA"/>
    <w:rsid w:val="00D23E07"/>
    <w:rsid w:val="00D245DE"/>
    <w:rsid w:val="00D24AF5"/>
    <w:rsid w:val="00D24C59"/>
    <w:rsid w:val="00D24CED"/>
    <w:rsid w:val="00D24D75"/>
    <w:rsid w:val="00D25093"/>
    <w:rsid w:val="00D25185"/>
    <w:rsid w:val="00D264A8"/>
    <w:rsid w:val="00D26592"/>
    <w:rsid w:val="00D2662B"/>
    <w:rsid w:val="00D26C66"/>
    <w:rsid w:val="00D26ED4"/>
    <w:rsid w:val="00D30521"/>
    <w:rsid w:val="00D31592"/>
    <w:rsid w:val="00D31850"/>
    <w:rsid w:val="00D3192E"/>
    <w:rsid w:val="00D32168"/>
    <w:rsid w:val="00D32C49"/>
    <w:rsid w:val="00D3324C"/>
    <w:rsid w:val="00D3327D"/>
    <w:rsid w:val="00D34C7D"/>
    <w:rsid w:val="00D34FB2"/>
    <w:rsid w:val="00D355C6"/>
    <w:rsid w:val="00D362C0"/>
    <w:rsid w:val="00D362E1"/>
    <w:rsid w:val="00D364AE"/>
    <w:rsid w:val="00D36D83"/>
    <w:rsid w:val="00D3705C"/>
    <w:rsid w:val="00D375BD"/>
    <w:rsid w:val="00D40037"/>
    <w:rsid w:val="00D401F1"/>
    <w:rsid w:val="00D4024C"/>
    <w:rsid w:val="00D40482"/>
    <w:rsid w:val="00D404A8"/>
    <w:rsid w:val="00D404B4"/>
    <w:rsid w:val="00D413E6"/>
    <w:rsid w:val="00D41E88"/>
    <w:rsid w:val="00D43676"/>
    <w:rsid w:val="00D43BE0"/>
    <w:rsid w:val="00D44162"/>
    <w:rsid w:val="00D44507"/>
    <w:rsid w:val="00D448C1"/>
    <w:rsid w:val="00D44CEA"/>
    <w:rsid w:val="00D44F3B"/>
    <w:rsid w:val="00D4527C"/>
    <w:rsid w:val="00D457F4"/>
    <w:rsid w:val="00D45910"/>
    <w:rsid w:val="00D45A58"/>
    <w:rsid w:val="00D45D24"/>
    <w:rsid w:val="00D4606A"/>
    <w:rsid w:val="00D463B3"/>
    <w:rsid w:val="00D468B4"/>
    <w:rsid w:val="00D47310"/>
    <w:rsid w:val="00D473A9"/>
    <w:rsid w:val="00D47507"/>
    <w:rsid w:val="00D47691"/>
    <w:rsid w:val="00D4771E"/>
    <w:rsid w:val="00D477BA"/>
    <w:rsid w:val="00D50EFB"/>
    <w:rsid w:val="00D50F61"/>
    <w:rsid w:val="00D51BE9"/>
    <w:rsid w:val="00D52A2A"/>
    <w:rsid w:val="00D53055"/>
    <w:rsid w:val="00D530B0"/>
    <w:rsid w:val="00D5343A"/>
    <w:rsid w:val="00D53CF7"/>
    <w:rsid w:val="00D53DB5"/>
    <w:rsid w:val="00D53EEB"/>
    <w:rsid w:val="00D54633"/>
    <w:rsid w:val="00D54A25"/>
    <w:rsid w:val="00D54C8D"/>
    <w:rsid w:val="00D55059"/>
    <w:rsid w:val="00D559F9"/>
    <w:rsid w:val="00D55A84"/>
    <w:rsid w:val="00D57484"/>
    <w:rsid w:val="00D5770C"/>
    <w:rsid w:val="00D57725"/>
    <w:rsid w:val="00D578B3"/>
    <w:rsid w:val="00D578CF"/>
    <w:rsid w:val="00D578D1"/>
    <w:rsid w:val="00D57C19"/>
    <w:rsid w:val="00D57EC2"/>
    <w:rsid w:val="00D60191"/>
    <w:rsid w:val="00D60436"/>
    <w:rsid w:val="00D60A16"/>
    <w:rsid w:val="00D60A43"/>
    <w:rsid w:val="00D60F4F"/>
    <w:rsid w:val="00D61337"/>
    <w:rsid w:val="00D616FA"/>
    <w:rsid w:val="00D624CF"/>
    <w:rsid w:val="00D62F0C"/>
    <w:rsid w:val="00D63522"/>
    <w:rsid w:val="00D6355D"/>
    <w:rsid w:val="00D63D30"/>
    <w:rsid w:val="00D63F28"/>
    <w:rsid w:val="00D6477B"/>
    <w:rsid w:val="00D652DD"/>
    <w:rsid w:val="00D65574"/>
    <w:rsid w:val="00D65908"/>
    <w:rsid w:val="00D66415"/>
    <w:rsid w:val="00D669B9"/>
    <w:rsid w:val="00D66E34"/>
    <w:rsid w:val="00D671EE"/>
    <w:rsid w:val="00D700AA"/>
    <w:rsid w:val="00D70658"/>
    <w:rsid w:val="00D70958"/>
    <w:rsid w:val="00D70B2C"/>
    <w:rsid w:val="00D717FE"/>
    <w:rsid w:val="00D71CDC"/>
    <w:rsid w:val="00D728A5"/>
    <w:rsid w:val="00D72972"/>
    <w:rsid w:val="00D7371C"/>
    <w:rsid w:val="00D7408F"/>
    <w:rsid w:val="00D741DC"/>
    <w:rsid w:val="00D7484A"/>
    <w:rsid w:val="00D74A40"/>
    <w:rsid w:val="00D74E74"/>
    <w:rsid w:val="00D75261"/>
    <w:rsid w:val="00D75BC5"/>
    <w:rsid w:val="00D76020"/>
    <w:rsid w:val="00D7627E"/>
    <w:rsid w:val="00D76442"/>
    <w:rsid w:val="00D7666F"/>
    <w:rsid w:val="00D76942"/>
    <w:rsid w:val="00D76F8A"/>
    <w:rsid w:val="00D80241"/>
    <w:rsid w:val="00D80861"/>
    <w:rsid w:val="00D81CE0"/>
    <w:rsid w:val="00D8299A"/>
    <w:rsid w:val="00D83402"/>
    <w:rsid w:val="00D846C8"/>
    <w:rsid w:val="00D849DA"/>
    <w:rsid w:val="00D85283"/>
    <w:rsid w:val="00D85C9B"/>
    <w:rsid w:val="00D85D6E"/>
    <w:rsid w:val="00D85E08"/>
    <w:rsid w:val="00D8614D"/>
    <w:rsid w:val="00D86EA6"/>
    <w:rsid w:val="00D8722D"/>
    <w:rsid w:val="00D8740D"/>
    <w:rsid w:val="00D87651"/>
    <w:rsid w:val="00D87702"/>
    <w:rsid w:val="00D87B4B"/>
    <w:rsid w:val="00D90428"/>
    <w:rsid w:val="00D90589"/>
    <w:rsid w:val="00D909B3"/>
    <w:rsid w:val="00D90C1D"/>
    <w:rsid w:val="00D913DB"/>
    <w:rsid w:val="00D92BBE"/>
    <w:rsid w:val="00D92C8B"/>
    <w:rsid w:val="00D92DB0"/>
    <w:rsid w:val="00D932DE"/>
    <w:rsid w:val="00D9388A"/>
    <w:rsid w:val="00D93A87"/>
    <w:rsid w:val="00D93A96"/>
    <w:rsid w:val="00D944A9"/>
    <w:rsid w:val="00D95D5C"/>
    <w:rsid w:val="00D95FFC"/>
    <w:rsid w:val="00D964C4"/>
    <w:rsid w:val="00D96725"/>
    <w:rsid w:val="00D96AA8"/>
    <w:rsid w:val="00D96C59"/>
    <w:rsid w:val="00D96DF9"/>
    <w:rsid w:val="00D96FB1"/>
    <w:rsid w:val="00D97073"/>
    <w:rsid w:val="00D97174"/>
    <w:rsid w:val="00D9735E"/>
    <w:rsid w:val="00D97AE4"/>
    <w:rsid w:val="00DA0248"/>
    <w:rsid w:val="00DA070B"/>
    <w:rsid w:val="00DA0923"/>
    <w:rsid w:val="00DA158D"/>
    <w:rsid w:val="00DA16B0"/>
    <w:rsid w:val="00DA2828"/>
    <w:rsid w:val="00DA3BB4"/>
    <w:rsid w:val="00DA4064"/>
    <w:rsid w:val="00DA4795"/>
    <w:rsid w:val="00DA495D"/>
    <w:rsid w:val="00DA4979"/>
    <w:rsid w:val="00DA4EAA"/>
    <w:rsid w:val="00DA4FF6"/>
    <w:rsid w:val="00DA5E78"/>
    <w:rsid w:val="00DA7307"/>
    <w:rsid w:val="00DA7E13"/>
    <w:rsid w:val="00DB05F0"/>
    <w:rsid w:val="00DB0CB5"/>
    <w:rsid w:val="00DB101E"/>
    <w:rsid w:val="00DB1722"/>
    <w:rsid w:val="00DB1FE3"/>
    <w:rsid w:val="00DB2112"/>
    <w:rsid w:val="00DB2F39"/>
    <w:rsid w:val="00DB33F1"/>
    <w:rsid w:val="00DB42A8"/>
    <w:rsid w:val="00DB4730"/>
    <w:rsid w:val="00DB495B"/>
    <w:rsid w:val="00DB56BA"/>
    <w:rsid w:val="00DB5A5F"/>
    <w:rsid w:val="00DB5B1C"/>
    <w:rsid w:val="00DB5BA0"/>
    <w:rsid w:val="00DB5E6F"/>
    <w:rsid w:val="00DB6E57"/>
    <w:rsid w:val="00DB6F2B"/>
    <w:rsid w:val="00DB7183"/>
    <w:rsid w:val="00DB7219"/>
    <w:rsid w:val="00DB7CDE"/>
    <w:rsid w:val="00DC02A3"/>
    <w:rsid w:val="00DC0421"/>
    <w:rsid w:val="00DC050F"/>
    <w:rsid w:val="00DC18AC"/>
    <w:rsid w:val="00DC1A8E"/>
    <w:rsid w:val="00DC2629"/>
    <w:rsid w:val="00DC2FC4"/>
    <w:rsid w:val="00DC485A"/>
    <w:rsid w:val="00DC4AAD"/>
    <w:rsid w:val="00DC50BA"/>
    <w:rsid w:val="00DC5B5B"/>
    <w:rsid w:val="00DC6578"/>
    <w:rsid w:val="00DC6960"/>
    <w:rsid w:val="00DC6B12"/>
    <w:rsid w:val="00DC7804"/>
    <w:rsid w:val="00DD00A6"/>
    <w:rsid w:val="00DD0301"/>
    <w:rsid w:val="00DD09F3"/>
    <w:rsid w:val="00DD0A7B"/>
    <w:rsid w:val="00DD0C26"/>
    <w:rsid w:val="00DD15D3"/>
    <w:rsid w:val="00DD1630"/>
    <w:rsid w:val="00DD372F"/>
    <w:rsid w:val="00DD4208"/>
    <w:rsid w:val="00DD4975"/>
    <w:rsid w:val="00DD5433"/>
    <w:rsid w:val="00DD58BF"/>
    <w:rsid w:val="00DD5C2E"/>
    <w:rsid w:val="00DD5D37"/>
    <w:rsid w:val="00DD5D7C"/>
    <w:rsid w:val="00DD6E17"/>
    <w:rsid w:val="00DD77FC"/>
    <w:rsid w:val="00DE1712"/>
    <w:rsid w:val="00DE1AB6"/>
    <w:rsid w:val="00DE1CEA"/>
    <w:rsid w:val="00DE230C"/>
    <w:rsid w:val="00DE2374"/>
    <w:rsid w:val="00DE256A"/>
    <w:rsid w:val="00DE272C"/>
    <w:rsid w:val="00DE3AD0"/>
    <w:rsid w:val="00DE3D65"/>
    <w:rsid w:val="00DE41FD"/>
    <w:rsid w:val="00DE428B"/>
    <w:rsid w:val="00DE47BB"/>
    <w:rsid w:val="00DE4842"/>
    <w:rsid w:val="00DE5163"/>
    <w:rsid w:val="00DE51D9"/>
    <w:rsid w:val="00DE53AC"/>
    <w:rsid w:val="00DE5DA9"/>
    <w:rsid w:val="00DE6935"/>
    <w:rsid w:val="00DE6B6F"/>
    <w:rsid w:val="00DE6C13"/>
    <w:rsid w:val="00DE71F6"/>
    <w:rsid w:val="00DF0487"/>
    <w:rsid w:val="00DF1342"/>
    <w:rsid w:val="00DF17B6"/>
    <w:rsid w:val="00DF1B4C"/>
    <w:rsid w:val="00DF2DDD"/>
    <w:rsid w:val="00DF34CC"/>
    <w:rsid w:val="00DF3707"/>
    <w:rsid w:val="00DF3ACD"/>
    <w:rsid w:val="00DF4438"/>
    <w:rsid w:val="00DF447B"/>
    <w:rsid w:val="00DF46BE"/>
    <w:rsid w:val="00DF4723"/>
    <w:rsid w:val="00DF4826"/>
    <w:rsid w:val="00DF4A1B"/>
    <w:rsid w:val="00DF4D68"/>
    <w:rsid w:val="00DF52D8"/>
    <w:rsid w:val="00DF52F9"/>
    <w:rsid w:val="00DF53F8"/>
    <w:rsid w:val="00DF54AC"/>
    <w:rsid w:val="00DF5B3C"/>
    <w:rsid w:val="00DF5DD7"/>
    <w:rsid w:val="00DF6868"/>
    <w:rsid w:val="00DF687D"/>
    <w:rsid w:val="00DF6DDF"/>
    <w:rsid w:val="00DF7538"/>
    <w:rsid w:val="00DF7BC7"/>
    <w:rsid w:val="00DF7CF3"/>
    <w:rsid w:val="00E00F5D"/>
    <w:rsid w:val="00E0132C"/>
    <w:rsid w:val="00E0154B"/>
    <w:rsid w:val="00E0173D"/>
    <w:rsid w:val="00E01913"/>
    <w:rsid w:val="00E025F6"/>
    <w:rsid w:val="00E0279B"/>
    <w:rsid w:val="00E02AE1"/>
    <w:rsid w:val="00E02CEB"/>
    <w:rsid w:val="00E02D7D"/>
    <w:rsid w:val="00E0398E"/>
    <w:rsid w:val="00E03CD0"/>
    <w:rsid w:val="00E03DB1"/>
    <w:rsid w:val="00E045A5"/>
    <w:rsid w:val="00E04723"/>
    <w:rsid w:val="00E05093"/>
    <w:rsid w:val="00E0516B"/>
    <w:rsid w:val="00E05223"/>
    <w:rsid w:val="00E05632"/>
    <w:rsid w:val="00E05C99"/>
    <w:rsid w:val="00E06B0C"/>
    <w:rsid w:val="00E07763"/>
    <w:rsid w:val="00E07A3D"/>
    <w:rsid w:val="00E07EB8"/>
    <w:rsid w:val="00E10445"/>
    <w:rsid w:val="00E110F7"/>
    <w:rsid w:val="00E12C7C"/>
    <w:rsid w:val="00E12E5A"/>
    <w:rsid w:val="00E1318C"/>
    <w:rsid w:val="00E13BAE"/>
    <w:rsid w:val="00E13E5F"/>
    <w:rsid w:val="00E14D25"/>
    <w:rsid w:val="00E15544"/>
    <w:rsid w:val="00E15726"/>
    <w:rsid w:val="00E15A62"/>
    <w:rsid w:val="00E15A95"/>
    <w:rsid w:val="00E16338"/>
    <w:rsid w:val="00E1681B"/>
    <w:rsid w:val="00E169B9"/>
    <w:rsid w:val="00E16D71"/>
    <w:rsid w:val="00E16E8A"/>
    <w:rsid w:val="00E17580"/>
    <w:rsid w:val="00E1796F"/>
    <w:rsid w:val="00E17B74"/>
    <w:rsid w:val="00E20437"/>
    <w:rsid w:val="00E20B02"/>
    <w:rsid w:val="00E213A1"/>
    <w:rsid w:val="00E2149E"/>
    <w:rsid w:val="00E21DC5"/>
    <w:rsid w:val="00E21E4D"/>
    <w:rsid w:val="00E21F48"/>
    <w:rsid w:val="00E224FC"/>
    <w:rsid w:val="00E22771"/>
    <w:rsid w:val="00E22C5A"/>
    <w:rsid w:val="00E23500"/>
    <w:rsid w:val="00E24577"/>
    <w:rsid w:val="00E247DB"/>
    <w:rsid w:val="00E247F6"/>
    <w:rsid w:val="00E2488B"/>
    <w:rsid w:val="00E24C9A"/>
    <w:rsid w:val="00E24E36"/>
    <w:rsid w:val="00E25149"/>
    <w:rsid w:val="00E251B4"/>
    <w:rsid w:val="00E25914"/>
    <w:rsid w:val="00E25EC6"/>
    <w:rsid w:val="00E26761"/>
    <w:rsid w:val="00E2678F"/>
    <w:rsid w:val="00E26987"/>
    <w:rsid w:val="00E26B5D"/>
    <w:rsid w:val="00E27080"/>
    <w:rsid w:val="00E272CD"/>
    <w:rsid w:val="00E27325"/>
    <w:rsid w:val="00E27338"/>
    <w:rsid w:val="00E27892"/>
    <w:rsid w:val="00E27C68"/>
    <w:rsid w:val="00E27E74"/>
    <w:rsid w:val="00E31790"/>
    <w:rsid w:val="00E31EF7"/>
    <w:rsid w:val="00E31F59"/>
    <w:rsid w:val="00E34731"/>
    <w:rsid w:val="00E34FFA"/>
    <w:rsid w:val="00E351B4"/>
    <w:rsid w:val="00E35238"/>
    <w:rsid w:val="00E35506"/>
    <w:rsid w:val="00E35996"/>
    <w:rsid w:val="00E36178"/>
    <w:rsid w:val="00E362AD"/>
    <w:rsid w:val="00E369F2"/>
    <w:rsid w:val="00E36B84"/>
    <w:rsid w:val="00E36B88"/>
    <w:rsid w:val="00E37F94"/>
    <w:rsid w:val="00E4049A"/>
    <w:rsid w:val="00E40CEB"/>
    <w:rsid w:val="00E417BA"/>
    <w:rsid w:val="00E41BAE"/>
    <w:rsid w:val="00E423FC"/>
    <w:rsid w:val="00E42805"/>
    <w:rsid w:val="00E42806"/>
    <w:rsid w:val="00E42B88"/>
    <w:rsid w:val="00E42F7C"/>
    <w:rsid w:val="00E430B1"/>
    <w:rsid w:val="00E43354"/>
    <w:rsid w:val="00E4360C"/>
    <w:rsid w:val="00E43918"/>
    <w:rsid w:val="00E43B3F"/>
    <w:rsid w:val="00E43CB8"/>
    <w:rsid w:val="00E43F30"/>
    <w:rsid w:val="00E4454C"/>
    <w:rsid w:val="00E44E8F"/>
    <w:rsid w:val="00E456D5"/>
    <w:rsid w:val="00E46096"/>
    <w:rsid w:val="00E46F50"/>
    <w:rsid w:val="00E471D8"/>
    <w:rsid w:val="00E47452"/>
    <w:rsid w:val="00E476F0"/>
    <w:rsid w:val="00E47BC8"/>
    <w:rsid w:val="00E47E5B"/>
    <w:rsid w:val="00E50513"/>
    <w:rsid w:val="00E5117A"/>
    <w:rsid w:val="00E514E0"/>
    <w:rsid w:val="00E51D87"/>
    <w:rsid w:val="00E53018"/>
    <w:rsid w:val="00E53056"/>
    <w:rsid w:val="00E5316E"/>
    <w:rsid w:val="00E5491D"/>
    <w:rsid w:val="00E54A25"/>
    <w:rsid w:val="00E54DE4"/>
    <w:rsid w:val="00E5558F"/>
    <w:rsid w:val="00E55630"/>
    <w:rsid w:val="00E55A33"/>
    <w:rsid w:val="00E55CD7"/>
    <w:rsid w:val="00E55E7A"/>
    <w:rsid w:val="00E56677"/>
    <w:rsid w:val="00E56891"/>
    <w:rsid w:val="00E569BA"/>
    <w:rsid w:val="00E5708B"/>
    <w:rsid w:val="00E570EF"/>
    <w:rsid w:val="00E5756D"/>
    <w:rsid w:val="00E57B5D"/>
    <w:rsid w:val="00E57D2F"/>
    <w:rsid w:val="00E608EA"/>
    <w:rsid w:val="00E60DE7"/>
    <w:rsid w:val="00E60DFF"/>
    <w:rsid w:val="00E60E40"/>
    <w:rsid w:val="00E61172"/>
    <w:rsid w:val="00E6136D"/>
    <w:rsid w:val="00E61543"/>
    <w:rsid w:val="00E616FA"/>
    <w:rsid w:val="00E62262"/>
    <w:rsid w:val="00E62A1D"/>
    <w:rsid w:val="00E63133"/>
    <w:rsid w:val="00E632E1"/>
    <w:rsid w:val="00E6447E"/>
    <w:rsid w:val="00E645A6"/>
    <w:rsid w:val="00E64690"/>
    <w:rsid w:val="00E6484D"/>
    <w:rsid w:val="00E64B98"/>
    <w:rsid w:val="00E64C6C"/>
    <w:rsid w:val="00E6562C"/>
    <w:rsid w:val="00E65D81"/>
    <w:rsid w:val="00E65E17"/>
    <w:rsid w:val="00E65E9D"/>
    <w:rsid w:val="00E66050"/>
    <w:rsid w:val="00E66872"/>
    <w:rsid w:val="00E66B58"/>
    <w:rsid w:val="00E67555"/>
    <w:rsid w:val="00E67634"/>
    <w:rsid w:val="00E67DE4"/>
    <w:rsid w:val="00E70200"/>
    <w:rsid w:val="00E70218"/>
    <w:rsid w:val="00E706DC"/>
    <w:rsid w:val="00E70827"/>
    <w:rsid w:val="00E717BD"/>
    <w:rsid w:val="00E72382"/>
    <w:rsid w:val="00E727C7"/>
    <w:rsid w:val="00E73038"/>
    <w:rsid w:val="00E73387"/>
    <w:rsid w:val="00E735C3"/>
    <w:rsid w:val="00E73DFA"/>
    <w:rsid w:val="00E73E47"/>
    <w:rsid w:val="00E7472E"/>
    <w:rsid w:val="00E749BD"/>
    <w:rsid w:val="00E74A09"/>
    <w:rsid w:val="00E74C1D"/>
    <w:rsid w:val="00E750F3"/>
    <w:rsid w:val="00E75432"/>
    <w:rsid w:val="00E755F5"/>
    <w:rsid w:val="00E75933"/>
    <w:rsid w:val="00E7593B"/>
    <w:rsid w:val="00E75D5D"/>
    <w:rsid w:val="00E768C7"/>
    <w:rsid w:val="00E76CD6"/>
    <w:rsid w:val="00E76E61"/>
    <w:rsid w:val="00E76F4D"/>
    <w:rsid w:val="00E76F75"/>
    <w:rsid w:val="00E7718D"/>
    <w:rsid w:val="00E774A5"/>
    <w:rsid w:val="00E7763F"/>
    <w:rsid w:val="00E80D3B"/>
    <w:rsid w:val="00E8130C"/>
    <w:rsid w:val="00E81A6E"/>
    <w:rsid w:val="00E81B1C"/>
    <w:rsid w:val="00E81BA0"/>
    <w:rsid w:val="00E81FC2"/>
    <w:rsid w:val="00E820F5"/>
    <w:rsid w:val="00E82D1C"/>
    <w:rsid w:val="00E82F08"/>
    <w:rsid w:val="00E83751"/>
    <w:rsid w:val="00E837F4"/>
    <w:rsid w:val="00E83E13"/>
    <w:rsid w:val="00E840F7"/>
    <w:rsid w:val="00E85183"/>
    <w:rsid w:val="00E852AF"/>
    <w:rsid w:val="00E85CD4"/>
    <w:rsid w:val="00E85F04"/>
    <w:rsid w:val="00E86084"/>
    <w:rsid w:val="00E867DA"/>
    <w:rsid w:val="00E87785"/>
    <w:rsid w:val="00E913E1"/>
    <w:rsid w:val="00E91429"/>
    <w:rsid w:val="00E9146F"/>
    <w:rsid w:val="00E91E1F"/>
    <w:rsid w:val="00E9208A"/>
    <w:rsid w:val="00E923C8"/>
    <w:rsid w:val="00E92A29"/>
    <w:rsid w:val="00E933BC"/>
    <w:rsid w:val="00E93622"/>
    <w:rsid w:val="00E93B8F"/>
    <w:rsid w:val="00E94005"/>
    <w:rsid w:val="00E940DE"/>
    <w:rsid w:val="00E9507D"/>
    <w:rsid w:val="00E952F2"/>
    <w:rsid w:val="00E95509"/>
    <w:rsid w:val="00E96404"/>
    <w:rsid w:val="00E96885"/>
    <w:rsid w:val="00E96A3F"/>
    <w:rsid w:val="00E97AD1"/>
    <w:rsid w:val="00EA0414"/>
    <w:rsid w:val="00EA2047"/>
    <w:rsid w:val="00EA21F4"/>
    <w:rsid w:val="00EA2CC2"/>
    <w:rsid w:val="00EA3241"/>
    <w:rsid w:val="00EA3A82"/>
    <w:rsid w:val="00EA3CC6"/>
    <w:rsid w:val="00EA4048"/>
    <w:rsid w:val="00EA4089"/>
    <w:rsid w:val="00EA4095"/>
    <w:rsid w:val="00EA4AF2"/>
    <w:rsid w:val="00EA507D"/>
    <w:rsid w:val="00EA56FF"/>
    <w:rsid w:val="00EA5BF3"/>
    <w:rsid w:val="00EA5C07"/>
    <w:rsid w:val="00EA64AD"/>
    <w:rsid w:val="00EA64B0"/>
    <w:rsid w:val="00EA6A10"/>
    <w:rsid w:val="00EA6A75"/>
    <w:rsid w:val="00EA6BC5"/>
    <w:rsid w:val="00EA7099"/>
    <w:rsid w:val="00EA7EB3"/>
    <w:rsid w:val="00EB00A9"/>
    <w:rsid w:val="00EB0236"/>
    <w:rsid w:val="00EB0650"/>
    <w:rsid w:val="00EB076F"/>
    <w:rsid w:val="00EB0949"/>
    <w:rsid w:val="00EB0B43"/>
    <w:rsid w:val="00EB11D5"/>
    <w:rsid w:val="00EB12E1"/>
    <w:rsid w:val="00EB15FA"/>
    <w:rsid w:val="00EB1864"/>
    <w:rsid w:val="00EB21BB"/>
    <w:rsid w:val="00EB2ECB"/>
    <w:rsid w:val="00EB320D"/>
    <w:rsid w:val="00EB32B3"/>
    <w:rsid w:val="00EB3374"/>
    <w:rsid w:val="00EB3673"/>
    <w:rsid w:val="00EB3860"/>
    <w:rsid w:val="00EB47EC"/>
    <w:rsid w:val="00EB4E27"/>
    <w:rsid w:val="00EB4E2F"/>
    <w:rsid w:val="00EB51C5"/>
    <w:rsid w:val="00EB53C3"/>
    <w:rsid w:val="00EB5552"/>
    <w:rsid w:val="00EB5B4D"/>
    <w:rsid w:val="00EB5FE6"/>
    <w:rsid w:val="00EB60B4"/>
    <w:rsid w:val="00EB60CB"/>
    <w:rsid w:val="00EB627C"/>
    <w:rsid w:val="00EB7CE7"/>
    <w:rsid w:val="00EC0897"/>
    <w:rsid w:val="00EC0A43"/>
    <w:rsid w:val="00EC0A6B"/>
    <w:rsid w:val="00EC1035"/>
    <w:rsid w:val="00EC15D2"/>
    <w:rsid w:val="00EC199C"/>
    <w:rsid w:val="00EC1E79"/>
    <w:rsid w:val="00EC2012"/>
    <w:rsid w:val="00EC206F"/>
    <w:rsid w:val="00EC2B00"/>
    <w:rsid w:val="00EC2DB5"/>
    <w:rsid w:val="00EC3845"/>
    <w:rsid w:val="00EC386B"/>
    <w:rsid w:val="00EC397B"/>
    <w:rsid w:val="00EC3C15"/>
    <w:rsid w:val="00EC4899"/>
    <w:rsid w:val="00EC48AA"/>
    <w:rsid w:val="00EC4DCA"/>
    <w:rsid w:val="00EC4F3E"/>
    <w:rsid w:val="00EC55D7"/>
    <w:rsid w:val="00EC5A35"/>
    <w:rsid w:val="00EC5D9E"/>
    <w:rsid w:val="00EC6094"/>
    <w:rsid w:val="00EC6552"/>
    <w:rsid w:val="00EC67C3"/>
    <w:rsid w:val="00EC6B6C"/>
    <w:rsid w:val="00EC6D2B"/>
    <w:rsid w:val="00EC70D5"/>
    <w:rsid w:val="00EC7570"/>
    <w:rsid w:val="00EC7CBE"/>
    <w:rsid w:val="00EC7EF0"/>
    <w:rsid w:val="00ED048A"/>
    <w:rsid w:val="00ED1145"/>
    <w:rsid w:val="00ED17C5"/>
    <w:rsid w:val="00ED1A02"/>
    <w:rsid w:val="00ED1B2D"/>
    <w:rsid w:val="00ED2076"/>
    <w:rsid w:val="00ED287A"/>
    <w:rsid w:val="00ED28CF"/>
    <w:rsid w:val="00ED2C4A"/>
    <w:rsid w:val="00ED325F"/>
    <w:rsid w:val="00ED341A"/>
    <w:rsid w:val="00ED3795"/>
    <w:rsid w:val="00ED38D6"/>
    <w:rsid w:val="00ED3952"/>
    <w:rsid w:val="00ED3AE2"/>
    <w:rsid w:val="00ED3BD2"/>
    <w:rsid w:val="00ED3E6E"/>
    <w:rsid w:val="00ED4297"/>
    <w:rsid w:val="00ED4543"/>
    <w:rsid w:val="00ED4972"/>
    <w:rsid w:val="00ED4C28"/>
    <w:rsid w:val="00ED54AD"/>
    <w:rsid w:val="00ED55B3"/>
    <w:rsid w:val="00ED641F"/>
    <w:rsid w:val="00ED7035"/>
    <w:rsid w:val="00ED760B"/>
    <w:rsid w:val="00ED799A"/>
    <w:rsid w:val="00ED7B8C"/>
    <w:rsid w:val="00EE0196"/>
    <w:rsid w:val="00EE0286"/>
    <w:rsid w:val="00EE0351"/>
    <w:rsid w:val="00EE04C1"/>
    <w:rsid w:val="00EE05A3"/>
    <w:rsid w:val="00EE0994"/>
    <w:rsid w:val="00EE0B32"/>
    <w:rsid w:val="00EE0C50"/>
    <w:rsid w:val="00EE0F1D"/>
    <w:rsid w:val="00EE16CC"/>
    <w:rsid w:val="00EE18F5"/>
    <w:rsid w:val="00EE2005"/>
    <w:rsid w:val="00EE21D5"/>
    <w:rsid w:val="00EE2A13"/>
    <w:rsid w:val="00EE2B03"/>
    <w:rsid w:val="00EE2C2A"/>
    <w:rsid w:val="00EE2EA6"/>
    <w:rsid w:val="00EE3C9D"/>
    <w:rsid w:val="00EE3D62"/>
    <w:rsid w:val="00EE43BD"/>
    <w:rsid w:val="00EE47BD"/>
    <w:rsid w:val="00EE48F3"/>
    <w:rsid w:val="00EE50B1"/>
    <w:rsid w:val="00EE527D"/>
    <w:rsid w:val="00EE5548"/>
    <w:rsid w:val="00EE5826"/>
    <w:rsid w:val="00EE5DF3"/>
    <w:rsid w:val="00EE6227"/>
    <w:rsid w:val="00EE6526"/>
    <w:rsid w:val="00EE7A76"/>
    <w:rsid w:val="00EE7E67"/>
    <w:rsid w:val="00EE7EBC"/>
    <w:rsid w:val="00EF02D0"/>
    <w:rsid w:val="00EF0348"/>
    <w:rsid w:val="00EF056C"/>
    <w:rsid w:val="00EF2062"/>
    <w:rsid w:val="00EF21D4"/>
    <w:rsid w:val="00EF24F0"/>
    <w:rsid w:val="00EF2611"/>
    <w:rsid w:val="00EF28C7"/>
    <w:rsid w:val="00EF2BFA"/>
    <w:rsid w:val="00EF3968"/>
    <w:rsid w:val="00EF3C89"/>
    <w:rsid w:val="00EF4090"/>
    <w:rsid w:val="00EF41C8"/>
    <w:rsid w:val="00EF420E"/>
    <w:rsid w:val="00EF461C"/>
    <w:rsid w:val="00EF5158"/>
    <w:rsid w:val="00EF5B1B"/>
    <w:rsid w:val="00EF616B"/>
    <w:rsid w:val="00EF6302"/>
    <w:rsid w:val="00EF668A"/>
    <w:rsid w:val="00EF6B5A"/>
    <w:rsid w:val="00EF6DB5"/>
    <w:rsid w:val="00EF752D"/>
    <w:rsid w:val="00EF76ED"/>
    <w:rsid w:val="00EF7953"/>
    <w:rsid w:val="00EF7B85"/>
    <w:rsid w:val="00F00037"/>
    <w:rsid w:val="00F00BD9"/>
    <w:rsid w:val="00F00CAD"/>
    <w:rsid w:val="00F00DBF"/>
    <w:rsid w:val="00F00F42"/>
    <w:rsid w:val="00F0128C"/>
    <w:rsid w:val="00F017A8"/>
    <w:rsid w:val="00F017BE"/>
    <w:rsid w:val="00F01807"/>
    <w:rsid w:val="00F0189F"/>
    <w:rsid w:val="00F01D29"/>
    <w:rsid w:val="00F03104"/>
    <w:rsid w:val="00F033A0"/>
    <w:rsid w:val="00F03AC7"/>
    <w:rsid w:val="00F04239"/>
    <w:rsid w:val="00F047CD"/>
    <w:rsid w:val="00F053BB"/>
    <w:rsid w:val="00F05A52"/>
    <w:rsid w:val="00F05DD9"/>
    <w:rsid w:val="00F0669B"/>
    <w:rsid w:val="00F069CB"/>
    <w:rsid w:val="00F07500"/>
    <w:rsid w:val="00F0776B"/>
    <w:rsid w:val="00F07999"/>
    <w:rsid w:val="00F07C59"/>
    <w:rsid w:val="00F07ED6"/>
    <w:rsid w:val="00F10644"/>
    <w:rsid w:val="00F10F5C"/>
    <w:rsid w:val="00F111A5"/>
    <w:rsid w:val="00F114B5"/>
    <w:rsid w:val="00F117E8"/>
    <w:rsid w:val="00F11BD4"/>
    <w:rsid w:val="00F11D8F"/>
    <w:rsid w:val="00F11F48"/>
    <w:rsid w:val="00F1398D"/>
    <w:rsid w:val="00F13990"/>
    <w:rsid w:val="00F139B2"/>
    <w:rsid w:val="00F14161"/>
    <w:rsid w:val="00F142A4"/>
    <w:rsid w:val="00F1448E"/>
    <w:rsid w:val="00F14599"/>
    <w:rsid w:val="00F14BF0"/>
    <w:rsid w:val="00F14D0E"/>
    <w:rsid w:val="00F150C8"/>
    <w:rsid w:val="00F1590A"/>
    <w:rsid w:val="00F15E99"/>
    <w:rsid w:val="00F15FC3"/>
    <w:rsid w:val="00F161DB"/>
    <w:rsid w:val="00F1657C"/>
    <w:rsid w:val="00F166A0"/>
    <w:rsid w:val="00F16E8B"/>
    <w:rsid w:val="00F1777D"/>
    <w:rsid w:val="00F17B24"/>
    <w:rsid w:val="00F2023F"/>
    <w:rsid w:val="00F2085D"/>
    <w:rsid w:val="00F209F0"/>
    <w:rsid w:val="00F20D61"/>
    <w:rsid w:val="00F20FE0"/>
    <w:rsid w:val="00F212F1"/>
    <w:rsid w:val="00F215E2"/>
    <w:rsid w:val="00F21D22"/>
    <w:rsid w:val="00F21DAD"/>
    <w:rsid w:val="00F21DE2"/>
    <w:rsid w:val="00F21F49"/>
    <w:rsid w:val="00F21F8C"/>
    <w:rsid w:val="00F2219E"/>
    <w:rsid w:val="00F22557"/>
    <w:rsid w:val="00F22573"/>
    <w:rsid w:val="00F2257E"/>
    <w:rsid w:val="00F2261D"/>
    <w:rsid w:val="00F22D41"/>
    <w:rsid w:val="00F2322C"/>
    <w:rsid w:val="00F237DC"/>
    <w:rsid w:val="00F24613"/>
    <w:rsid w:val="00F24FC2"/>
    <w:rsid w:val="00F26004"/>
    <w:rsid w:val="00F26539"/>
    <w:rsid w:val="00F26635"/>
    <w:rsid w:val="00F2666E"/>
    <w:rsid w:val="00F27B67"/>
    <w:rsid w:val="00F27BF6"/>
    <w:rsid w:val="00F308C8"/>
    <w:rsid w:val="00F30C92"/>
    <w:rsid w:val="00F30DBA"/>
    <w:rsid w:val="00F310AC"/>
    <w:rsid w:val="00F3150F"/>
    <w:rsid w:val="00F31578"/>
    <w:rsid w:val="00F31880"/>
    <w:rsid w:val="00F31A78"/>
    <w:rsid w:val="00F32111"/>
    <w:rsid w:val="00F32165"/>
    <w:rsid w:val="00F323E5"/>
    <w:rsid w:val="00F327B1"/>
    <w:rsid w:val="00F3288D"/>
    <w:rsid w:val="00F32BE0"/>
    <w:rsid w:val="00F32E85"/>
    <w:rsid w:val="00F333EB"/>
    <w:rsid w:val="00F33D70"/>
    <w:rsid w:val="00F3405B"/>
    <w:rsid w:val="00F341E2"/>
    <w:rsid w:val="00F34374"/>
    <w:rsid w:val="00F34E91"/>
    <w:rsid w:val="00F35623"/>
    <w:rsid w:val="00F356B5"/>
    <w:rsid w:val="00F35856"/>
    <w:rsid w:val="00F36429"/>
    <w:rsid w:val="00F365A6"/>
    <w:rsid w:val="00F36690"/>
    <w:rsid w:val="00F366A1"/>
    <w:rsid w:val="00F3674F"/>
    <w:rsid w:val="00F36BF8"/>
    <w:rsid w:val="00F36C0A"/>
    <w:rsid w:val="00F36F2B"/>
    <w:rsid w:val="00F36F46"/>
    <w:rsid w:val="00F370CF"/>
    <w:rsid w:val="00F37C65"/>
    <w:rsid w:val="00F40137"/>
    <w:rsid w:val="00F40365"/>
    <w:rsid w:val="00F415D2"/>
    <w:rsid w:val="00F418C1"/>
    <w:rsid w:val="00F41C7B"/>
    <w:rsid w:val="00F432C2"/>
    <w:rsid w:val="00F44045"/>
    <w:rsid w:val="00F44409"/>
    <w:rsid w:val="00F44552"/>
    <w:rsid w:val="00F457A4"/>
    <w:rsid w:val="00F45A6E"/>
    <w:rsid w:val="00F45B6D"/>
    <w:rsid w:val="00F45DCF"/>
    <w:rsid w:val="00F46637"/>
    <w:rsid w:val="00F46839"/>
    <w:rsid w:val="00F46883"/>
    <w:rsid w:val="00F46A19"/>
    <w:rsid w:val="00F46FB5"/>
    <w:rsid w:val="00F47367"/>
    <w:rsid w:val="00F47ECA"/>
    <w:rsid w:val="00F47F98"/>
    <w:rsid w:val="00F5098B"/>
    <w:rsid w:val="00F50A98"/>
    <w:rsid w:val="00F51285"/>
    <w:rsid w:val="00F5168A"/>
    <w:rsid w:val="00F51B6C"/>
    <w:rsid w:val="00F5241A"/>
    <w:rsid w:val="00F52582"/>
    <w:rsid w:val="00F52588"/>
    <w:rsid w:val="00F5270E"/>
    <w:rsid w:val="00F52772"/>
    <w:rsid w:val="00F53159"/>
    <w:rsid w:val="00F53628"/>
    <w:rsid w:val="00F53BAC"/>
    <w:rsid w:val="00F53FA9"/>
    <w:rsid w:val="00F549D5"/>
    <w:rsid w:val="00F5547F"/>
    <w:rsid w:val="00F55CAD"/>
    <w:rsid w:val="00F56439"/>
    <w:rsid w:val="00F572E5"/>
    <w:rsid w:val="00F5774E"/>
    <w:rsid w:val="00F57EBD"/>
    <w:rsid w:val="00F60374"/>
    <w:rsid w:val="00F60395"/>
    <w:rsid w:val="00F61AB5"/>
    <w:rsid w:val="00F61B71"/>
    <w:rsid w:val="00F624F8"/>
    <w:rsid w:val="00F63AE4"/>
    <w:rsid w:val="00F63AE7"/>
    <w:rsid w:val="00F63C3A"/>
    <w:rsid w:val="00F6435C"/>
    <w:rsid w:val="00F647DF"/>
    <w:rsid w:val="00F64DF6"/>
    <w:rsid w:val="00F64E9D"/>
    <w:rsid w:val="00F6601D"/>
    <w:rsid w:val="00F66674"/>
    <w:rsid w:val="00F6689B"/>
    <w:rsid w:val="00F668A4"/>
    <w:rsid w:val="00F6702B"/>
    <w:rsid w:val="00F67037"/>
    <w:rsid w:val="00F674D6"/>
    <w:rsid w:val="00F67902"/>
    <w:rsid w:val="00F67A4C"/>
    <w:rsid w:val="00F67F1E"/>
    <w:rsid w:val="00F70D16"/>
    <w:rsid w:val="00F70F30"/>
    <w:rsid w:val="00F723C2"/>
    <w:rsid w:val="00F7260A"/>
    <w:rsid w:val="00F72F58"/>
    <w:rsid w:val="00F73374"/>
    <w:rsid w:val="00F73740"/>
    <w:rsid w:val="00F737CF"/>
    <w:rsid w:val="00F7394C"/>
    <w:rsid w:val="00F7419F"/>
    <w:rsid w:val="00F75122"/>
    <w:rsid w:val="00F75B61"/>
    <w:rsid w:val="00F76C34"/>
    <w:rsid w:val="00F773A1"/>
    <w:rsid w:val="00F77676"/>
    <w:rsid w:val="00F776A5"/>
    <w:rsid w:val="00F778C8"/>
    <w:rsid w:val="00F77CF0"/>
    <w:rsid w:val="00F801E6"/>
    <w:rsid w:val="00F80542"/>
    <w:rsid w:val="00F80B77"/>
    <w:rsid w:val="00F818EA"/>
    <w:rsid w:val="00F81991"/>
    <w:rsid w:val="00F81B76"/>
    <w:rsid w:val="00F81ED1"/>
    <w:rsid w:val="00F82285"/>
    <w:rsid w:val="00F8293E"/>
    <w:rsid w:val="00F8295C"/>
    <w:rsid w:val="00F82EDB"/>
    <w:rsid w:val="00F83382"/>
    <w:rsid w:val="00F8359D"/>
    <w:rsid w:val="00F8361A"/>
    <w:rsid w:val="00F838C1"/>
    <w:rsid w:val="00F84032"/>
    <w:rsid w:val="00F847E4"/>
    <w:rsid w:val="00F84B95"/>
    <w:rsid w:val="00F84BF3"/>
    <w:rsid w:val="00F869FF"/>
    <w:rsid w:val="00F86B6A"/>
    <w:rsid w:val="00F87090"/>
    <w:rsid w:val="00F90337"/>
    <w:rsid w:val="00F90377"/>
    <w:rsid w:val="00F90728"/>
    <w:rsid w:val="00F90ADA"/>
    <w:rsid w:val="00F91502"/>
    <w:rsid w:val="00F9180A"/>
    <w:rsid w:val="00F91B7F"/>
    <w:rsid w:val="00F932CB"/>
    <w:rsid w:val="00F93653"/>
    <w:rsid w:val="00F93D68"/>
    <w:rsid w:val="00F93F83"/>
    <w:rsid w:val="00F94443"/>
    <w:rsid w:val="00F94DB8"/>
    <w:rsid w:val="00F9584F"/>
    <w:rsid w:val="00F959FA"/>
    <w:rsid w:val="00F95D30"/>
    <w:rsid w:val="00F9602B"/>
    <w:rsid w:val="00F961B1"/>
    <w:rsid w:val="00F96238"/>
    <w:rsid w:val="00F9796D"/>
    <w:rsid w:val="00FA06EE"/>
    <w:rsid w:val="00FA0AE4"/>
    <w:rsid w:val="00FA0C76"/>
    <w:rsid w:val="00FA0CC4"/>
    <w:rsid w:val="00FA148D"/>
    <w:rsid w:val="00FA1C8E"/>
    <w:rsid w:val="00FA1CBA"/>
    <w:rsid w:val="00FA1D48"/>
    <w:rsid w:val="00FA2257"/>
    <w:rsid w:val="00FA22C7"/>
    <w:rsid w:val="00FA2426"/>
    <w:rsid w:val="00FA35D7"/>
    <w:rsid w:val="00FA38DD"/>
    <w:rsid w:val="00FA3D9B"/>
    <w:rsid w:val="00FA3F2C"/>
    <w:rsid w:val="00FA4014"/>
    <w:rsid w:val="00FA4155"/>
    <w:rsid w:val="00FA46EA"/>
    <w:rsid w:val="00FA4B3C"/>
    <w:rsid w:val="00FA4C68"/>
    <w:rsid w:val="00FA4E3B"/>
    <w:rsid w:val="00FA4F5E"/>
    <w:rsid w:val="00FA532B"/>
    <w:rsid w:val="00FA5673"/>
    <w:rsid w:val="00FA57ED"/>
    <w:rsid w:val="00FA5F37"/>
    <w:rsid w:val="00FA615C"/>
    <w:rsid w:val="00FA65C8"/>
    <w:rsid w:val="00FA688A"/>
    <w:rsid w:val="00FA7069"/>
    <w:rsid w:val="00FA72CF"/>
    <w:rsid w:val="00FA7390"/>
    <w:rsid w:val="00FA78DE"/>
    <w:rsid w:val="00FA7A61"/>
    <w:rsid w:val="00FB069F"/>
    <w:rsid w:val="00FB0840"/>
    <w:rsid w:val="00FB116C"/>
    <w:rsid w:val="00FB14D8"/>
    <w:rsid w:val="00FB1AE6"/>
    <w:rsid w:val="00FB262C"/>
    <w:rsid w:val="00FB2F85"/>
    <w:rsid w:val="00FB337C"/>
    <w:rsid w:val="00FB339A"/>
    <w:rsid w:val="00FB34BA"/>
    <w:rsid w:val="00FB3BCD"/>
    <w:rsid w:val="00FB43FB"/>
    <w:rsid w:val="00FB467B"/>
    <w:rsid w:val="00FB5207"/>
    <w:rsid w:val="00FB57E1"/>
    <w:rsid w:val="00FB5AAF"/>
    <w:rsid w:val="00FB6245"/>
    <w:rsid w:val="00FB6A7A"/>
    <w:rsid w:val="00FB6C5A"/>
    <w:rsid w:val="00FB7126"/>
    <w:rsid w:val="00FB79DD"/>
    <w:rsid w:val="00FB7C25"/>
    <w:rsid w:val="00FC0921"/>
    <w:rsid w:val="00FC0DC9"/>
    <w:rsid w:val="00FC1117"/>
    <w:rsid w:val="00FC1836"/>
    <w:rsid w:val="00FC1C68"/>
    <w:rsid w:val="00FC2179"/>
    <w:rsid w:val="00FC287C"/>
    <w:rsid w:val="00FC2F53"/>
    <w:rsid w:val="00FC305A"/>
    <w:rsid w:val="00FC3098"/>
    <w:rsid w:val="00FC3136"/>
    <w:rsid w:val="00FC31BC"/>
    <w:rsid w:val="00FC3BE7"/>
    <w:rsid w:val="00FC3D2C"/>
    <w:rsid w:val="00FC42B9"/>
    <w:rsid w:val="00FC431D"/>
    <w:rsid w:val="00FC451A"/>
    <w:rsid w:val="00FC4708"/>
    <w:rsid w:val="00FC515E"/>
    <w:rsid w:val="00FC51EE"/>
    <w:rsid w:val="00FC53B4"/>
    <w:rsid w:val="00FC54CF"/>
    <w:rsid w:val="00FC551E"/>
    <w:rsid w:val="00FC55F3"/>
    <w:rsid w:val="00FC5FE6"/>
    <w:rsid w:val="00FC5FF4"/>
    <w:rsid w:val="00FC6E1C"/>
    <w:rsid w:val="00FC6E9F"/>
    <w:rsid w:val="00FC6EA1"/>
    <w:rsid w:val="00FC701C"/>
    <w:rsid w:val="00FC73E2"/>
    <w:rsid w:val="00FC77C7"/>
    <w:rsid w:val="00FC77CD"/>
    <w:rsid w:val="00FD00F3"/>
    <w:rsid w:val="00FD05ED"/>
    <w:rsid w:val="00FD1482"/>
    <w:rsid w:val="00FD16FC"/>
    <w:rsid w:val="00FD1804"/>
    <w:rsid w:val="00FD22F6"/>
    <w:rsid w:val="00FD2660"/>
    <w:rsid w:val="00FD2839"/>
    <w:rsid w:val="00FD2BC4"/>
    <w:rsid w:val="00FD2E97"/>
    <w:rsid w:val="00FD34B0"/>
    <w:rsid w:val="00FD38D3"/>
    <w:rsid w:val="00FD4387"/>
    <w:rsid w:val="00FD4BB1"/>
    <w:rsid w:val="00FD4FA4"/>
    <w:rsid w:val="00FD55F5"/>
    <w:rsid w:val="00FD57E7"/>
    <w:rsid w:val="00FD6260"/>
    <w:rsid w:val="00FD6687"/>
    <w:rsid w:val="00FD6D43"/>
    <w:rsid w:val="00FD6F0C"/>
    <w:rsid w:val="00FD76E3"/>
    <w:rsid w:val="00FD797B"/>
    <w:rsid w:val="00FD7DF4"/>
    <w:rsid w:val="00FD7E7F"/>
    <w:rsid w:val="00FE02B5"/>
    <w:rsid w:val="00FE11A7"/>
    <w:rsid w:val="00FE129F"/>
    <w:rsid w:val="00FE169E"/>
    <w:rsid w:val="00FE1924"/>
    <w:rsid w:val="00FE2229"/>
    <w:rsid w:val="00FE23AC"/>
    <w:rsid w:val="00FE265C"/>
    <w:rsid w:val="00FE2953"/>
    <w:rsid w:val="00FE2A81"/>
    <w:rsid w:val="00FE2B6D"/>
    <w:rsid w:val="00FE317A"/>
    <w:rsid w:val="00FE33F5"/>
    <w:rsid w:val="00FE3442"/>
    <w:rsid w:val="00FE3616"/>
    <w:rsid w:val="00FE377B"/>
    <w:rsid w:val="00FE3902"/>
    <w:rsid w:val="00FE394A"/>
    <w:rsid w:val="00FE409F"/>
    <w:rsid w:val="00FE4613"/>
    <w:rsid w:val="00FE46D4"/>
    <w:rsid w:val="00FE518B"/>
    <w:rsid w:val="00FE54E2"/>
    <w:rsid w:val="00FE5683"/>
    <w:rsid w:val="00FE58C4"/>
    <w:rsid w:val="00FE5A68"/>
    <w:rsid w:val="00FE5C5B"/>
    <w:rsid w:val="00FE607C"/>
    <w:rsid w:val="00FE6111"/>
    <w:rsid w:val="00FE6696"/>
    <w:rsid w:val="00FE750C"/>
    <w:rsid w:val="00FE75B9"/>
    <w:rsid w:val="00FE79C0"/>
    <w:rsid w:val="00FF0406"/>
    <w:rsid w:val="00FF1880"/>
    <w:rsid w:val="00FF2525"/>
    <w:rsid w:val="00FF2670"/>
    <w:rsid w:val="00FF2AD2"/>
    <w:rsid w:val="00FF2CA3"/>
    <w:rsid w:val="00FF2D77"/>
    <w:rsid w:val="00FF34CA"/>
    <w:rsid w:val="00FF3810"/>
    <w:rsid w:val="00FF3F5A"/>
    <w:rsid w:val="00FF5187"/>
    <w:rsid w:val="00FF551F"/>
    <w:rsid w:val="00FF5529"/>
    <w:rsid w:val="00FF5656"/>
    <w:rsid w:val="00FF5AE8"/>
    <w:rsid w:val="00FF5B19"/>
    <w:rsid w:val="00FF5D0C"/>
    <w:rsid w:val="00FF63FE"/>
    <w:rsid w:val="00FF6934"/>
    <w:rsid w:val="00FF6FF1"/>
    <w:rsid w:val="00FF7453"/>
    <w:rsid w:val="00FF7722"/>
    <w:rsid w:val="00FF7EC6"/>
    <w:rsid w:val="05D35EF8"/>
    <w:rsid w:val="05E98CFC"/>
    <w:rsid w:val="0A09C5A0"/>
    <w:rsid w:val="0B00A601"/>
    <w:rsid w:val="10CADBDA"/>
    <w:rsid w:val="153D7D84"/>
    <w:rsid w:val="158A8D12"/>
    <w:rsid w:val="25D740F5"/>
    <w:rsid w:val="39D6BC41"/>
    <w:rsid w:val="3BC202D7"/>
    <w:rsid w:val="3F829165"/>
    <w:rsid w:val="463D8A90"/>
    <w:rsid w:val="465A6CEB"/>
    <w:rsid w:val="52C93214"/>
    <w:rsid w:val="55D619ED"/>
    <w:rsid w:val="5D9D5988"/>
    <w:rsid w:val="62B00108"/>
    <w:rsid w:val="72697BF4"/>
    <w:rsid w:val="72F90D33"/>
    <w:rsid w:val="7518E559"/>
    <w:rsid w:val="75A5BCB0"/>
    <w:rsid w:val="7FDBE83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89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uiPriority="99"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9E6"/>
    <w:rPr>
      <w:sz w:val="24"/>
      <w:szCs w:val="24"/>
      <w:lang w:val="es-ES" w:eastAsia="es-ES"/>
    </w:rPr>
  </w:style>
  <w:style w:type="paragraph" w:styleId="Ttulo1">
    <w:name w:val="heading 1"/>
    <w:basedOn w:val="Normal"/>
    <w:next w:val="Normal"/>
    <w:qFormat/>
    <w:rsid w:val="00665D0D"/>
    <w:pPr>
      <w:keepNext/>
      <w:jc w:val="both"/>
      <w:outlineLvl w:val="0"/>
    </w:pPr>
    <w:rPr>
      <w:rFonts w:ascii="Arial" w:hAnsi="Arial" w:cs="Arial"/>
      <w:b/>
      <w:bCs/>
      <w:caps/>
      <w:kern w:val="32"/>
      <w:sz w:val="16"/>
      <w:szCs w:val="32"/>
    </w:rPr>
  </w:style>
  <w:style w:type="paragraph" w:styleId="Ttulo2">
    <w:name w:val="heading 2"/>
    <w:basedOn w:val="Normal"/>
    <w:next w:val="Normal"/>
    <w:qFormat/>
    <w:rsid w:val="006405A8"/>
    <w:pPr>
      <w:keepNext/>
      <w:tabs>
        <w:tab w:val="left" w:pos="-720"/>
      </w:tabs>
      <w:jc w:val="both"/>
      <w:outlineLvl w:val="1"/>
    </w:pPr>
    <w:rPr>
      <w:rFonts w:ascii="Arial" w:hAnsi="Arial"/>
      <w:b/>
      <w:sz w:val="16"/>
      <w:szCs w:val="20"/>
      <w:lang w:val="es-CO" w:eastAsia="es-CO"/>
    </w:rPr>
  </w:style>
  <w:style w:type="paragraph" w:styleId="Ttulo4">
    <w:name w:val="heading 4"/>
    <w:basedOn w:val="Normal"/>
    <w:next w:val="Normal"/>
    <w:qFormat/>
    <w:rsid w:val="00003E61"/>
    <w:pPr>
      <w:keepNext/>
      <w:spacing w:before="240" w:after="60"/>
      <w:outlineLvl w:val="3"/>
    </w:pPr>
    <w:rPr>
      <w:b/>
      <w:bCs/>
      <w:sz w:val="28"/>
      <w:szCs w:val="28"/>
    </w:rPr>
  </w:style>
  <w:style w:type="paragraph" w:styleId="Ttulo5">
    <w:name w:val="heading 5"/>
    <w:basedOn w:val="Normal"/>
    <w:next w:val="Normal"/>
    <w:qFormat/>
    <w:rsid w:val="00003E61"/>
    <w:pPr>
      <w:spacing w:before="240" w:after="60"/>
      <w:outlineLvl w:val="4"/>
    </w:pPr>
    <w:rPr>
      <w:b/>
      <w:bCs/>
      <w:i/>
      <w:iCs/>
      <w:sz w:val="26"/>
      <w:szCs w:val="26"/>
    </w:rPr>
  </w:style>
  <w:style w:type="paragraph" w:styleId="Ttulo8">
    <w:name w:val="heading 8"/>
    <w:basedOn w:val="Normal"/>
    <w:next w:val="Normal"/>
    <w:link w:val="Ttulo8Car"/>
    <w:uiPriority w:val="99"/>
    <w:qFormat/>
    <w:rsid w:val="00003E61"/>
    <w:pPr>
      <w:keepNext/>
      <w:tabs>
        <w:tab w:val="left" w:pos="-720"/>
      </w:tabs>
      <w:jc w:val="both"/>
      <w:outlineLvl w:val="7"/>
    </w:pPr>
    <w:rPr>
      <w:rFonts w:ascii="Arial" w:hAnsi="Arial"/>
      <w:spacing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2">
    <w:name w:val="Body Text 2"/>
    <w:basedOn w:val="Normal"/>
    <w:link w:val="Textodecuerpo2Car"/>
    <w:uiPriority w:val="99"/>
    <w:rsid w:val="002C3AB2"/>
    <w:pPr>
      <w:jc w:val="both"/>
    </w:pPr>
    <w:rPr>
      <w:rFonts w:ascii="Arial" w:hAnsi="Arial"/>
      <w:sz w:val="18"/>
      <w:szCs w:val="20"/>
      <w:lang w:eastAsia="es-CO"/>
    </w:rPr>
  </w:style>
  <w:style w:type="paragraph" w:customStyle="1" w:styleId="Ttulo10">
    <w:name w:val="Título1"/>
    <w:basedOn w:val="Normal"/>
    <w:qFormat/>
    <w:rsid w:val="002C3AB2"/>
    <w:pPr>
      <w:suppressAutoHyphens/>
      <w:ind w:right="-136"/>
      <w:jc w:val="center"/>
    </w:pPr>
    <w:rPr>
      <w:rFonts w:ascii="Arial" w:hAnsi="Arial"/>
      <w:b/>
      <w:spacing w:val="20"/>
      <w:sz w:val="20"/>
      <w:szCs w:val="20"/>
      <w:lang w:val="es-CO" w:eastAsia="es-CO"/>
    </w:rPr>
  </w:style>
  <w:style w:type="paragraph" w:styleId="Textodeglobo">
    <w:name w:val="Balloon Text"/>
    <w:basedOn w:val="Normal"/>
    <w:semiHidden/>
    <w:rsid w:val="002C3AB2"/>
    <w:rPr>
      <w:rFonts w:ascii="Tahoma" w:hAnsi="Tahoma" w:cs="Tahoma"/>
      <w:sz w:val="16"/>
      <w:szCs w:val="16"/>
    </w:rPr>
  </w:style>
  <w:style w:type="character" w:styleId="Refdecomentario">
    <w:name w:val="annotation reference"/>
    <w:rsid w:val="007E090F"/>
    <w:rPr>
      <w:sz w:val="16"/>
      <w:szCs w:val="16"/>
    </w:rPr>
  </w:style>
  <w:style w:type="paragraph" w:styleId="Textocomentario">
    <w:name w:val="annotation text"/>
    <w:basedOn w:val="Normal"/>
    <w:link w:val="TextocomentarioCar"/>
    <w:uiPriority w:val="99"/>
    <w:semiHidden/>
    <w:rsid w:val="007E090F"/>
    <w:rPr>
      <w:sz w:val="20"/>
      <w:szCs w:val="20"/>
    </w:rPr>
  </w:style>
  <w:style w:type="paragraph" w:styleId="Asuntodelcomentario">
    <w:name w:val="annotation subject"/>
    <w:basedOn w:val="Textocomentario"/>
    <w:next w:val="Textocomentario"/>
    <w:semiHidden/>
    <w:rsid w:val="007E090F"/>
    <w:rPr>
      <w:b/>
      <w:bCs/>
    </w:rPr>
  </w:style>
  <w:style w:type="paragraph" w:styleId="Textonotapie">
    <w:name w:val="footnote text"/>
    <w:basedOn w:val="Normal"/>
    <w:semiHidden/>
    <w:rsid w:val="00003E61"/>
    <w:rPr>
      <w:sz w:val="20"/>
      <w:szCs w:val="20"/>
      <w:lang w:val="es-CO" w:eastAsia="es-CO"/>
    </w:rPr>
  </w:style>
  <w:style w:type="character" w:styleId="Refdenotaalpie">
    <w:name w:val="footnote reference"/>
    <w:semiHidden/>
    <w:rsid w:val="00003E61"/>
    <w:rPr>
      <w:vertAlign w:val="superscript"/>
    </w:rPr>
  </w:style>
  <w:style w:type="paragraph" w:customStyle="1" w:styleId="BodyText21">
    <w:name w:val="Body Text 21"/>
    <w:basedOn w:val="Normal"/>
    <w:rsid w:val="00003E61"/>
    <w:pPr>
      <w:tabs>
        <w:tab w:val="left" w:pos="-720"/>
      </w:tabs>
      <w:jc w:val="both"/>
    </w:pPr>
    <w:rPr>
      <w:rFonts w:ascii="Arial" w:hAnsi="Arial"/>
      <w:spacing w:val="20"/>
      <w:sz w:val="16"/>
      <w:szCs w:val="20"/>
      <w:lang w:val="es-CO" w:eastAsia="es-CO"/>
    </w:rPr>
  </w:style>
  <w:style w:type="paragraph" w:styleId="Textodecuerpo3">
    <w:name w:val="Body Text 3"/>
    <w:basedOn w:val="Normal"/>
    <w:link w:val="Textodecuerpo3Car"/>
    <w:uiPriority w:val="99"/>
    <w:rsid w:val="00003E61"/>
    <w:pPr>
      <w:spacing w:after="120"/>
    </w:pPr>
    <w:rPr>
      <w:sz w:val="16"/>
      <w:szCs w:val="16"/>
    </w:rPr>
  </w:style>
  <w:style w:type="paragraph" w:styleId="Piedepgina">
    <w:name w:val="footer"/>
    <w:basedOn w:val="Normal"/>
    <w:link w:val="PiedepginaCar"/>
    <w:uiPriority w:val="99"/>
    <w:rsid w:val="00003E61"/>
    <w:pPr>
      <w:tabs>
        <w:tab w:val="center" w:pos="4419"/>
        <w:tab w:val="right" w:pos="8838"/>
      </w:tabs>
    </w:pPr>
    <w:rPr>
      <w:rFonts w:ascii="Arial" w:hAnsi="Arial"/>
      <w:szCs w:val="20"/>
      <w:lang w:eastAsia="es-CO"/>
    </w:rPr>
  </w:style>
  <w:style w:type="character" w:styleId="Nmerodepgina">
    <w:name w:val="page number"/>
    <w:basedOn w:val="Fuentedeprrafopredeter"/>
    <w:uiPriority w:val="99"/>
    <w:rsid w:val="00003E61"/>
  </w:style>
  <w:style w:type="paragraph" w:styleId="Textodecuerpo">
    <w:name w:val="Body Text"/>
    <w:basedOn w:val="Normal"/>
    <w:link w:val="TextodecuerpoCar"/>
    <w:uiPriority w:val="99"/>
    <w:rsid w:val="00003E61"/>
    <w:pPr>
      <w:spacing w:after="120"/>
    </w:pPr>
    <w:rPr>
      <w:rFonts w:ascii="Arial" w:hAnsi="Arial"/>
      <w:szCs w:val="20"/>
      <w:lang w:val="es-ES_tradnl" w:eastAsia="es-CO"/>
    </w:rPr>
  </w:style>
  <w:style w:type="paragraph" w:styleId="Encabezado">
    <w:name w:val="header"/>
    <w:basedOn w:val="Normal"/>
    <w:link w:val="EncabezadoCar"/>
    <w:uiPriority w:val="99"/>
    <w:rsid w:val="00003E61"/>
    <w:pPr>
      <w:tabs>
        <w:tab w:val="center" w:pos="4252"/>
        <w:tab w:val="right" w:pos="8504"/>
      </w:tabs>
    </w:pPr>
  </w:style>
  <w:style w:type="paragraph" w:styleId="Listaconvietas">
    <w:name w:val="List Bullet"/>
    <w:basedOn w:val="Normal"/>
    <w:autoRedefine/>
    <w:rsid w:val="00D10FC0"/>
    <w:pPr>
      <w:ind w:right="51"/>
      <w:jc w:val="both"/>
    </w:pPr>
    <w:rPr>
      <w:rFonts w:ascii="Arial" w:hAnsi="Arial" w:cs="Arial"/>
      <w:sz w:val="16"/>
      <w:szCs w:val="16"/>
      <w:lang w:val="es-ES_tradnl" w:eastAsia="es-CO"/>
    </w:rPr>
  </w:style>
  <w:style w:type="table" w:styleId="Tablaconcuadrcula">
    <w:name w:val="Table Grid"/>
    <w:basedOn w:val="Tablanormal"/>
    <w:rsid w:val="0000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decuerpo">
    <w:name w:val="Body Text Indent"/>
    <w:basedOn w:val="Normal"/>
    <w:rsid w:val="00003E61"/>
    <w:pPr>
      <w:spacing w:after="120"/>
      <w:ind w:left="283"/>
    </w:pPr>
  </w:style>
  <w:style w:type="paragraph" w:customStyle="1" w:styleId="Textoindependiente21">
    <w:name w:val="Texto independiente 21"/>
    <w:basedOn w:val="Normal"/>
    <w:rsid w:val="003F09FB"/>
    <w:pPr>
      <w:overflowPunct w:val="0"/>
      <w:autoSpaceDE w:val="0"/>
      <w:autoSpaceDN w:val="0"/>
      <w:adjustRightInd w:val="0"/>
      <w:spacing w:line="360" w:lineRule="auto"/>
      <w:jc w:val="both"/>
      <w:textAlignment w:val="baseline"/>
    </w:pPr>
    <w:rPr>
      <w:b/>
      <w:szCs w:val="20"/>
    </w:rPr>
  </w:style>
  <w:style w:type="paragraph" w:customStyle="1" w:styleId="Ttulo11">
    <w:name w:val="TÍtulo 1"/>
    <w:basedOn w:val="Normal"/>
    <w:next w:val="Normal"/>
    <w:rsid w:val="00896951"/>
    <w:pPr>
      <w:keepNext/>
      <w:jc w:val="both"/>
    </w:pPr>
    <w:rPr>
      <w:rFonts w:ascii="Arial" w:hAnsi="Arial"/>
      <w:szCs w:val="20"/>
    </w:rPr>
  </w:style>
  <w:style w:type="character" w:customStyle="1" w:styleId="elema1">
    <w:name w:val="elema1"/>
    <w:rsid w:val="00833FE0"/>
    <w:rPr>
      <w:color w:val="0000FF"/>
      <w:sz w:val="30"/>
      <w:szCs w:val="30"/>
    </w:rPr>
  </w:style>
  <w:style w:type="character" w:customStyle="1" w:styleId="eetimo1">
    <w:name w:val="eetimo1"/>
    <w:rsid w:val="00833FE0"/>
    <w:rPr>
      <w:rFonts w:ascii="Arial Unicode MS" w:eastAsia="Arial Unicode MS" w:hAnsi="Arial Unicode MS" w:cs="Arial Unicode MS" w:hint="eastAsia"/>
      <w:color w:val="008000"/>
      <w:sz w:val="26"/>
      <w:szCs w:val="26"/>
    </w:rPr>
  </w:style>
  <w:style w:type="character" w:customStyle="1" w:styleId="eordenaceplema1">
    <w:name w:val="eordenaceplema1"/>
    <w:rsid w:val="00833FE0"/>
    <w:rPr>
      <w:color w:val="0000FF"/>
    </w:rPr>
  </w:style>
  <w:style w:type="character" w:customStyle="1" w:styleId="eabrv1">
    <w:name w:val="eabrv1"/>
    <w:rsid w:val="00833FE0"/>
    <w:rPr>
      <w:color w:val="0000FF"/>
    </w:rPr>
  </w:style>
  <w:style w:type="character" w:customStyle="1" w:styleId="eacep1">
    <w:name w:val="eacep1"/>
    <w:rsid w:val="00833FE0"/>
    <w:rPr>
      <w:color w:val="000000"/>
    </w:rPr>
  </w:style>
  <w:style w:type="character" w:customStyle="1" w:styleId="eabrvnoedit1">
    <w:name w:val="eabrvnoedit1"/>
    <w:rsid w:val="00833FE0"/>
    <w:rPr>
      <w:color w:val="B3B3B3"/>
    </w:rPr>
  </w:style>
  <w:style w:type="character" w:customStyle="1" w:styleId="efcompleja1">
    <w:name w:val="efcompleja1"/>
    <w:rsid w:val="00833FE0"/>
    <w:rPr>
      <w:color w:val="800000"/>
    </w:rPr>
  </w:style>
  <w:style w:type="character" w:customStyle="1" w:styleId="eordenacepfc1">
    <w:name w:val="eordenacepfc1"/>
    <w:rsid w:val="00833FE0"/>
    <w:rPr>
      <w:color w:val="800000"/>
    </w:rPr>
  </w:style>
  <w:style w:type="paragraph" w:styleId="Lista">
    <w:name w:val="List"/>
    <w:basedOn w:val="Normal"/>
    <w:rsid w:val="009D64EE"/>
    <w:pPr>
      <w:ind w:left="283" w:hanging="283"/>
    </w:pPr>
  </w:style>
  <w:style w:type="paragraph" w:styleId="Lista2">
    <w:name w:val="List 2"/>
    <w:basedOn w:val="Normal"/>
    <w:rsid w:val="009D64EE"/>
    <w:pPr>
      <w:ind w:left="566" w:hanging="283"/>
    </w:pPr>
  </w:style>
  <w:style w:type="paragraph" w:styleId="Lista3">
    <w:name w:val="List 3"/>
    <w:basedOn w:val="Normal"/>
    <w:rsid w:val="009D64EE"/>
    <w:pPr>
      <w:ind w:left="849" w:hanging="283"/>
    </w:pPr>
  </w:style>
  <w:style w:type="paragraph" w:styleId="Lista4">
    <w:name w:val="List 4"/>
    <w:basedOn w:val="Normal"/>
    <w:rsid w:val="009D64EE"/>
    <w:pPr>
      <w:ind w:left="1132" w:hanging="283"/>
    </w:pPr>
  </w:style>
  <w:style w:type="paragraph" w:styleId="Lista5">
    <w:name w:val="List 5"/>
    <w:basedOn w:val="Normal"/>
    <w:rsid w:val="009D64EE"/>
    <w:pPr>
      <w:ind w:left="1415" w:hanging="283"/>
    </w:pPr>
  </w:style>
  <w:style w:type="paragraph" w:styleId="Saludo">
    <w:name w:val="Salutation"/>
    <w:basedOn w:val="Normal"/>
    <w:next w:val="Normal"/>
    <w:rsid w:val="009D64EE"/>
  </w:style>
  <w:style w:type="paragraph" w:styleId="Listaconvietas2">
    <w:name w:val="List Bullet 2"/>
    <w:basedOn w:val="Normal"/>
    <w:rsid w:val="009D64EE"/>
    <w:pPr>
      <w:numPr>
        <w:numId w:val="1"/>
      </w:numPr>
    </w:pPr>
  </w:style>
  <w:style w:type="paragraph" w:styleId="Listaconvietas3">
    <w:name w:val="List Bullet 3"/>
    <w:basedOn w:val="Normal"/>
    <w:rsid w:val="009D64EE"/>
    <w:pPr>
      <w:numPr>
        <w:numId w:val="2"/>
      </w:numPr>
    </w:pPr>
  </w:style>
  <w:style w:type="paragraph" w:styleId="Listaconvietas4">
    <w:name w:val="List Bullet 4"/>
    <w:basedOn w:val="Normal"/>
    <w:rsid w:val="009D64EE"/>
    <w:pPr>
      <w:numPr>
        <w:numId w:val="3"/>
      </w:numPr>
    </w:pPr>
  </w:style>
  <w:style w:type="paragraph" w:styleId="Continuarlista">
    <w:name w:val="List Continue"/>
    <w:basedOn w:val="Normal"/>
    <w:rsid w:val="009D64EE"/>
    <w:pPr>
      <w:spacing w:after="120"/>
      <w:ind w:left="283"/>
    </w:pPr>
  </w:style>
  <w:style w:type="paragraph" w:styleId="Continuarlista2">
    <w:name w:val="List Continue 2"/>
    <w:basedOn w:val="Normal"/>
    <w:rsid w:val="009D64EE"/>
    <w:pPr>
      <w:spacing w:after="120"/>
      <w:ind w:left="566"/>
    </w:pPr>
  </w:style>
  <w:style w:type="paragraph" w:styleId="Continuarlista3">
    <w:name w:val="List Continue 3"/>
    <w:basedOn w:val="Normal"/>
    <w:rsid w:val="009D64EE"/>
    <w:pPr>
      <w:spacing w:after="120"/>
      <w:ind w:left="849"/>
    </w:pPr>
  </w:style>
  <w:style w:type="paragraph" w:styleId="Textodecuerpo1sangra2">
    <w:name w:val="Body Text First Indent 2"/>
    <w:basedOn w:val="Sangradetdecuerpo"/>
    <w:rsid w:val="009D64EE"/>
    <w:pPr>
      <w:ind w:firstLine="210"/>
    </w:pPr>
  </w:style>
  <w:style w:type="paragraph" w:styleId="Sangra2detdecuerpo">
    <w:name w:val="Body Text Indent 2"/>
    <w:basedOn w:val="Normal"/>
    <w:rsid w:val="0039325C"/>
    <w:pPr>
      <w:spacing w:after="120" w:line="480" w:lineRule="auto"/>
      <w:ind w:left="283"/>
    </w:pPr>
  </w:style>
  <w:style w:type="paragraph" w:styleId="Textosinformato">
    <w:name w:val="Plain Text"/>
    <w:basedOn w:val="Normal"/>
    <w:rsid w:val="0050101A"/>
    <w:rPr>
      <w:rFonts w:ascii="Courier New" w:hAnsi="Courier New" w:cs="Courier New"/>
      <w:sz w:val="20"/>
      <w:szCs w:val="20"/>
    </w:rPr>
  </w:style>
  <w:style w:type="paragraph" w:styleId="Mapadeldocumento">
    <w:name w:val="Document Map"/>
    <w:basedOn w:val="Normal"/>
    <w:semiHidden/>
    <w:rsid w:val="002E284C"/>
    <w:pPr>
      <w:shd w:val="clear" w:color="auto" w:fill="000080"/>
    </w:pPr>
    <w:rPr>
      <w:rFonts w:ascii="Tahoma" w:hAnsi="Tahoma" w:cs="Tahoma"/>
      <w:sz w:val="20"/>
      <w:szCs w:val="20"/>
    </w:rPr>
  </w:style>
  <w:style w:type="character" w:styleId="Enfasis">
    <w:name w:val="Emphasis"/>
    <w:uiPriority w:val="99"/>
    <w:qFormat/>
    <w:rsid w:val="00B76133"/>
    <w:rPr>
      <w:rFonts w:cs="Times New Roman"/>
      <w:i/>
      <w:iCs/>
    </w:rPr>
  </w:style>
  <w:style w:type="character" w:customStyle="1" w:styleId="PiedepginaCar">
    <w:name w:val="Pie de página Car"/>
    <w:link w:val="Piedepgina"/>
    <w:uiPriority w:val="99"/>
    <w:locked/>
    <w:rsid w:val="00B76133"/>
    <w:rPr>
      <w:rFonts w:ascii="Arial" w:hAnsi="Arial"/>
      <w:sz w:val="24"/>
      <w:lang w:eastAsia="es-CO"/>
    </w:rPr>
  </w:style>
  <w:style w:type="character" w:customStyle="1" w:styleId="Textodecuerpo2Car">
    <w:name w:val="Texto de cuerpo 2 Car"/>
    <w:link w:val="Textodecuerpo2"/>
    <w:uiPriority w:val="99"/>
    <w:locked/>
    <w:rsid w:val="00B76133"/>
    <w:rPr>
      <w:rFonts w:ascii="Arial" w:hAnsi="Arial"/>
      <w:sz w:val="18"/>
      <w:lang w:eastAsia="es-CO"/>
    </w:rPr>
  </w:style>
  <w:style w:type="character" w:customStyle="1" w:styleId="Textodecuerpo3Car">
    <w:name w:val="Texto de cuerpo 3 Car"/>
    <w:link w:val="Textodecuerpo3"/>
    <w:uiPriority w:val="99"/>
    <w:locked/>
    <w:rsid w:val="00B76133"/>
    <w:rPr>
      <w:sz w:val="16"/>
      <w:szCs w:val="16"/>
    </w:rPr>
  </w:style>
  <w:style w:type="character" w:customStyle="1" w:styleId="EncabezadoCar">
    <w:name w:val="Encabezado Car"/>
    <w:link w:val="Encabezado"/>
    <w:uiPriority w:val="99"/>
    <w:locked/>
    <w:rsid w:val="00B76133"/>
    <w:rPr>
      <w:sz w:val="24"/>
      <w:szCs w:val="24"/>
    </w:rPr>
  </w:style>
  <w:style w:type="character" w:customStyle="1" w:styleId="Ttulo8Car">
    <w:name w:val="Título 8 Car"/>
    <w:link w:val="Ttulo8"/>
    <w:uiPriority w:val="99"/>
    <w:locked/>
    <w:rsid w:val="00B76133"/>
    <w:rPr>
      <w:rFonts w:ascii="Arial" w:hAnsi="Arial"/>
      <w:spacing w:val="20"/>
      <w:sz w:val="24"/>
      <w:lang w:val="es-CO" w:eastAsia="es-CO"/>
    </w:rPr>
  </w:style>
  <w:style w:type="character" w:customStyle="1" w:styleId="TextocomentarioCar">
    <w:name w:val="Texto comentario Car"/>
    <w:basedOn w:val="Fuentedeprrafopredeter"/>
    <w:link w:val="Textocomentario"/>
    <w:uiPriority w:val="99"/>
    <w:semiHidden/>
    <w:locked/>
    <w:rsid w:val="00B76133"/>
  </w:style>
  <w:style w:type="character" w:customStyle="1" w:styleId="TextodecuerpoCar">
    <w:name w:val="Texto de cuerpo Car"/>
    <w:link w:val="Textodecuerpo"/>
    <w:uiPriority w:val="99"/>
    <w:locked/>
    <w:rsid w:val="00B76133"/>
    <w:rPr>
      <w:rFonts w:ascii="Arial" w:hAnsi="Arial"/>
      <w:sz w:val="24"/>
      <w:lang w:val="es-ES_tradnl" w:eastAsia="es-CO"/>
    </w:rPr>
  </w:style>
  <w:style w:type="paragraph" w:customStyle="1" w:styleId="Listavistosa-nfasis11">
    <w:name w:val="Lista vistosa - Énfasis 11"/>
    <w:basedOn w:val="Normal"/>
    <w:uiPriority w:val="34"/>
    <w:qFormat/>
    <w:rsid w:val="005134A0"/>
    <w:pPr>
      <w:ind w:left="708"/>
    </w:pPr>
  </w:style>
  <w:style w:type="paragraph" w:customStyle="1" w:styleId="nfasissutil1">
    <w:name w:val="Énfasis sutil1"/>
    <w:basedOn w:val="Normal"/>
    <w:uiPriority w:val="34"/>
    <w:qFormat/>
    <w:rsid w:val="00A1574B"/>
    <w:pPr>
      <w:ind w:left="708"/>
    </w:pPr>
  </w:style>
  <w:style w:type="paragraph" w:customStyle="1" w:styleId="Encabezadodetabladecontenido1">
    <w:name w:val="Encabezado de tabla de contenido1"/>
    <w:basedOn w:val="Ttulo1"/>
    <w:next w:val="Normal"/>
    <w:uiPriority w:val="39"/>
    <w:semiHidden/>
    <w:unhideWhenUsed/>
    <w:qFormat/>
    <w:rsid w:val="00364C74"/>
    <w:pPr>
      <w:keepLines/>
      <w:spacing w:before="480" w:line="276" w:lineRule="auto"/>
      <w:jc w:val="left"/>
      <w:outlineLvl w:val="9"/>
    </w:pPr>
    <w:rPr>
      <w:rFonts w:ascii="Cambria" w:hAnsi="Cambria" w:cs="Times New Roman"/>
      <w:caps w:val="0"/>
      <w:color w:val="365F91"/>
      <w:kern w:val="0"/>
      <w:sz w:val="28"/>
      <w:szCs w:val="28"/>
      <w:lang w:val="es-CO" w:eastAsia="es-CO"/>
    </w:rPr>
  </w:style>
  <w:style w:type="paragraph" w:styleId="TDC1">
    <w:name w:val="toc 1"/>
    <w:basedOn w:val="Normal"/>
    <w:next w:val="Normal"/>
    <w:autoRedefine/>
    <w:uiPriority w:val="39"/>
    <w:rsid w:val="00892F3D"/>
    <w:pPr>
      <w:tabs>
        <w:tab w:val="right" w:leader="dot" w:pos="8830"/>
      </w:tabs>
      <w:spacing w:before="240" w:after="120"/>
    </w:pPr>
    <w:rPr>
      <w:rFonts w:ascii="Arial" w:hAnsi="Arial"/>
      <w:b/>
      <w:bCs/>
      <w:sz w:val="16"/>
      <w:szCs w:val="20"/>
    </w:rPr>
  </w:style>
  <w:style w:type="paragraph" w:styleId="TDC2">
    <w:name w:val="toc 2"/>
    <w:basedOn w:val="Normal"/>
    <w:next w:val="Normal"/>
    <w:autoRedefine/>
    <w:uiPriority w:val="39"/>
    <w:rsid w:val="00E247DB"/>
    <w:pPr>
      <w:tabs>
        <w:tab w:val="right" w:leader="dot" w:pos="8830"/>
      </w:tabs>
      <w:ind w:left="240"/>
    </w:pPr>
    <w:rPr>
      <w:rFonts w:ascii="Arial" w:hAnsi="Arial"/>
      <w:bCs/>
      <w:iCs/>
      <w:noProof/>
      <w:sz w:val="16"/>
      <w:szCs w:val="20"/>
      <w:lang w:val="es-CO"/>
    </w:rPr>
  </w:style>
  <w:style w:type="character" w:styleId="Hipervnculo">
    <w:name w:val="Hyperlink"/>
    <w:uiPriority w:val="99"/>
    <w:unhideWhenUsed/>
    <w:rsid w:val="00364C74"/>
    <w:rPr>
      <w:color w:val="0000FF"/>
      <w:u w:val="single"/>
    </w:rPr>
  </w:style>
  <w:style w:type="paragraph" w:styleId="TDC3">
    <w:name w:val="toc 3"/>
    <w:basedOn w:val="Normal"/>
    <w:next w:val="Normal"/>
    <w:autoRedefine/>
    <w:rsid w:val="00364C74"/>
    <w:pPr>
      <w:ind w:left="480"/>
    </w:pPr>
    <w:rPr>
      <w:rFonts w:ascii="Calibri" w:hAnsi="Calibri"/>
      <w:sz w:val="20"/>
      <w:szCs w:val="20"/>
    </w:rPr>
  </w:style>
  <w:style w:type="paragraph" w:styleId="TDC4">
    <w:name w:val="toc 4"/>
    <w:basedOn w:val="Normal"/>
    <w:next w:val="Normal"/>
    <w:autoRedefine/>
    <w:rsid w:val="00364C74"/>
    <w:pPr>
      <w:ind w:left="720"/>
    </w:pPr>
    <w:rPr>
      <w:rFonts w:ascii="Calibri" w:hAnsi="Calibri"/>
      <w:sz w:val="20"/>
      <w:szCs w:val="20"/>
    </w:rPr>
  </w:style>
  <w:style w:type="paragraph" w:styleId="TDC5">
    <w:name w:val="toc 5"/>
    <w:basedOn w:val="Normal"/>
    <w:next w:val="Normal"/>
    <w:autoRedefine/>
    <w:rsid w:val="00364C74"/>
    <w:pPr>
      <w:ind w:left="960"/>
    </w:pPr>
    <w:rPr>
      <w:rFonts w:ascii="Calibri" w:hAnsi="Calibri"/>
      <w:sz w:val="20"/>
      <w:szCs w:val="20"/>
    </w:rPr>
  </w:style>
  <w:style w:type="paragraph" w:styleId="TDC6">
    <w:name w:val="toc 6"/>
    <w:basedOn w:val="Normal"/>
    <w:next w:val="Normal"/>
    <w:autoRedefine/>
    <w:rsid w:val="00364C74"/>
    <w:pPr>
      <w:ind w:left="1200"/>
    </w:pPr>
    <w:rPr>
      <w:rFonts w:ascii="Calibri" w:hAnsi="Calibri"/>
      <w:sz w:val="20"/>
      <w:szCs w:val="20"/>
    </w:rPr>
  </w:style>
  <w:style w:type="paragraph" w:styleId="TDC7">
    <w:name w:val="toc 7"/>
    <w:basedOn w:val="Normal"/>
    <w:next w:val="Normal"/>
    <w:autoRedefine/>
    <w:rsid w:val="00364C74"/>
    <w:pPr>
      <w:ind w:left="1440"/>
    </w:pPr>
    <w:rPr>
      <w:rFonts w:ascii="Calibri" w:hAnsi="Calibri"/>
      <w:sz w:val="20"/>
      <w:szCs w:val="20"/>
    </w:rPr>
  </w:style>
  <w:style w:type="paragraph" w:styleId="TDC8">
    <w:name w:val="toc 8"/>
    <w:basedOn w:val="Normal"/>
    <w:next w:val="Normal"/>
    <w:autoRedefine/>
    <w:rsid w:val="00364C74"/>
    <w:pPr>
      <w:ind w:left="1680"/>
    </w:pPr>
    <w:rPr>
      <w:rFonts w:ascii="Calibri" w:hAnsi="Calibri"/>
      <w:sz w:val="20"/>
      <w:szCs w:val="20"/>
    </w:rPr>
  </w:style>
  <w:style w:type="paragraph" w:styleId="TDC9">
    <w:name w:val="toc 9"/>
    <w:basedOn w:val="Normal"/>
    <w:next w:val="Normal"/>
    <w:autoRedefine/>
    <w:rsid w:val="00364C74"/>
    <w:pPr>
      <w:ind w:left="1920"/>
    </w:pPr>
    <w:rPr>
      <w:rFonts w:ascii="Calibri" w:hAnsi="Calibri"/>
      <w:sz w:val="20"/>
      <w:szCs w:val="20"/>
    </w:rPr>
  </w:style>
  <w:style w:type="paragraph" w:customStyle="1" w:styleId="Listaoscura-nfasis31">
    <w:name w:val="Lista oscura - Énfasis 31"/>
    <w:hidden/>
    <w:uiPriority w:val="71"/>
    <w:rsid w:val="007F5491"/>
    <w:rPr>
      <w:sz w:val="24"/>
      <w:szCs w:val="24"/>
      <w:lang w:val="es-ES" w:eastAsia="es-ES"/>
    </w:rPr>
  </w:style>
  <w:style w:type="paragraph" w:customStyle="1" w:styleId="Listamedia2-nfasis21">
    <w:name w:val="Lista media 2 - Énfasis 21"/>
    <w:hidden/>
    <w:uiPriority w:val="71"/>
    <w:rsid w:val="00A86FA4"/>
    <w:rPr>
      <w:sz w:val="24"/>
      <w:szCs w:val="24"/>
      <w:lang w:val="es-ES" w:eastAsia="es-ES"/>
    </w:rPr>
  </w:style>
  <w:style w:type="paragraph" w:styleId="Prrafodelista">
    <w:name w:val="List Paragraph"/>
    <w:basedOn w:val="Normal"/>
    <w:uiPriority w:val="34"/>
    <w:qFormat/>
    <w:rsid w:val="00E34731"/>
    <w:pPr>
      <w:ind w:left="720"/>
      <w:contextualSpacing/>
    </w:pPr>
  </w:style>
  <w:style w:type="character" w:customStyle="1" w:styleId="UnresolvedMention">
    <w:name w:val="Unresolved Mention"/>
    <w:basedOn w:val="Fuentedeprrafopredeter"/>
    <w:uiPriority w:val="99"/>
    <w:semiHidden/>
    <w:unhideWhenUsed/>
    <w:rsid w:val="00861D8E"/>
    <w:rPr>
      <w:color w:val="605E5C"/>
      <w:shd w:val="clear" w:color="auto" w:fill="E1DFDD"/>
    </w:rPr>
  </w:style>
  <w:style w:type="paragraph" w:styleId="Revisin">
    <w:name w:val="Revision"/>
    <w:hidden/>
    <w:uiPriority w:val="99"/>
    <w:semiHidden/>
    <w:rsid w:val="00980EB5"/>
    <w:rPr>
      <w:sz w:val="24"/>
      <w:szCs w:val="24"/>
      <w:lang w:val="es-ES" w:eastAsia="es-ES"/>
    </w:rPr>
  </w:style>
  <w:style w:type="paragraph" w:styleId="NormalWeb">
    <w:name w:val="Normal (Web)"/>
    <w:basedOn w:val="Normal"/>
    <w:uiPriority w:val="99"/>
    <w:unhideWhenUsed/>
    <w:rsid w:val="009C3F2D"/>
    <w:pPr>
      <w:spacing w:before="100" w:beforeAutospacing="1" w:after="100" w:afterAutospacing="1"/>
    </w:pPr>
    <w:rPr>
      <w:lang w:val="es-CO"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uiPriority="99"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9E6"/>
    <w:rPr>
      <w:sz w:val="24"/>
      <w:szCs w:val="24"/>
      <w:lang w:val="es-ES" w:eastAsia="es-ES"/>
    </w:rPr>
  </w:style>
  <w:style w:type="paragraph" w:styleId="Ttulo1">
    <w:name w:val="heading 1"/>
    <w:basedOn w:val="Normal"/>
    <w:next w:val="Normal"/>
    <w:qFormat/>
    <w:rsid w:val="00665D0D"/>
    <w:pPr>
      <w:keepNext/>
      <w:jc w:val="both"/>
      <w:outlineLvl w:val="0"/>
    </w:pPr>
    <w:rPr>
      <w:rFonts w:ascii="Arial" w:hAnsi="Arial" w:cs="Arial"/>
      <w:b/>
      <w:bCs/>
      <w:caps/>
      <w:kern w:val="32"/>
      <w:sz w:val="16"/>
      <w:szCs w:val="32"/>
    </w:rPr>
  </w:style>
  <w:style w:type="paragraph" w:styleId="Ttulo2">
    <w:name w:val="heading 2"/>
    <w:basedOn w:val="Normal"/>
    <w:next w:val="Normal"/>
    <w:qFormat/>
    <w:rsid w:val="006405A8"/>
    <w:pPr>
      <w:keepNext/>
      <w:tabs>
        <w:tab w:val="left" w:pos="-720"/>
      </w:tabs>
      <w:jc w:val="both"/>
      <w:outlineLvl w:val="1"/>
    </w:pPr>
    <w:rPr>
      <w:rFonts w:ascii="Arial" w:hAnsi="Arial"/>
      <w:b/>
      <w:sz w:val="16"/>
      <w:szCs w:val="20"/>
      <w:lang w:val="es-CO" w:eastAsia="es-CO"/>
    </w:rPr>
  </w:style>
  <w:style w:type="paragraph" w:styleId="Ttulo4">
    <w:name w:val="heading 4"/>
    <w:basedOn w:val="Normal"/>
    <w:next w:val="Normal"/>
    <w:qFormat/>
    <w:rsid w:val="00003E61"/>
    <w:pPr>
      <w:keepNext/>
      <w:spacing w:before="240" w:after="60"/>
      <w:outlineLvl w:val="3"/>
    </w:pPr>
    <w:rPr>
      <w:b/>
      <w:bCs/>
      <w:sz w:val="28"/>
      <w:szCs w:val="28"/>
    </w:rPr>
  </w:style>
  <w:style w:type="paragraph" w:styleId="Ttulo5">
    <w:name w:val="heading 5"/>
    <w:basedOn w:val="Normal"/>
    <w:next w:val="Normal"/>
    <w:qFormat/>
    <w:rsid w:val="00003E61"/>
    <w:pPr>
      <w:spacing w:before="240" w:after="60"/>
      <w:outlineLvl w:val="4"/>
    </w:pPr>
    <w:rPr>
      <w:b/>
      <w:bCs/>
      <w:i/>
      <w:iCs/>
      <w:sz w:val="26"/>
      <w:szCs w:val="26"/>
    </w:rPr>
  </w:style>
  <w:style w:type="paragraph" w:styleId="Ttulo8">
    <w:name w:val="heading 8"/>
    <w:basedOn w:val="Normal"/>
    <w:next w:val="Normal"/>
    <w:link w:val="Ttulo8Car"/>
    <w:uiPriority w:val="99"/>
    <w:qFormat/>
    <w:rsid w:val="00003E61"/>
    <w:pPr>
      <w:keepNext/>
      <w:tabs>
        <w:tab w:val="left" w:pos="-720"/>
      </w:tabs>
      <w:jc w:val="both"/>
      <w:outlineLvl w:val="7"/>
    </w:pPr>
    <w:rPr>
      <w:rFonts w:ascii="Arial" w:hAnsi="Arial"/>
      <w:spacing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2">
    <w:name w:val="Body Text 2"/>
    <w:basedOn w:val="Normal"/>
    <w:link w:val="Textodecuerpo2Car"/>
    <w:uiPriority w:val="99"/>
    <w:rsid w:val="002C3AB2"/>
    <w:pPr>
      <w:jc w:val="both"/>
    </w:pPr>
    <w:rPr>
      <w:rFonts w:ascii="Arial" w:hAnsi="Arial"/>
      <w:sz w:val="18"/>
      <w:szCs w:val="20"/>
      <w:lang w:eastAsia="es-CO"/>
    </w:rPr>
  </w:style>
  <w:style w:type="paragraph" w:customStyle="1" w:styleId="Ttulo10">
    <w:name w:val="Título1"/>
    <w:basedOn w:val="Normal"/>
    <w:qFormat/>
    <w:rsid w:val="002C3AB2"/>
    <w:pPr>
      <w:suppressAutoHyphens/>
      <w:ind w:right="-136"/>
      <w:jc w:val="center"/>
    </w:pPr>
    <w:rPr>
      <w:rFonts w:ascii="Arial" w:hAnsi="Arial"/>
      <w:b/>
      <w:spacing w:val="20"/>
      <w:sz w:val="20"/>
      <w:szCs w:val="20"/>
      <w:lang w:val="es-CO" w:eastAsia="es-CO"/>
    </w:rPr>
  </w:style>
  <w:style w:type="paragraph" w:styleId="Textodeglobo">
    <w:name w:val="Balloon Text"/>
    <w:basedOn w:val="Normal"/>
    <w:semiHidden/>
    <w:rsid w:val="002C3AB2"/>
    <w:rPr>
      <w:rFonts w:ascii="Tahoma" w:hAnsi="Tahoma" w:cs="Tahoma"/>
      <w:sz w:val="16"/>
      <w:szCs w:val="16"/>
    </w:rPr>
  </w:style>
  <w:style w:type="character" w:styleId="Refdecomentario">
    <w:name w:val="annotation reference"/>
    <w:rsid w:val="007E090F"/>
    <w:rPr>
      <w:sz w:val="16"/>
      <w:szCs w:val="16"/>
    </w:rPr>
  </w:style>
  <w:style w:type="paragraph" w:styleId="Textocomentario">
    <w:name w:val="annotation text"/>
    <w:basedOn w:val="Normal"/>
    <w:link w:val="TextocomentarioCar"/>
    <w:uiPriority w:val="99"/>
    <w:semiHidden/>
    <w:rsid w:val="007E090F"/>
    <w:rPr>
      <w:sz w:val="20"/>
      <w:szCs w:val="20"/>
    </w:rPr>
  </w:style>
  <w:style w:type="paragraph" w:styleId="Asuntodelcomentario">
    <w:name w:val="annotation subject"/>
    <w:basedOn w:val="Textocomentario"/>
    <w:next w:val="Textocomentario"/>
    <w:semiHidden/>
    <w:rsid w:val="007E090F"/>
    <w:rPr>
      <w:b/>
      <w:bCs/>
    </w:rPr>
  </w:style>
  <w:style w:type="paragraph" w:styleId="Textonotapie">
    <w:name w:val="footnote text"/>
    <w:basedOn w:val="Normal"/>
    <w:semiHidden/>
    <w:rsid w:val="00003E61"/>
    <w:rPr>
      <w:sz w:val="20"/>
      <w:szCs w:val="20"/>
      <w:lang w:val="es-CO" w:eastAsia="es-CO"/>
    </w:rPr>
  </w:style>
  <w:style w:type="character" w:styleId="Refdenotaalpie">
    <w:name w:val="footnote reference"/>
    <w:semiHidden/>
    <w:rsid w:val="00003E61"/>
    <w:rPr>
      <w:vertAlign w:val="superscript"/>
    </w:rPr>
  </w:style>
  <w:style w:type="paragraph" w:customStyle="1" w:styleId="BodyText21">
    <w:name w:val="Body Text 21"/>
    <w:basedOn w:val="Normal"/>
    <w:rsid w:val="00003E61"/>
    <w:pPr>
      <w:tabs>
        <w:tab w:val="left" w:pos="-720"/>
      </w:tabs>
      <w:jc w:val="both"/>
    </w:pPr>
    <w:rPr>
      <w:rFonts w:ascii="Arial" w:hAnsi="Arial"/>
      <w:spacing w:val="20"/>
      <w:sz w:val="16"/>
      <w:szCs w:val="20"/>
      <w:lang w:val="es-CO" w:eastAsia="es-CO"/>
    </w:rPr>
  </w:style>
  <w:style w:type="paragraph" w:styleId="Textodecuerpo3">
    <w:name w:val="Body Text 3"/>
    <w:basedOn w:val="Normal"/>
    <w:link w:val="Textodecuerpo3Car"/>
    <w:uiPriority w:val="99"/>
    <w:rsid w:val="00003E61"/>
    <w:pPr>
      <w:spacing w:after="120"/>
    </w:pPr>
    <w:rPr>
      <w:sz w:val="16"/>
      <w:szCs w:val="16"/>
    </w:rPr>
  </w:style>
  <w:style w:type="paragraph" w:styleId="Piedepgina">
    <w:name w:val="footer"/>
    <w:basedOn w:val="Normal"/>
    <w:link w:val="PiedepginaCar"/>
    <w:uiPriority w:val="99"/>
    <w:rsid w:val="00003E61"/>
    <w:pPr>
      <w:tabs>
        <w:tab w:val="center" w:pos="4419"/>
        <w:tab w:val="right" w:pos="8838"/>
      </w:tabs>
    </w:pPr>
    <w:rPr>
      <w:rFonts w:ascii="Arial" w:hAnsi="Arial"/>
      <w:szCs w:val="20"/>
      <w:lang w:eastAsia="es-CO"/>
    </w:rPr>
  </w:style>
  <w:style w:type="character" w:styleId="Nmerodepgina">
    <w:name w:val="page number"/>
    <w:basedOn w:val="Fuentedeprrafopredeter"/>
    <w:uiPriority w:val="99"/>
    <w:rsid w:val="00003E61"/>
  </w:style>
  <w:style w:type="paragraph" w:styleId="Textodecuerpo">
    <w:name w:val="Body Text"/>
    <w:basedOn w:val="Normal"/>
    <w:link w:val="TextodecuerpoCar"/>
    <w:uiPriority w:val="99"/>
    <w:rsid w:val="00003E61"/>
    <w:pPr>
      <w:spacing w:after="120"/>
    </w:pPr>
    <w:rPr>
      <w:rFonts w:ascii="Arial" w:hAnsi="Arial"/>
      <w:szCs w:val="20"/>
      <w:lang w:val="es-ES_tradnl" w:eastAsia="es-CO"/>
    </w:rPr>
  </w:style>
  <w:style w:type="paragraph" w:styleId="Encabezado">
    <w:name w:val="header"/>
    <w:basedOn w:val="Normal"/>
    <w:link w:val="EncabezadoCar"/>
    <w:uiPriority w:val="99"/>
    <w:rsid w:val="00003E61"/>
    <w:pPr>
      <w:tabs>
        <w:tab w:val="center" w:pos="4252"/>
        <w:tab w:val="right" w:pos="8504"/>
      </w:tabs>
    </w:pPr>
  </w:style>
  <w:style w:type="paragraph" w:styleId="Listaconvietas">
    <w:name w:val="List Bullet"/>
    <w:basedOn w:val="Normal"/>
    <w:autoRedefine/>
    <w:rsid w:val="00D10FC0"/>
    <w:pPr>
      <w:ind w:right="51"/>
      <w:jc w:val="both"/>
    </w:pPr>
    <w:rPr>
      <w:rFonts w:ascii="Arial" w:hAnsi="Arial" w:cs="Arial"/>
      <w:sz w:val="16"/>
      <w:szCs w:val="16"/>
      <w:lang w:val="es-ES_tradnl" w:eastAsia="es-CO"/>
    </w:rPr>
  </w:style>
  <w:style w:type="table" w:styleId="Tablaconcuadrcula">
    <w:name w:val="Table Grid"/>
    <w:basedOn w:val="Tablanormal"/>
    <w:rsid w:val="0000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decuerpo">
    <w:name w:val="Body Text Indent"/>
    <w:basedOn w:val="Normal"/>
    <w:rsid w:val="00003E61"/>
    <w:pPr>
      <w:spacing w:after="120"/>
      <w:ind w:left="283"/>
    </w:pPr>
  </w:style>
  <w:style w:type="paragraph" w:customStyle="1" w:styleId="Textoindependiente21">
    <w:name w:val="Texto independiente 21"/>
    <w:basedOn w:val="Normal"/>
    <w:rsid w:val="003F09FB"/>
    <w:pPr>
      <w:overflowPunct w:val="0"/>
      <w:autoSpaceDE w:val="0"/>
      <w:autoSpaceDN w:val="0"/>
      <w:adjustRightInd w:val="0"/>
      <w:spacing w:line="360" w:lineRule="auto"/>
      <w:jc w:val="both"/>
      <w:textAlignment w:val="baseline"/>
    </w:pPr>
    <w:rPr>
      <w:b/>
      <w:szCs w:val="20"/>
    </w:rPr>
  </w:style>
  <w:style w:type="paragraph" w:customStyle="1" w:styleId="Ttulo11">
    <w:name w:val="TÍtulo 1"/>
    <w:basedOn w:val="Normal"/>
    <w:next w:val="Normal"/>
    <w:rsid w:val="00896951"/>
    <w:pPr>
      <w:keepNext/>
      <w:jc w:val="both"/>
    </w:pPr>
    <w:rPr>
      <w:rFonts w:ascii="Arial" w:hAnsi="Arial"/>
      <w:szCs w:val="20"/>
    </w:rPr>
  </w:style>
  <w:style w:type="character" w:customStyle="1" w:styleId="elema1">
    <w:name w:val="elema1"/>
    <w:rsid w:val="00833FE0"/>
    <w:rPr>
      <w:color w:val="0000FF"/>
      <w:sz w:val="30"/>
      <w:szCs w:val="30"/>
    </w:rPr>
  </w:style>
  <w:style w:type="character" w:customStyle="1" w:styleId="eetimo1">
    <w:name w:val="eetimo1"/>
    <w:rsid w:val="00833FE0"/>
    <w:rPr>
      <w:rFonts w:ascii="Arial Unicode MS" w:eastAsia="Arial Unicode MS" w:hAnsi="Arial Unicode MS" w:cs="Arial Unicode MS" w:hint="eastAsia"/>
      <w:color w:val="008000"/>
      <w:sz w:val="26"/>
      <w:szCs w:val="26"/>
    </w:rPr>
  </w:style>
  <w:style w:type="character" w:customStyle="1" w:styleId="eordenaceplema1">
    <w:name w:val="eordenaceplema1"/>
    <w:rsid w:val="00833FE0"/>
    <w:rPr>
      <w:color w:val="0000FF"/>
    </w:rPr>
  </w:style>
  <w:style w:type="character" w:customStyle="1" w:styleId="eabrv1">
    <w:name w:val="eabrv1"/>
    <w:rsid w:val="00833FE0"/>
    <w:rPr>
      <w:color w:val="0000FF"/>
    </w:rPr>
  </w:style>
  <w:style w:type="character" w:customStyle="1" w:styleId="eacep1">
    <w:name w:val="eacep1"/>
    <w:rsid w:val="00833FE0"/>
    <w:rPr>
      <w:color w:val="000000"/>
    </w:rPr>
  </w:style>
  <w:style w:type="character" w:customStyle="1" w:styleId="eabrvnoedit1">
    <w:name w:val="eabrvnoedit1"/>
    <w:rsid w:val="00833FE0"/>
    <w:rPr>
      <w:color w:val="B3B3B3"/>
    </w:rPr>
  </w:style>
  <w:style w:type="character" w:customStyle="1" w:styleId="efcompleja1">
    <w:name w:val="efcompleja1"/>
    <w:rsid w:val="00833FE0"/>
    <w:rPr>
      <w:color w:val="800000"/>
    </w:rPr>
  </w:style>
  <w:style w:type="character" w:customStyle="1" w:styleId="eordenacepfc1">
    <w:name w:val="eordenacepfc1"/>
    <w:rsid w:val="00833FE0"/>
    <w:rPr>
      <w:color w:val="800000"/>
    </w:rPr>
  </w:style>
  <w:style w:type="paragraph" w:styleId="Lista">
    <w:name w:val="List"/>
    <w:basedOn w:val="Normal"/>
    <w:rsid w:val="009D64EE"/>
    <w:pPr>
      <w:ind w:left="283" w:hanging="283"/>
    </w:pPr>
  </w:style>
  <w:style w:type="paragraph" w:styleId="Lista2">
    <w:name w:val="List 2"/>
    <w:basedOn w:val="Normal"/>
    <w:rsid w:val="009D64EE"/>
    <w:pPr>
      <w:ind w:left="566" w:hanging="283"/>
    </w:pPr>
  </w:style>
  <w:style w:type="paragraph" w:styleId="Lista3">
    <w:name w:val="List 3"/>
    <w:basedOn w:val="Normal"/>
    <w:rsid w:val="009D64EE"/>
    <w:pPr>
      <w:ind w:left="849" w:hanging="283"/>
    </w:pPr>
  </w:style>
  <w:style w:type="paragraph" w:styleId="Lista4">
    <w:name w:val="List 4"/>
    <w:basedOn w:val="Normal"/>
    <w:rsid w:val="009D64EE"/>
    <w:pPr>
      <w:ind w:left="1132" w:hanging="283"/>
    </w:pPr>
  </w:style>
  <w:style w:type="paragraph" w:styleId="Lista5">
    <w:name w:val="List 5"/>
    <w:basedOn w:val="Normal"/>
    <w:rsid w:val="009D64EE"/>
    <w:pPr>
      <w:ind w:left="1415" w:hanging="283"/>
    </w:pPr>
  </w:style>
  <w:style w:type="paragraph" w:styleId="Saludo">
    <w:name w:val="Salutation"/>
    <w:basedOn w:val="Normal"/>
    <w:next w:val="Normal"/>
    <w:rsid w:val="009D64EE"/>
  </w:style>
  <w:style w:type="paragraph" w:styleId="Listaconvietas2">
    <w:name w:val="List Bullet 2"/>
    <w:basedOn w:val="Normal"/>
    <w:rsid w:val="009D64EE"/>
    <w:pPr>
      <w:numPr>
        <w:numId w:val="1"/>
      </w:numPr>
    </w:pPr>
  </w:style>
  <w:style w:type="paragraph" w:styleId="Listaconvietas3">
    <w:name w:val="List Bullet 3"/>
    <w:basedOn w:val="Normal"/>
    <w:rsid w:val="009D64EE"/>
    <w:pPr>
      <w:numPr>
        <w:numId w:val="2"/>
      </w:numPr>
    </w:pPr>
  </w:style>
  <w:style w:type="paragraph" w:styleId="Listaconvietas4">
    <w:name w:val="List Bullet 4"/>
    <w:basedOn w:val="Normal"/>
    <w:rsid w:val="009D64EE"/>
    <w:pPr>
      <w:numPr>
        <w:numId w:val="3"/>
      </w:numPr>
    </w:pPr>
  </w:style>
  <w:style w:type="paragraph" w:styleId="Continuarlista">
    <w:name w:val="List Continue"/>
    <w:basedOn w:val="Normal"/>
    <w:rsid w:val="009D64EE"/>
    <w:pPr>
      <w:spacing w:after="120"/>
      <w:ind w:left="283"/>
    </w:pPr>
  </w:style>
  <w:style w:type="paragraph" w:styleId="Continuarlista2">
    <w:name w:val="List Continue 2"/>
    <w:basedOn w:val="Normal"/>
    <w:rsid w:val="009D64EE"/>
    <w:pPr>
      <w:spacing w:after="120"/>
      <w:ind w:left="566"/>
    </w:pPr>
  </w:style>
  <w:style w:type="paragraph" w:styleId="Continuarlista3">
    <w:name w:val="List Continue 3"/>
    <w:basedOn w:val="Normal"/>
    <w:rsid w:val="009D64EE"/>
    <w:pPr>
      <w:spacing w:after="120"/>
      <w:ind w:left="849"/>
    </w:pPr>
  </w:style>
  <w:style w:type="paragraph" w:styleId="Textodecuerpo1sangra2">
    <w:name w:val="Body Text First Indent 2"/>
    <w:basedOn w:val="Sangradetdecuerpo"/>
    <w:rsid w:val="009D64EE"/>
    <w:pPr>
      <w:ind w:firstLine="210"/>
    </w:pPr>
  </w:style>
  <w:style w:type="paragraph" w:styleId="Sangra2detdecuerpo">
    <w:name w:val="Body Text Indent 2"/>
    <w:basedOn w:val="Normal"/>
    <w:rsid w:val="0039325C"/>
    <w:pPr>
      <w:spacing w:after="120" w:line="480" w:lineRule="auto"/>
      <w:ind w:left="283"/>
    </w:pPr>
  </w:style>
  <w:style w:type="paragraph" w:styleId="Textosinformato">
    <w:name w:val="Plain Text"/>
    <w:basedOn w:val="Normal"/>
    <w:rsid w:val="0050101A"/>
    <w:rPr>
      <w:rFonts w:ascii="Courier New" w:hAnsi="Courier New" w:cs="Courier New"/>
      <w:sz w:val="20"/>
      <w:szCs w:val="20"/>
    </w:rPr>
  </w:style>
  <w:style w:type="paragraph" w:styleId="Mapadeldocumento">
    <w:name w:val="Document Map"/>
    <w:basedOn w:val="Normal"/>
    <w:semiHidden/>
    <w:rsid w:val="002E284C"/>
    <w:pPr>
      <w:shd w:val="clear" w:color="auto" w:fill="000080"/>
    </w:pPr>
    <w:rPr>
      <w:rFonts w:ascii="Tahoma" w:hAnsi="Tahoma" w:cs="Tahoma"/>
      <w:sz w:val="20"/>
      <w:szCs w:val="20"/>
    </w:rPr>
  </w:style>
  <w:style w:type="character" w:styleId="Enfasis">
    <w:name w:val="Emphasis"/>
    <w:uiPriority w:val="99"/>
    <w:qFormat/>
    <w:rsid w:val="00B76133"/>
    <w:rPr>
      <w:rFonts w:cs="Times New Roman"/>
      <w:i/>
      <w:iCs/>
    </w:rPr>
  </w:style>
  <w:style w:type="character" w:customStyle="1" w:styleId="PiedepginaCar">
    <w:name w:val="Pie de página Car"/>
    <w:link w:val="Piedepgina"/>
    <w:uiPriority w:val="99"/>
    <w:locked/>
    <w:rsid w:val="00B76133"/>
    <w:rPr>
      <w:rFonts w:ascii="Arial" w:hAnsi="Arial"/>
      <w:sz w:val="24"/>
      <w:lang w:eastAsia="es-CO"/>
    </w:rPr>
  </w:style>
  <w:style w:type="character" w:customStyle="1" w:styleId="Textodecuerpo2Car">
    <w:name w:val="Texto de cuerpo 2 Car"/>
    <w:link w:val="Textodecuerpo2"/>
    <w:uiPriority w:val="99"/>
    <w:locked/>
    <w:rsid w:val="00B76133"/>
    <w:rPr>
      <w:rFonts w:ascii="Arial" w:hAnsi="Arial"/>
      <w:sz w:val="18"/>
      <w:lang w:eastAsia="es-CO"/>
    </w:rPr>
  </w:style>
  <w:style w:type="character" w:customStyle="1" w:styleId="Textodecuerpo3Car">
    <w:name w:val="Texto de cuerpo 3 Car"/>
    <w:link w:val="Textodecuerpo3"/>
    <w:uiPriority w:val="99"/>
    <w:locked/>
    <w:rsid w:val="00B76133"/>
    <w:rPr>
      <w:sz w:val="16"/>
      <w:szCs w:val="16"/>
    </w:rPr>
  </w:style>
  <w:style w:type="character" w:customStyle="1" w:styleId="EncabezadoCar">
    <w:name w:val="Encabezado Car"/>
    <w:link w:val="Encabezado"/>
    <w:uiPriority w:val="99"/>
    <w:locked/>
    <w:rsid w:val="00B76133"/>
    <w:rPr>
      <w:sz w:val="24"/>
      <w:szCs w:val="24"/>
    </w:rPr>
  </w:style>
  <w:style w:type="character" w:customStyle="1" w:styleId="Ttulo8Car">
    <w:name w:val="Título 8 Car"/>
    <w:link w:val="Ttulo8"/>
    <w:uiPriority w:val="99"/>
    <w:locked/>
    <w:rsid w:val="00B76133"/>
    <w:rPr>
      <w:rFonts w:ascii="Arial" w:hAnsi="Arial"/>
      <w:spacing w:val="20"/>
      <w:sz w:val="24"/>
      <w:lang w:val="es-CO" w:eastAsia="es-CO"/>
    </w:rPr>
  </w:style>
  <w:style w:type="character" w:customStyle="1" w:styleId="TextocomentarioCar">
    <w:name w:val="Texto comentario Car"/>
    <w:basedOn w:val="Fuentedeprrafopredeter"/>
    <w:link w:val="Textocomentario"/>
    <w:uiPriority w:val="99"/>
    <w:semiHidden/>
    <w:locked/>
    <w:rsid w:val="00B76133"/>
  </w:style>
  <w:style w:type="character" w:customStyle="1" w:styleId="TextodecuerpoCar">
    <w:name w:val="Texto de cuerpo Car"/>
    <w:link w:val="Textodecuerpo"/>
    <w:uiPriority w:val="99"/>
    <w:locked/>
    <w:rsid w:val="00B76133"/>
    <w:rPr>
      <w:rFonts w:ascii="Arial" w:hAnsi="Arial"/>
      <w:sz w:val="24"/>
      <w:lang w:val="es-ES_tradnl" w:eastAsia="es-CO"/>
    </w:rPr>
  </w:style>
  <w:style w:type="paragraph" w:customStyle="1" w:styleId="Listavistosa-nfasis11">
    <w:name w:val="Lista vistosa - Énfasis 11"/>
    <w:basedOn w:val="Normal"/>
    <w:uiPriority w:val="34"/>
    <w:qFormat/>
    <w:rsid w:val="005134A0"/>
    <w:pPr>
      <w:ind w:left="708"/>
    </w:pPr>
  </w:style>
  <w:style w:type="paragraph" w:customStyle="1" w:styleId="nfasissutil1">
    <w:name w:val="Énfasis sutil1"/>
    <w:basedOn w:val="Normal"/>
    <w:uiPriority w:val="34"/>
    <w:qFormat/>
    <w:rsid w:val="00A1574B"/>
    <w:pPr>
      <w:ind w:left="708"/>
    </w:pPr>
  </w:style>
  <w:style w:type="paragraph" w:customStyle="1" w:styleId="Encabezadodetabladecontenido1">
    <w:name w:val="Encabezado de tabla de contenido1"/>
    <w:basedOn w:val="Ttulo1"/>
    <w:next w:val="Normal"/>
    <w:uiPriority w:val="39"/>
    <w:semiHidden/>
    <w:unhideWhenUsed/>
    <w:qFormat/>
    <w:rsid w:val="00364C74"/>
    <w:pPr>
      <w:keepLines/>
      <w:spacing w:before="480" w:line="276" w:lineRule="auto"/>
      <w:jc w:val="left"/>
      <w:outlineLvl w:val="9"/>
    </w:pPr>
    <w:rPr>
      <w:rFonts w:ascii="Cambria" w:hAnsi="Cambria" w:cs="Times New Roman"/>
      <w:caps w:val="0"/>
      <w:color w:val="365F91"/>
      <w:kern w:val="0"/>
      <w:sz w:val="28"/>
      <w:szCs w:val="28"/>
      <w:lang w:val="es-CO" w:eastAsia="es-CO"/>
    </w:rPr>
  </w:style>
  <w:style w:type="paragraph" w:styleId="TDC1">
    <w:name w:val="toc 1"/>
    <w:basedOn w:val="Normal"/>
    <w:next w:val="Normal"/>
    <w:autoRedefine/>
    <w:uiPriority w:val="39"/>
    <w:rsid w:val="00892F3D"/>
    <w:pPr>
      <w:tabs>
        <w:tab w:val="right" w:leader="dot" w:pos="8830"/>
      </w:tabs>
      <w:spacing w:before="240" w:after="120"/>
    </w:pPr>
    <w:rPr>
      <w:rFonts w:ascii="Arial" w:hAnsi="Arial"/>
      <w:b/>
      <w:bCs/>
      <w:sz w:val="16"/>
      <w:szCs w:val="20"/>
    </w:rPr>
  </w:style>
  <w:style w:type="paragraph" w:styleId="TDC2">
    <w:name w:val="toc 2"/>
    <w:basedOn w:val="Normal"/>
    <w:next w:val="Normal"/>
    <w:autoRedefine/>
    <w:uiPriority w:val="39"/>
    <w:rsid w:val="00E247DB"/>
    <w:pPr>
      <w:tabs>
        <w:tab w:val="right" w:leader="dot" w:pos="8830"/>
      </w:tabs>
      <w:ind w:left="240"/>
    </w:pPr>
    <w:rPr>
      <w:rFonts w:ascii="Arial" w:hAnsi="Arial"/>
      <w:bCs/>
      <w:iCs/>
      <w:noProof/>
      <w:sz w:val="16"/>
      <w:szCs w:val="20"/>
      <w:lang w:val="es-CO"/>
    </w:rPr>
  </w:style>
  <w:style w:type="character" w:styleId="Hipervnculo">
    <w:name w:val="Hyperlink"/>
    <w:uiPriority w:val="99"/>
    <w:unhideWhenUsed/>
    <w:rsid w:val="00364C74"/>
    <w:rPr>
      <w:color w:val="0000FF"/>
      <w:u w:val="single"/>
    </w:rPr>
  </w:style>
  <w:style w:type="paragraph" w:styleId="TDC3">
    <w:name w:val="toc 3"/>
    <w:basedOn w:val="Normal"/>
    <w:next w:val="Normal"/>
    <w:autoRedefine/>
    <w:rsid w:val="00364C74"/>
    <w:pPr>
      <w:ind w:left="480"/>
    </w:pPr>
    <w:rPr>
      <w:rFonts w:ascii="Calibri" w:hAnsi="Calibri"/>
      <w:sz w:val="20"/>
      <w:szCs w:val="20"/>
    </w:rPr>
  </w:style>
  <w:style w:type="paragraph" w:styleId="TDC4">
    <w:name w:val="toc 4"/>
    <w:basedOn w:val="Normal"/>
    <w:next w:val="Normal"/>
    <w:autoRedefine/>
    <w:rsid w:val="00364C74"/>
    <w:pPr>
      <w:ind w:left="720"/>
    </w:pPr>
    <w:rPr>
      <w:rFonts w:ascii="Calibri" w:hAnsi="Calibri"/>
      <w:sz w:val="20"/>
      <w:szCs w:val="20"/>
    </w:rPr>
  </w:style>
  <w:style w:type="paragraph" w:styleId="TDC5">
    <w:name w:val="toc 5"/>
    <w:basedOn w:val="Normal"/>
    <w:next w:val="Normal"/>
    <w:autoRedefine/>
    <w:rsid w:val="00364C74"/>
    <w:pPr>
      <w:ind w:left="960"/>
    </w:pPr>
    <w:rPr>
      <w:rFonts w:ascii="Calibri" w:hAnsi="Calibri"/>
      <w:sz w:val="20"/>
      <w:szCs w:val="20"/>
    </w:rPr>
  </w:style>
  <w:style w:type="paragraph" w:styleId="TDC6">
    <w:name w:val="toc 6"/>
    <w:basedOn w:val="Normal"/>
    <w:next w:val="Normal"/>
    <w:autoRedefine/>
    <w:rsid w:val="00364C74"/>
    <w:pPr>
      <w:ind w:left="1200"/>
    </w:pPr>
    <w:rPr>
      <w:rFonts w:ascii="Calibri" w:hAnsi="Calibri"/>
      <w:sz w:val="20"/>
      <w:szCs w:val="20"/>
    </w:rPr>
  </w:style>
  <w:style w:type="paragraph" w:styleId="TDC7">
    <w:name w:val="toc 7"/>
    <w:basedOn w:val="Normal"/>
    <w:next w:val="Normal"/>
    <w:autoRedefine/>
    <w:rsid w:val="00364C74"/>
    <w:pPr>
      <w:ind w:left="1440"/>
    </w:pPr>
    <w:rPr>
      <w:rFonts w:ascii="Calibri" w:hAnsi="Calibri"/>
      <w:sz w:val="20"/>
      <w:szCs w:val="20"/>
    </w:rPr>
  </w:style>
  <w:style w:type="paragraph" w:styleId="TDC8">
    <w:name w:val="toc 8"/>
    <w:basedOn w:val="Normal"/>
    <w:next w:val="Normal"/>
    <w:autoRedefine/>
    <w:rsid w:val="00364C74"/>
    <w:pPr>
      <w:ind w:left="1680"/>
    </w:pPr>
    <w:rPr>
      <w:rFonts w:ascii="Calibri" w:hAnsi="Calibri"/>
      <w:sz w:val="20"/>
      <w:szCs w:val="20"/>
    </w:rPr>
  </w:style>
  <w:style w:type="paragraph" w:styleId="TDC9">
    <w:name w:val="toc 9"/>
    <w:basedOn w:val="Normal"/>
    <w:next w:val="Normal"/>
    <w:autoRedefine/>
    <w:rsid w:val="00364C74"/>
    <w:pPr>
      <w:ind w:left="1920"/>
    </w:pPr>
    <w:rPr>
      <w:rFonts w:ascii="Calibri" w:hAnsi="Calibri"/>
      <w:sz w:val="20"/>
      <w:szCs w:val="20"/>
    </w:rPr>
  </w:style>
  <w:style w:type="paragraph" w:customStyle="1" w:styleId="Listaoscura-nfasis31">
    <w:name w:val="Lista oscura - Énfasis 31"/>
    <w:hidden/>
    <w:uiPriority w:val="71"/>
    <w:rsid w:val="007F5491"/>
    <w:rPr>
      <w:sz w:val="24"/>
      <w:szCs w:val="24"/>
      <w:lang w:val="es-ES" w:eastAsia="es-ES"/>
    </w:rPr>
  </w:style>
  <w:style w:type="paragraph" w:customStyle="1" w:styleId="Listamedia2-nfasis21">
    <w:name w:val="Lista media 2 - Énfasis 21"/>
    <w:hidden/>
    <w:uiPriority w:val="71"/>
    <w:rsid w:val="00A86FA4"/>
    <w:rPr>
      <w:sz w:val="24"/>
      <w:szCs w:val="24"/>
      <w:lang w:val="es-ES" w:eastAsia="es-ES"/>
    </w:rPr>
  </w:style>
  <w:style w:type="paragraph" w:styleId="Prrafodelista">
    <w:name w:val="List Paragraph"/>
    <w:basedOn w:val="Normal"/>
    <w:uiPriority w:val="34"/>
    <w:qFormat/>
    <w:rsid w:val="00E34731"/>
    <w:pPr>
      <w:ind w:left="720"/>
      <w:contextualSpacing/>
    </w:pPr>
  </w:style>
  <w:style w:type="character" w:customStyle="1" w:styleId="UnresolvedMention">
    <w:name w:val="Unresolved Mention"/>
    <w:basedOn w:val="Fuentedeprrafopredeter"/>
    <w:uiPriority w:val="99"/>
    <w:semiHidden/>
    <w:unhideWhenUsed/>
    <w:rsid w:val="00861D8E"/>
    <w:rPr>
      <w:color w:val="605E5C"/>
      <w:shd w:val="clear" w:color="auto" w:fill="E1DFDD"/>
    </w:rPr>
  </w:style>
  <w:style w:type="paragraph" w:styleId="Revisin">
    <w:name w:val="Revision"/>
    <w:hidden/>
    <w:uiPriority w:val="99"/>
    <w:semiHidden/>
    <w:rsid w:val="00980EB5"/>
    <w:rPr>
      <w:sz w:val="24"/>
      <w:szCs w:val="24"/>
      <w:lang w:val="es-ES" w:eastAsia="es-ES"/>
    </w:rPr>
  </w:style>
  <w:style w:type="paragraph" w:styleId="NormalWeb">
    <w:name w:val="Normal (Web)"/>
    <w:basedOn w:val="Normal"/>
    <w:uiPriority w:val="99"/>
    <w:unhideWhenUsed/>
    <w:rsid w:val="009C3F2D"/>
    <w:pPr>
      <w:spacing w:before="100" w:beforeAutospacing="1" w:after="100" w:afterAutospacing="1"/>
    </w:pPr>
    <w:rPr>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9441">
      <w:bodyDiv w:val="1"/>
      <w:marLeft w:val="0"/>
      <w:marRight w:val="0"/>
      <w:marTop w:val="0"/>
      <w:marBottom w:val="0"/>
      <w:divBdr>
        <w:top w:val="none" w:sz="0" w:space="0" w:color="auto"/>
        <w:left w:val="none" w:sz="0" w:space="0" w:color="auto"/>
        <w:bottom w:val="none" w:sz="0" w:space="0" w:color="auto"/>
        <w:right w:val="none" w:sz="0" w:space="0" w:color="auto"/>
      </w:divBdr>
      <w:divsChild>
        <w:div w:id="383407200">
          <w:marLeft w:val="0"/>
          <w:marRight w:val="0"/>
          <w:marTop w:val="0"/>
          <w:marBottom w:val="0"/>
          <w:divBdr>
            <w:top w:val="none" w:sz="0" w:space="0" w:color="auto"/>
            <w:left w:val="none" w:sz="0" w:space="0" w:color="auto"/>
            <w:bottom w:val="none" w:sz="0" w:space="0" w:color="auto"/>
            <w:right w:val="none" w:sz="0" w:space="0" w:color="auto"/>
          </w:divBdr>
        </w:div>
        <w:div w:id="431244208">
          <w:marLeft w:val="0"/>
          <w:marRight w:val="0"/>
          <w:marTop w:val="0"/>
          <w:marBottom w:val="0"/>
          <w:divBdr>
            <w:top w:val="none" w:sz="0" w:space="0" w:color="auto"/>
            <w:left w:val="none" w:sz="0" w:space="0" w:color="auto"/>
            <w:bottom w:val="none" w:sz="0" w:space="0" w:color="auto"/>
            <w:right w:val="none" w:sz="0" w:space="0" w:color="auto"/>
          </w:divBdr>
        </w:div>
        <w:div w:id="482814704">
          <w:marLeft w:val="0"/>
          <w:marRight w:val="0"/>
          <w:marTop w:val="0"/>
          <w:marBottom w:val="0"/>
          <w:divBdr>
            <w:top w:val="none" w:sz="0" w:space="0" w:color="auto"/>
            <w:left w:val="none" w:sz="0" w:space="0" w:color="auto"/>
            <w:bottom w:val="none" w:sz="0" w:space="0" w:color="auto"/>
            <w:right w:val="none" w:sz="0" w:space="0" w:color="auto"/>
          </w:divBdr>
        </w:div>
        <w:div w:id="659305999">
          <w:marLeft w:val="0"/>
          <w:marRight w:val="0"/>
          <w:marTop w:val="0"/>
          <w:marBottom w:val="0"/>
          <w:divBdr>
            <w:top w:val="none" w:sz="0" w:space="0" w:color="auto"/>
            <w:left w:val="none" w:sz="0" w:space="0" w:color="auto"/>
            <w:bottom w:val="none" w:sz="0" w:space="0" w:color="auto"/>
            <w:right w:val="none" w:sz="0" w:space="0" w:color="auto"/>
          </w:divBdr>
        </w:div>
        <w:div w:id="782457266">
          <w:marLeft w:val="0"/>
          <w:marRight w:val="0"/>
          <w:marTop w:val="0"/>
          <w:marBottom w:val="0"/>
          <w:divBdr>
            <w:top w:val="none" w:sz="0" w:space="0" w:color="auto"/>
            <w:left w:val="none" w:sz="0" w:space="0" w:color="auto"/>
            <w:bottom w:val="none" w:sz="0" w:space="0" w:color="auto"/>
            <w:right w:val="none" w:sz="0" w:space="0" w:color="auto"/>
          </w:divBdr>
        </w:div>
        <w:div w:id="850338591">
          <w:marLeft w:val="0"/>
          <w:marRight w:val="0"/>
          <w:marTop w:val="0"/>
          <w:marBottom w:val="0"/>
          <w:divBdr>
            <w:top w:val="none" w:sz="0" w:space="0" w:color="auto"/>
            <w:left w:val="none" w:sz="0" w:space="0" w:color="auto"/>
            <w:bottom w:val="none" w:sz="0" w:space="0" w:color="auto"/>
            <w:right w:val="none" w:sz="0" w:space="0" w:color="auto"/>
          </w:divBdr>
        </w:div>
        <w:div w:id="1123111435">
          <w:marLeft w:val="0"/>
          <w:marRight w:val="0"/>
          <w:marTop w:val="0"/>
          <w:marBottom w:val="0"/>
          <w:divBdr>
            <w:top w:val="none" w:sz="0" w:space="0" w:color="auto"/>
            <w:left w:val="none" w:sz="0" w:space="0" w:color="auto"/>
            <w:bottom w:val="none" w:sz="0" w:space="0" w:color="auto"/>
            <w:right w:val="none" w:sz="0" w:space="0" w:color="auto"/>
          </w:divBdr>
        </w:div>
        <w:div w:id="1422526435">
          <w:marLeft w:val="0"/>
          <w:marRight w:val="0"/>
          <w:marTop w:val="0"/>
          <w:marBottom w:val="0"/>
          <w:divBdr>
            <w:top w:val="none" w:sz="0" w:space="0" w:color="auto"/>
            <w:left w:val="none" w:sz="0" w:space="0" w:color="auto"/>
            <w:bottom w:val="none" w:sz="0" w:space="0" w:color="auto"/>
            <w:right w:val="none" w:sz="0" w:space="0" w:color="auto"/>
          </w:divBdr>
        </w:div>
        <w:div w:id="1487742279">
          <w:marLeft w:val="0"/>
          <w:marRight w:val="0"/>
          <w:marTop w:val="0"/>
          <w:marBottom w:val="0"/>
          <w:divBdr>
            <w:top w:val="none" w:sz="0" w:space="0" w:color="auto"/>
            <w:left w:val="none" w:sz="0" w:space="0" w:color="auto"/>
            <w:bottom w:val="none" w:sz="0" w:space="0" w:color="auto"/>
            <w:right w:val="none" w:sz="0" w:space="0" w:color="auto"/>
          </w:divBdr>
        </w:div>
        <w:div w:id="1518689001">
          <w:marLeft w:val="0"/>
          <w:marRight w:val="0"/>
          <w:marTop w:val="0"/>
          <w:marBottom w:val="0"/>
          <w:divBdr>
            <w:top w:val="none" w:sz="0" w:space="0" w:color="auto"/>
            <w:left w:val="none" w:sz="0" w:space="0" w:color="auto"/>
            <w:bottom w:val="none" w:sz="0" w:space="0" w:color="auto"/>
            <w:right w:val="none" w:sz="0" w:space="0" w:color="auto"/>
          </w:divBdr>
        </w:div>
        <w:div w:id="1759709806">
          <w:marLeft w:val="0"/>
          <w:marRight w:val="0"/>
          <w:marTop w:val="0"/>
          <w:marBottom w:val="0"/>
          <w:divBdr>
            <w:top w:val="none" w:sz="0" w:space="0" w:color="auto"/>
            <w:left w:val="none" w:sz="0" w:space="0" w:color="auto"/>
            <w:bottom w:val="none" w:sz="0" w:space="0" w:color="auto"/>
            <w:right w:val="none" w:sz="0" w:space="0" w:color="auto"/>
          </w:divBdr>
        </w:div>
        <w:div w:id="1813978761">
          <w:marLeft w:val="0"/>
          <w:marRight w:val="0"/>
          <w:marTop w:val="0"/>
          <w:marBottom w:val="0"/>
          <w:divBdr>
            <w:top w:val="none" w:sz="0" w:space="0" w:color="auto"/>
            <w:left w:val="none" w:sz="0" w:space="0" w:color="auto"/>
            <w:bottom w:val="none" w:sz="0" w:space="0" w:color="auto"/>
            <w:right w:val="none" w:sz="0" w:space="0" w:color="auto"/>
          </w:divBdr>
        </w:div>
        <w:div w:id="1925188229">
          <w:marLeft w:val="0"/>
          <w:marRight w:val="0"/>
          <w:marTop w:val="0"/>
          <w:marBottom w:val="0"/>
          <w:divBdr>
            <w:top w:val="none" w:sz="0" w:space="0" w:color="auto"/>
            <w:left w:val="none" w:sz="0" w:space="0" w:color="auto"/>
            <w:bottom w:val="none" w:sz="0" w:space="0" w:color="auto"/>
            <w:right w:val="none" w:sz="0" w:space="0" w:color="auto"/>
          </w:divBdr>
        </w:div>
        <w:div w:id="2030790221">
          <w:marLeft w:val="0"/>
          <w:marRight w:val="0"/>
          <w:marTop w:val="0"/>
          <w:marBottom w:val="0"/>
          <w:divBdr>
            <w:top w:val="none" w:sz="0" w:space="0" w:color="auto"/>
            <w:left w:val="none" w:sz="0" w:space="0" w:color="auto"/>
            <w:bottom w:val="none" w:sz="0" w:space="0" w:color="auto"/>
            <w:right w:val="none" w:sz="0" w:space="0" w:color="auto"/>
          </w:divBdr>
        </w:div>
        <w:div w:id="2042704078">
          <w:marLeft w:val="0"/>
          <w:marRight w:val="0"/>
          <w:marTop w:val="0"/>
          <w:marBottom w:val="0"/>
          <w:divBdr>
            <w:top w:val="none" w:sz="0" w:space="0" w:color="auto"/>
            <w:left w:val="none" w:sz="0" w:space="0" w:color="auto"/>
            <w:bottom w:val="none" w:sz="0" w:space="0" w:color="auto"/>
            <w:right w:val="none" w:sz="0" w:space="0" w:color="auto"/>
          </w:divBdr>
        </w:div>
        <w:div w:id="2134251481">
          <w:marLeft w:val="0"/>
          <w:marRight w:val="0"/>
          <w:marTop w:val="0"/>
          <w:marBottom w:val="0"/>
          <w:divBdr>
            <w:top w:val="none" w:sz="0" w:space="0" w:color="auto"/>
            <w:left w:val="none" w:sz="0" w:space="0" w:color="auto"/>
            <w:bottom w:val="none" w:sz="0" w:space="0" w:color="auto"/>
            <w:right w:val="none" w:sz="0" w:space="0" w:color="auto"/>
          </w:divBdr>
        </w:div>
      </w:divsChild>
    </w:div>
    <w:div w:id="458844838">
      <w:bodyDiv w:val="1"/>
      <w:marLeft w:val="0"/>
      <w:marRight w:val="0"/>
      <w:marTop w:val="0"/>
      <w:marBottom w:val="0"/>
      <w:divBdr>
        <w:top w:val="none" w:sz="0" w:space="0" w:color="auto"/>
        <w:left w:val="none" w:sz="0" w:space="0" w:color="auto"/>
        <w:bottom w:val="none" w:sz="0" w:space="0" w:color="auto"/>
        <w:right w:val="none" w:sz="0" w:space="0" w:color="auto"/>
      </w:divBdr>
    </w:div>
    <w:div w:id="621307420">
      <w:bodyDiv w:val="1"/>
      <w:marLeft w:val="0"/>
      <w:marRight w:val="0"/>
      <w:marTop w:val="0"/>
      <w:marBottom w:val="0"/>
      <w:divBdr>
        <w:top w:val="none" w:sz="0" w:space="0" w:color="auto"/>
        <w:left w:val="none" w:sz="0" w:space="0" w:color="auto"/>
        <w:bottom w:val="none" w:sz="0" w:space="0" w:color="auto"/>
        <w:right w:val="none" w:sz="0" w:space="0" w:color="auto"/>
      </w:divBdr>
      <w:divsChild>
        <w:div w:id="19598541">
          <w:marLeft w:val="0"/>
          <w:marRight w:val="0"/>
          <w:marTop w:val="0"/>
          <w:marBottom w:val="0"/>
          <w:divBdr>
            <w:top w:val="none" w:sz="0" w:space="0" w:color="auto"/>
            <w:left w:val="none" w:sz="0" w:space="0" w:color="auto"/>
            <w:bottom w:val="none" w:sz="0" w:space="0" w:color="auto"/>
            <w:right w:val="none" w:sz="0" w:space="0" w:color="auto"/>
          </w:divBdr>
        </w:div>
        <w:div w:id="48650602">
          <w:marLeft w:val="0"/>
          <w:marRight w:val="0"/>
          <w:marTop w:val="0"/>
          <w:marBottom w:val="0"/>
          <w:divBdr>
            <w:top w:val="none" w:sz="0" w:space="0" w:color="auto"/>
            <w:left w:val="none" w:sz="0" w:space="0" w:color="auto"/>
            <w:bottom w:val="none" w:sz="0" w:space="0" w:color="auto"/>
            <w:right w:val="none" w:sz="0" w:space="0" w:color="auto"/>
          </w:divBdr>
        </w:div>
        <w:div w:id="57167266">
          <w:marLeft w:val="0"/>
          <w:marRight w:val="0"/>
          <w:marTop w:val="0"/>
          <w:marBottom w:val="0"/>
          <w:divBdr>
            <w:top w:val="none" w:sz="0" w:space="0" w:color="auto"/>
            <w:left w:val="none" w:sz="0" w:space="0" w:color="auto"/>
            <w:bottom w:val="none" w:sz="0" w:space="0" w:color="auto"/>
            <w:right w:val="none" w:sz="0" w:space="0" w:color="auto"/>
          </w:divBdr>
        </w:div>
        <w:div w:id="187447455">
          <w:marLeft w:val="0"/>
          <w:marRight w:val="0"/>
          <w:marTop w:val="0"/>
          <w:marBottom w:val="0"/>
          <w:divBdr>
            <w:top w:val="none" w:sz="0" w:space="0" w:color="auto"/>
            <w:left w:val="none" w:sz="0" w:space="0" w:color="auto"/>
            <w:bottom w:val="none" w:sz="0" w:space="0" w:color="auto"/>
            <w:right w:val="none" w:sz="0" w:space="0" w:color="auto"/>
          </w:divBdr>
        </w:div>
        <w:div w:id="264535815">
          <w:marLeft w:val="0"/>
          <w:marRight w:val="0"/>
          <w:marTop w:val="0"/>
          <w:marBottom w:val="0"/>
          <w:divBdr>
            <w:top w:val="none" w:sz="0" w:space="0" w:color="auto"/>
            <w:left w:val="none" w:sz="0" w:space="0" w:color="auto"/>
            <w:bottom w:val="none" w:sz="0" w:space="0" w:color="auto"/>
            <w:right w:val="none" w:sz="0" w:space="0" w:color="auto"/>
          </w:divBdr>
        </w:div>
        <w:div w:id="317811990">
          <w:marLeft w:val="0"/>
          <w:marRight w:val="0"/>
          <w:marTop w:val="0"/>
          <w:marBottom w:val="0"/>
          <w:divBdr>
            <w:top w:val="none" w:sz="0" w:space="0" w:color="auto"/>
            <w:left w:val="none" w:sz="0" w:space="0" w:color="auto"/>
            <w:bottom w:val="none" w:sz="0" w:space="0" w:color="auto"/>
            <w:right w:val="none" w:sz="0" w:space="0" w:color="auto"/>
          </w:divBdr>
        </w:div>
        <w:div w:id="354768192">
          <w:marLeft w:val="0"/>
          <w:marRight w:val="0"/>
          <w:marTop w:val="0"/>
          <w:marBottom w:val="0"/>
          <w:divBdr>
            <w:top w:val="none" w:sz="0" w:space="0" w:color="auto"/>
            <w:left w:val="none" w:sz="0" w:space="0" w:color="auto"/>
            <w:bottom w:val="none" w:sz="0" w:space="0" w:color="auto"/>
            <w:right w:val="none" w:sz="0" w:space="0" w:color="auto"/>
          </w:divBdr>
        </w:div>
        <w:div w:id="354966849">
          <w:marLeft w:val="0"/>
          <w:marRight w:val="0"/>
          <w:marTop w:val="0"/>
          <w:marBottom w:val="0"/>
          <w:divBdr>
            <w:top w:val="none" w:sz="0" w:space="0" w:color="auto"/>
            <w:left w:val="none" w:sz="0" w:space="0" w:color="auto"/>
            <w:bottom w:val="none" w:sz="0" w:space="0" w:color="auto"/>
            <w:right w:val="none" w:sz="0" w:space="0" w:color="auto"/>
          </w:divBdr>
        </w:div>
        <w:div w:id="359748733">
          <w:marLeft w:val="0"/>
          <w:marRight w:val="0"/>
          <w:marTop w:val="0"/>
          <w:marBottom w:val="0"/>
          <w:divBdr>
            <w:top w:val="none" w:sz="0" w:space="0" w:color="auto"/>
            <w:left w:val="none" w:sz="0" w:space="0" w:color="auto"/>
            <w:bottom w:val="none" w:sz="0" w:space="0" w:color="auto"/>
            <w:right w:val="none" w:sz="0" w:space="0" w:color="auto"/>
          </w:divBdr>
        </w:div>
        <w:div w:id="411463639">
          <w:marLeft w:val="0"/>
          <w:marRight w:val="0"/>
          <w:marTop w:val="0"/>
          <w:marBottom w:val="0"/>
          <w:divBdr>
            <w:top w:val="none" w:sz="0" w:space="0" w:color="auto"/>
            <w:left w:val="none" w:sz="0" w:space="0" w:color="auto"/>
            <w:bottom w:val="none" w:sz="0" w:space="0" w:color="auto"/>
            <w:right w:val="none" w:sz="0" w:space="0" w:color="auto"/>
          </w:divBdr>
        </w:div>
        <w:div w:id="435560303">
          <w:marLeft w:val="0"/>
          <w:marRight w:val="0"/>
          <w:marTop w:val="0"/>
          <w:marBottom w:val="0"/>
          <w:divBdr>
            <w:top w:val="none" w:sz="0" w:space="0" w:color="auto"/>
            <w:left w:val="none" w:sz="0" w:space="0" w:color="auto"/>
            <w:bottom w:val="none" w:sz="0" w:space="0" w:color="auto"/>
            <w:right w:val="none" w:sz="0" w:space="0" w:color="auto"/>
          </w:divBdr>
        </w:div>
        <w:div w:id="561603911">
          <w:marLeft w:val="0"/>
          <w:marRight w:val="0"/>
          <w:marTop w:val="0"/>
          <w:marBottom w:val="0"/>
          <w:divBdr>
            <w:top w:val="none" w:sz="0" w:space="0" w:color="auto"/>
            <w:left w:val="none" w:sz="0" w:space="0" w:color="auto"/>
            <w:bottom w:val="none" w:sz="0" w:space="0" w:color="auto"/>
            <w:right w:val="none" w:sz="0" w:space="0" w:color="auto"/>
          </w:divBdr>
        </w:div>
        <w:div w:id="574970338">
          <w:marLeft w:val="0"/>
          <w:marRight w:val="0"/>
          <w:marTop w:val="0"/>
          <w:marBottom w:val="0"/>
          <w:divBdr>
            <w:top w:val="none" w:sz="0" w:space="0" w:color="auto"/>
            <w:left w:val="none" w:sz="0" w:space="0" w:color="auto"/>
            <w:bottom w:val="none" w:sz="0" w:space="0" w:color="auto"/>
            <w:right w:val="none" w:sz="0" w:space="0" w:color="auto"/>
          </w:divBdr>
        </w:div>
        <w:div w:id="578370468">
          <w:marLeft w:val="0"/>
          <w:marRight w:val="0"/>
          <w:marTop w:val="0"/>
          <w:marBottom w:val="0"/>
          <w:divBdr>
            <w:top w:val="none" w:sz="0" w:space="0" w:color="auto"/>
            <w:left w:val="none" w:sz="0" w:space="0" w:color="auto"/>
            <w:bottom w:val="none" w:sz="0" w:space="0" w:color="auto"/>
            <w:right w:val="none" w:sz="0" w:space="0" w:color="auto"/>
          </w:divBdr>
        </w:div>
        <w:div w:id="581336641">
          <w:marLeft w:val="0"/>
          <w:marRight w:val="0"/>
          <w:marTop w:val="0"/>
          <w:marBottom w:val="0"/>
          <w:divBdr>
            <w:top w:val="none" w:sz="0" w:space="0" w:color="auto"/>
            <w:left w:val="none" w:sz="0" w:space="0" w:color="auto"/>
            <w:bottom w:val="none" w:sz="0" w:space="0" w:color="auto"/>
            <w:right w:val="none" w:sz="0" w:space="0" w:color="auto"/>
          </w:divBdr>
        </w:div>
        <w:div w:id="593712239">
          <w:marLeft w:val="0"/>
          <w:marRight w:val="0"/>
          <w:marTop w:val="0"/>
          <w:marBottom w:val="0"/>
          <w:divBdr>
            <w:top w:val="none" w:sz="0" w:space="0" w:color="auto"/>
            <w:left w:val="none" w:sz="0" w:space="0" w:color="auto"/>
            <w:bottom w:val="none" w:sz="0" w:space="0" w:color="auto"/>
            <w:right w:val="none" w:sz="0" w:space="0" w:color="auto"/>
          </w:divBdr>
        </w:div>
        <w:div w:id="613825343">
          <w:marLeft w:val="0"/>
          <w:marRight w:val="0"/>
          <w:marTop w:val="0"/>
          <w:marBottom w:val="0"/>
          <w:divBdr>
            <w:top w:val="none" w:sz="0" w:space="0" w:color="auto"/>
            <w:left w:val="none" w:sz="0" w:space="0" w:color="auto"/>
            <w:bottom w:val="none" w:sz="0" w:space="0" w:color="auto"/>
            <w:right w:val="none" w:sz="0" w:space="0" w:color="auto"/>
          </w:divBdr>
        </w:div>
        <w:div w:id="629094123">
          <w:marLeft w:val="0"/>
          <w:marRight w:val="0"/>
          <w:marTop w:val="0"/>
          <w:marBottom w:val="0"/>
          <w:divBdr>
            <w:top w:val="none" w:sz="0" w:space="0" w:color="auto"/>
            <w:left w:val="none" w:sz="0" w:space="0" w:color="auto"/>
            <w:bottom w:val="none" w:sz="0" w:space="0" w:color="auto"/>
            <w:right w:val="none" w:sz="0" w:space="0" w:color="auto"/>
          </w:divBdr>
        </w:div>
        <w:div w:id="661546954">
          <w:marLeft w:val="0"/>
          <w:marRight w:val="0"/>
          <w:marTop w:val="0"/>
          <w:marBottom w:val="0"/>
          <w:divBdr>
            <w:top w:val="none" w:sz="0" w:space="0" w:color="auto"/>
            <w:left w:val="none" w:sz="0" w:space="0" w:color="auto"/>
            <w:bottom w:val="none" w:sz="0" w:space="0" w:color="auto"/>
            <w:right w:val="none" w:sz="0" w:space="0" w:color="auto"/>
          </w:divBdr>
        </w:div>
        <w:div w:id="707602559">
          <w:marLeft w:val="0"/>
          <w:marRight w:val="0"/>
          <w:marTop w:val="0"/>
          <w:marBottom w:val="0"/>
          <w:divBdr>
            <w:top w:val="none" w:sz="0" w:space="0" w:color="auto"/>
            <w:left w:val="none" w:sz="0" w:space="0" w:color="auto"/>
            <w:bottom w:val="none" w:sz="0" w:space="0" w:color="auto"/>
            <w:right w:val="none" w:sz="0" w:space="0" w:color="auto"/>
          </w:divBdr>
        </w:div>
        <w:div w:id="759637575">
          <w:marLeft w:val="0"/>
          <w:marRight w:val="0"/>
          <w:marTop w:val="0"/>
          <w:marBottom w:val="0"/>
          <w:divBdr>
            <w:top w:val="none" w:sz="0" w:space="0" w:color="auto"/>
            <w:left w:val="none" w:sz="0" w:space="0" w:color="auto"/>
            <w:bottom w:val="none" w:sz="0" w:space="0" w:color="auto"/>
            <w:right w:val="none" w:sz="0" w:space="0" w:color="auto"/>
          </w:divBdr>
        </w:div>
        <w:div w:id="769861785">
          <w:marLeft w:val="0"/>
          <w:marRight w:val="0"/>
          <w:marTop w:val="0"/>
          <w:marBottom w:val="0"/>
          <w:divBdr>
            <w:top w:val="none" w:sz="0" w:space="0" w:color="auto"/>
            <w:left w:val="none" w:sz="0" w:space="0" w:color="auto"/>
            <w:bottom w:val="none" w:sz="0" w:space="0" w:color="auto"/>
            <w:right w:val="none" w:sz="0" w:space="0" w:color="auto"/>
          </w:divBdr>
        </w:div>
        <w:div w:id="787047363">
          <w:marLeft w:val="0"/>
          <w:marRight w:val="0"/>
          <w:marTop w:val="0"/>
          <w:marBottom w:val="0"/>
          <w:divBdr>
            <w:top w:val="none" w:sz="0" w:space="0" w:color="auto"/>
            <w:left w:val="none" w:sz="0" w:space="0" w:color="auto"/>
            <w:bottom w:val="none" w:sz="0" w:space="0" w:color="auto"/>
            <w:right w:val="none" w:sz="0" w:space="0" w:color="auto"/>
          </w:divBdr>
        </w:div>
        <w:div w:id="1035813285">
          <w:marLeft w:val="0"/>
          <w:marRight w:val="0"/>
          <w:marTop w:val="0"/>
          <w:marBottom w:val="0"/>
          <w:divBdr>
            <w:top w:val="none" w:sz="0" w:space="0" w:color="auto"/>
            <w:left w:val="none" w:sz="0" w:space="0" w:color="auto"/>
            <w:bottom w:val="none" w:sz="0" w:space="0" w:color="auto"/>
            <w:right w:val="none" w:sz="0" w:space="0" w:color="auto"/>
          </w:divBdr>
        </w:div>
        <w:div w:id="1129473139">
          <w:marLeft w:val="0"/>
          <w:marRight w:val="0"/>
          <w:marTop w:val="0"/>
          <w:marBottom w:val="0"/>
          <w:divBdr>
            <w:top w:val="none" w:sz="0" w:space="0" w:color="auto"/>
            <w:left w:val="none" w:sz="0" w:space="0" w:color="auto"/>
            <w:bottom w:val="none" w:sz="0" w:space="0" w:color="auto"/>
            <w:right w:val="none" w:sz="0" w:space="0" w:color="auto"/>
          </w:divBdr>
        </w:div>
        <w:div w:id="1157838931">
          <w:marLeft w:val="0"/>
          <w:marRight w:val="0"/>
          <w:marTop w:val="0"/>
          <w:marBottom w:val="0"/>
          <w:divBdr>
            <w:top w:val="none" w:sz="0" w:space="0" w:color="auto"/>
            <w:left w:val="none" w:sz="0" w:space="0" w:color="auto"/>
            <w:bottom w:val="none" w:sz="0" w:space="0" w:color="auto"/>
            <w:right w:val="none" w:sz="0" w:space="0" w:color="auto"/>
          </w:divBdr>
        </w:div>
        <w:div w:id="1197544764">
          <w:marLeft w:val="0"/>
          <w:marRight w:val="0"/>
          <w:marTop w:val="0"/>
          <w:marBottom w:val="0"/>
          <w:divBdr>
            <w:top w:val="none" w:sz="0" w:space="0" w:color="auto"/>
            <w:left w:val="none" w:sz="0" w:space="0" w:color="auto"/>
            <w:bottom w:val="none" w:sz="0" w:space="0" w:color="auto"/>
            <w:right w:val="none" w:sz="0" w:space="0" w:color="auto"/>
          </w:divBdr>
        </w:div>
        <w:div w:id="1242912211">
          <w:marLeft w:val="0"/>
          <w:marRight w:val="0"/>
          <w:marTop w:val="0"/>
          <w:marBottom w:val="0"/>
          <w:divBdr>
            <w:top w:val="none" w:sz="0" w:space="0" w:color="auto"/>
            <w:left w:val="none" w:sz="0" w:space="0" w:color="auto"/>
            <w:bottom w:val="none" w:sz="0" w:space="0" w:color="auto"/>
            <w:right w:val="none" w:sz="0" w:space="0" w:color="auto"/>
          </w:divBdr>
        </w:div>
        <w:div w:id="1319923801">
          <w:marLeft w:val="0"/>
          <w:marRight w:val="0"/>
          <w:marTop w:val="0"/>
          <w:marBottom w:val="0"/>
          <w:divBdr>
            <w:top w:val="none" w:sz="0" w:space="0" w:color="auto"/>
            <w:left w:val="none" w:sz="0" w:space="0" w:color="auto"/>
            <w:bottom w:val="none" w:sz="0" w:space="0" w:color="auto"/>
            <w:right w:val="none" w:sz="0" w:space="0" w:color="auto"/>
          </w:divBdr>
        </w:div>
        <w:div w:id="1351486238">
          <w:marLeft w:val="0"/>
          <w:marRight w:val="0"/>
          <w:marTop w:val="0"/>
          <w:marBottom w:val="0"/>
          <w:divBdr>
            <w:top w:val="none" w:sz="0" w:space="0" w:color="auto"/>
            <w:left w:val="none" w:sz="0" w:space="0" w:color="auto"/>
            <w:bottom w:val="none" w:sz="0" w:space="0" w:color="auto"/>
            <w:right w:val="none" w:sz="0" w:space="0" w:color="auto"/>
          </w:divBdr>
        </w:div>
        <w:div w:id="1399666944">
          <w:marLeft w:val="0"/>
          <w:marRight w:val="0"/>
          <w:marTop w:val="0"/>
          <w:marBottom w:val="0"/>
          <w:divBdr>
            <w:top w:val="none" w:sz="0" w:space="0" w:color="auto"/>
            <w:left w:val="none" w:sz="0" w:space="0" w:color="auto"/>
            <w:bottom w:val="none" w:sz="0" w:space="0" w:color="auto"/>
            <w:right w:val="none" w:sz="0" w:space="0" w:color="auto"/>
          </w:divBdr>
        </w:div>
        <w:div w:id="1422949359">
          <w:marLeft w:val="0"/>
          <w:marRight w:val="0"/>
          <w:marTop w:val="0"/>
          <w:marBottom w:val="0"/>
          <w:divBdr>
            <w:top w:val="none" w:sz="0" w:space="0" w:color="auto"/>
            <w:left w:val="none" w:sz="0" w:space="0" w:color="auto"/>
            <w:bottom w:val="none" w:sz="0" w:space="0" w:color="auto"/>
            <w:right w:val="none" w:sz="0" w:space="0" w:color="auto"/>
          </w:divBdr>
        </w:div>
        <w:div w:id="1425414714">
          <w:marLeft w:val="0"/>
          <w:marRight w:val="0"/>
          <w:marTop w:val="0"/>
          <w:marBottom w:val="0"/>
          <w:divBdr>
            <w:top w:val="none" w:sz="0" w:space="0" w:color="auto"/>
            <w:left w:val="none" w:sz="0" w:space="0" w:color="auto"/>
            <w:bottom w:val="none" w:sz="0" w:space="0" w:color="auto"/>
            <w:right w:val="none" w:sz="0" w:space="0" w:color="auto"/>
          </w:divBdr>
        </w:div>
        <w:div w:id="1473325532">
          <w:marLeft w:val="0"/>
          <w:marRight w:val="0"/>
          <w:marTop w:val="0"/>
          <w:marBottom w:val="0"/>
          <w:divBdr>
            <w:top w:val="none" w:sz="0" w:space="0" w:color="auto"/>
            <w:left w:val="none" w:sz="0" w:space="0" w:color="auto"/>
            <w:bottom w:val="none" w:sz="0" w:space="0" w:color="auto"/>
            <w:right w:val="none" w:sz="0" w:space="0" w:color="auto"/>
          </w:divBdr>
        </w:div>
        <w:div w:id="1496722993">
          <w:marLeft w:val="0"/>
          <w:marRight w:val="0"/>
          <w:marTop w:val="0"/>
          <w:marBottom w:val="0"/>
          <w:divBdr>
            <w:top w:val="none" w:sz="0" w:space="0" w:color="auto"/>
            <w:left w:val="none" w:sz="0" w:space="0" w:color="auto"/>
            <w:bottom w:val="none" w:sz="0" w:space="0" w:color="auto"/>
            <w:right w:val="none" w:sz="0" w:space="0" w:color="auto"/>
          </w:divBdr>
        </w:div>
        <w:div w:id="1574006097">
          <w:marLeft w:val="0"/>
          <w:marRight w:val="0"/>
          <w:marTop w:val="0"/>
          <w:marBottom w:val="0"/>
          <w:divBdr>
            <w:top w:val="none" w:sz="0" w:space="0" w:color="auto"/>
            <w:left w:val="none" w:sz="0" w:space="0" w:color="auto"/>
            <w:bottom w:val="none" w:sz="0" w:space="0" w:color="auto"/>
            <w:right w:val="none" w:sz="0" w:space="0" w:color="auto"/>
          </w:divBdr>
        </w:div>
        <w:div w:id="1575241500">
          <w:marLeft w:val="0"/>
          <w:marRight w:val="0"/>
          <w:marTop w:val="0"/>
          <w:marBottom w:val="0"/>
          <w:divBdr>
            <w:top w:val="none" w:sz="0" w:space="0" w:color="auto"/>
            <w:left w:val="none" w:sz="0" w:space="0" w:color="auto"/>
            <w:bottom w:val="none" w:sz="0" w:space="0" w:color="auto"/>
            <w:right w:val="none" w:sz="0" w:space="0" w:color="auto"/>
          </w:divBdr>
        </w:div>
        <w:div w:id="1593270751">
          <w:marLeft w:val="0"/>
          <w:marRight w:val="0"/>
          <w:marTop w:val="0"/>
          <w:marBottom w:val="0"/>
          <w:divBdr>
            <w:top w:val="none" w:sz="0" w:space="0" w:color="auto"/>
            <w:left w:val="none" w:sz="0" w:space="0" w:color="auto"/>
            <w:bottom w:val="none" w:sz="0" w:space="0" w:color="auto"/>
            <w:right w:val="none" w:sz="0" w:space="0" w:color="auto"/>
          </w:divBdr>
        </w:div>
        <w:div w:id="1613710413">
          <w:marLeft w:val="0"/>
          <w:marRight w:val="0"/>
          <w:marTop w:val="0"/>
          <w:marBottom w:val="0"/>
          <w:divBdr>
            <w:top w:val="none" w:sz="0" w:space="0" w:color="auto"/>
            <w:left w:val="none" w:sz="0" w:space="0" w:color="auto"/>
            <w:bottom w:val="none" w:sz="0" w:space="0" w:color="auto"/>
            <w:right w:val="none" w:sz="0" w:space="0" w:color="auto"/>
          </w:divBdr>
        </w:div>
        <w:div w:id="1619682007">
          <w:marLeft w:val="0"/>
          <w:marRight w:val="0"/>
          <w:marTop w:val="0"/>
          <w:marBottom w:val="0"/>
          <w:divBdr>
            <w:top w:val="none" w:sz="0" w:space="0" w:color="auto"/>
            <w:left w:val="none" w:sz="0" w:space="0" w:color="auto"/>
            <w:bottom w:val="none" w:sz="0" w:space="0" w:color="auto"/>
            <w:right w:val="none" w:sz="0" w:space="0" w:color="auto"/>
          </w:divBdr>
        </w:div>
        <w:div w:id="1760831074">
          <w:marLeft w:val="0"/>
          <w:marRight w:val="0"/>
          <w:marTop w:val="0"/>
          <w:marBottom w:val="0"/>
          <w:divBdr>
            <w:top w:val="none" w:sz="0" w:space="0" w:color="auto"/>
            <w:left w:val="none" w:sz="0" w:space="0" w:color="auto"/>
            <w:bottom w:val="none" w:sz="0" w:space="0" w:color="auto"/>
            <w:right w:val="none" w:sz="0" w:space="0" w:color="auto"/>
          </w:divBdr>
        </w:div>
        <w:div w:id="1788311400">
          <w:marLeft w:val="0"/>
          <w:marRight w:val="0"/>
          <w:marTop w:val="0"/>
          <w:marBottom w:val="0"/>
          <w:divBdr>
            <w:top w:val="none" w:sz="0" w:space="0" w:color="auto"/>
            <w:left w:val="none" w:sz="0" w:space="0" w:color="auto"/>
            <w:bottom w:val="none" w:sz="0" w:space="0" w:color="auto"/>
            <w:right w:val="none" w:sz="0" w:space="0" w:color="auto"/>
          </w:divBdr>
        </w:div>
        <w:div w:id="1836997164">
          <w:marLeft w:val="0"/>
          <w:marRight w:val="0"/>
          <w:marTop w:val="0"/>
          <w:marBottom w:val="0"/>
          <w:divBdr>
            <w:top w:val="none" w:sz="0" w:space="0" w:color="auto"/>
            <w:left w:val="none" w:sz="0" w:space="0" w:color="auto"/>
            <w:bottom w:val="none" w:sz="0" w:space="0" w:color="auto"/>
            <w:right w:val="none" w:sz="0" w:space="0" w:color="auto"/>
          </w:divBdr>
        </w:div>
        <w:div w:id="1944025719">
          <w:marLeft w:val="0"/>
          <w:marRight w:val="0"/>
          <w:marTop w:val="0"/>
          <w:marBottom w:val="0"/>
          <w:divBdr>
            <w:top w:val="none" w:sz="0" w:space="0" w:color="auto"/>
            <w:left w:val="none" w:sz="0" w:space="0" w:color="auto"/>
            <w:bottom w:val="none" w:sz="0" w:space="0" w:color="auto"/>
            <w:right w:val="none" w:sz="0" w:space="0" w:color="auto"/>
          </w:divBdr>
        </w:div>
        <w:div w:id="1988320850">
          <w:marLeft w:val="0"/>
          <w:marRight w:val="0"/>
          <w:marTop w:val="0"/>
          <w:marBottom w:val="0"/>
          <w:divBdr>
            <w:top w:val="none" w:sz="0" w:space="0" w:color="auto"/>
            <w:left w:val="none" w:sz="0" w:space="0" w:color="auto"/>
            <w:bottom w:val="none" w:sz="0" w:space="0" w:color="auto"/>
            <w:right w:val="none" w:sz="0" w:space="0" w:color="auto"/>
          </w:divBdr>
        </w:div>
        <w:div w:id="2050687233">
          <w:marLeft w:val="0"/>
          <w:marRight w:val="0"/>
          <w:marTop w:val="0"/>
          <w:marBottom w:val="0"/>
          <w:divBdr>
            <w:top w:val="none" w:sz="0" w:space="0" w:color="auto"/>
            <w:left w:val="none" w:sz="0" w:space="0" w:color="auto"/>
            <w:bottom w:val="none" w:sz="0" w:space="0" w:color="auto"/>
            <w:right w:val="none" w:sz="0" w:space="0" w:color="auto"/>
          </w:divBdr>
        </w:div>
        <w:div w:id="2104840115">
          <w:marLeft w:val="0"/>
          <w:marRight w:val="0"/>
          <w:marTop w:val="0"/>
          <w:marBottom w:val="0"/>
          <w:divBdr>
            <w:top w:val="none" w:sz="0" w:space="0" w:color="auto"/>
            <w:left w:val="none" w:sz="0" w:space="0" w:color="auto"/>
            <w:bottom w:val="none" w:sz="0" w:space="0" w:color="auto"/>
            <w:right w:val="none" w:sz="0" w:space="0" w:color="auto"/>
          </w:divBdr>
        </w:div>
      </w:divsChild>
    </w:div>
    <w:div w:id="673146386">
      <w:bodyDiv w:val="1"/>
      <w:marLeft w:val="0"/>
      <w:marRight w:val="0"/>
      <w:marTop w:val="0"/>
      <w:marBottom w:val="0"/>
      <w:divBdr>
        <w:top w:val="none" w:sz="0" w:space="0" w:color="auto"/>
        <w:left w:val="none" w:sz="0" w:space="0" w:color="auto"/>
        <w:bottom w:val="none" w:sz="0" w:space="0" w:color="auto"/>
        <w:right w:val="none" w:sz="0" w:space="0" w:color="auto"/>
      </w:divBdr>
    </w:div>
    <w:div w:id="699353031">
      <w:bodyDiv w:val="1"/>
      <w:marLeft w:val="0"/>
      <w:marRight w:val="0"/>
      <w:marTop w:val="0"/>
      <w:marBottom w:val="0"/>
      <w:divBdr>
        <w:top w:val="none" w:sz="0" w:space="0" w:color="auto"/>
        <w:left w:val="none" w:sz="0" w:space="0" w:color="auto"/>
        <w:bottom w:val="none" w:sz="0" w:space="0" w:color="auto"/>
        <w:right w:val="none" w:sz="0" w:space="0" w:color="auto"/>
      </w:divBdr>
      <w:divsChild>
        <w:div w:id="390858290">
          <w:marLeft w:val="0"/>
          <w:marRight w:val="0"/>
          <w:marTop w:val="0"/>
          <w:marBottom w:val="0"/>
          <w:divBdr>
            <w:top w:val="none" w:sz="0" w:space="0" w:color="auto"/>
            <w:left w:val="none" w:sz="0" w:space="0" w:color="auto"/>
            <w:bottom w:val="none" w:sz="0" w:space="0" w:color="auto"/>
            <w:right w:val="none" w:sz="0" w:space="0" w:color="auto"/>
          </w:divBdr>
        </w:div>
        <w:div w:id="717357464">
          <w:marLeft w:val="0"/>
          <w:marRight w:val="0"/>
          <w:marTop w:val="0"/>
          <w:marBottom w:val="0"/>
          <w:divBdr>
            <w:top w:val="none" w:sz="0" w:space="0" w:color="auto"/>
            <w:left w:val="none" w:sz="0" w:space="0" w:color="auto"/>
            <w:bottom w:val="none" w:sz="0" w:space="0" w:color="auto"/>
            <w:right w:val="none" w:sz="0" w:space="0" w:color="auto"/>
          </w:divBdr>
        </w:div>
        <w:div w:id="883954478">
          <w:marLeft w:val="0"/>
          <w:marRight w:val="0"/>
          <w:marTop w:val="0"/>
          <w:marBottom w:val="0"/>
          <w:divBdr>
            <w:top w:val="none" w:sz="0" w:space="0" w:color="auto"/>
            <w:left w:val="none" w:sz="0" w:space="0" w:color="auto"/>
            <w:bottom w:val="none" w:sz="0" w:space="0" w:color="auto"/>
            <w:right w:val="none" w:sz="0" w:space="0" w:color="auto"/>
          </w:divBdr>
        </w:div>
        <w:div w:id="1473713831">
          <w:marLeft w:val="0"/>
          <w:marRight w:val="0"/>
          <w:marTop w:val="0"/>
          <w:marBottom w:val="0"/>
          <w:divBdr>
            <w:top w:val="none" w:sz="0" w:space="0" w:color="auto"/>
            <w:left w:val="none" w:sz="0" w:space="0" w:color="auto"/>
            <w:bottom w:val="none" w:sz="0" w:space="0" w:color="auto"/>
            <w:right w:val="none" w:sz="0" w:space="0" w:color="auto"/>
          </w:divBdr>
        </w:div>
      </w:divsChild>
    </w:div>
    <w:div w:id="765351174">
      <w:bodyDiv w:val="1"/>
      <w:marLeft w:val="0"/>
      <w:marRight w:val="0"/>
      <w:marTop w:val="0"/>
      <w:marBottom w:val="0"/>
      <w:divBdr>
        <w:top w:val="none" w:sz="0" w:space="0" w:color="auto"/>
        <w:left w:val="none" w:sz="0" w:space="0" w:color="auto"/>
        <w:bottom w:val="none" w:sz="0" w:space="0" w:color="auto"/>
        <w:right w:val="none" w:sz="0" w:space="0" w:color="auto"/>
      </w:divBdr>
    </w:div>
    <w:div w:id="785464717">
      <w:bodyDiv w:val="1"/>
      <w:marLeft w:val="0"/>
      <w:marRight w:val="0"/>
      <w:marTop w:val="0"/>
      <w:marBottom w:val="0"/>
      <w:divBdr>
        <w:top w:val="none" w:sz="0" w:space="0" w:color="auto"/>
        <w:left w:val="none" w:sz="0" w:space="0" w:color="auto"/>
        <w:bottom w:val="none" w:sz="0" w:space="0" w:color="auto"/>
        <w:right w:val="none" w:sz="0" w:space="0" w:color="auto"/>
      </w:divBdr>
      <w:divsChild>
        <w:div w:id="78527992">
          <w:marLeft w:val="0"/>
          <w:marRight w:val="0"/>
          <w:marTop w:val="0"/>
          <w:marBottom w:val="0"/>
          <w:divBdr>
            <w:top w:val="none" w:sz="0" w:space="0" w:color="auto"/>
            <w:left w:val="none" w:sz="0" w:space="0" w:color="auto"/>
            <w:bottom w:val="none" w:sz="0" w:space="0" w:color="auto"/>
            <w:right w:val="none" w:sz="0" w:space="0" w:color="auto"/>
          </w:divBdr>
        </w:div>
        <w:div w:id="241843282">
          <w:marLeft w:val="0"/>
          <w:marRight w:val="0"/>
          <w:marTop w:val="0"/>
          <w:marBottom w:val="0"/>
          <w:divBdr>
            <w:top w:val="none" w:sz="0" w:space="0" w:color="auto"/>
            <w:left w:val="none" w:sz="0" w:space="0" w:color="auto"/>
            <w:bottom w:val="none" w:sz="0" w:space="0" w:color="auto"/>
            <w:right w:val="none" w:sz="0" w:space="0" w:color="auto"/>
          </w:divBdr>
        </w:div>
        <w:div w:id="280260061">
          <w:marLeft w:val="0"/>
          <w:marRight w:val="0"/>
          <w:marTop w:val="0"/>
          <w:marBottom w:val="0"/>
          <w:divBdr>
            <w:top w:val="none" w:sz="0" w:space="0" w:color="auto"/>
            <w:left w:val="none" w:sz="0" w:space="0" w:color="auto"/>
            <w:bottom w:val="none" w:sz="0" w:space="0" w:color="auto"/>
            <w:right w:val="none" w:sz="0" w:space="0" w:color="auto"/>
          </w:divBdr>
        </w:div>
        <w:div w:id="712580605">
          <w:marLeft w:val="0"/>
          <w:marRight w:val="0"/>
          <w:marTop w:val="0"/>
          <w:marBottom w:val="0"/>
          <w:divBdr>
            <w:top w:val="none" w:sz="0" w:space="0" w:color="auto"/>
            <w:left w:val="none" w:sz="0" w:space="0" w:color="auto"/>
            <w:bottom w:val="none" w:sz="0" w:space="0" w:color="auto"/>
            <w:right w:val="none" w:sz="0" w:space="0" w:color="auto"/>
          </w:divBdr>
        </w:div>
        <w:div w:id="882448196">
          <w:marLeft w:val="0"/>
          <w:marRight w:val="0"/>
          <w:marTop w:val="0"/>
          <w:marBottom w:val="0"/>
          <w:divBdr>
            <w:top w:val="none" w:sz="0" w:space="0" w:color="auto"/>
            <w:left w:val="none" w:sz="0" w:space="0" w:color="auto"/>
            <w:bottom w:val="none" w:sz="0" w:space="0" w:color="auto"/>
            <w:right w:val="none" w:sz="0" w:space="0" w:color="auto"/>
          </w:divBdr>
        </w:div>
        <w:div w:id="1303926897">
          <w:marLeft w:val="0"/>
          <w:marRight w:val="0"/>
          <w:marTop w:val="0"/>
          <w:marBottom w:val="0"/>
          <w:divBdr>
            <w:top w:val="none" w:sz="0" w:space="0" w:color="auto"/>
            <w:left w:val="none" w:sz="0" w:space="0" w:color="auto"/>
            <w:bottom w:val="none" w:sz="0" w:space="0" w:color="auto"/>
            <w:right w:val="none" w:sz="0" w:space="0" w:color="auto"/>
          </w:divBdr>
        </w:div>
        <w:div w:id="1568108150">
          <w:marLeft w:val="0"/>
          <w:marRight w:val="0"/>
          <w:marTop w:val="0"/>
          <w:marBottom w:val="0"/>
          <w:divBdr>
            <w:top w:val="none" w:sz="0" w:space="0" w:color="auto"/>
            <w:left w:val="none" w:sz="0" w:space="0" w:color="auto"/>
            <w:bottom w:val="none" w:sz="0" w:space="0" w:color="auto"/>
            <w:right w:val="none" w:sz="0" w:space="0" w:color="auto"/>
          </w:divBdr>
        </w:div>
        <w:div w:id="1580407088">
          <w:marLeft w:val="0"/>
          <w:marRight w:val="0"/>
          <w:marTop w:val="0"/>
          <w:marBottom w:val="0"/>
          <w:divBdr>
            <w:top w:val="none" w:sz="0" w:space="0" w:color="auto"/>
            <w:left w:val="none" w:sz="0" w:space="0" w:color="auto"/>
            <w:bottom w:val="none" w:sz="0" w:space="0" w:color="auto"/>
            <w:right w:val="none" w:sz="0" w:space="0" w:color="auto"/>
          </w:divBdr>
        </w:div>
        <w:div w:id="1589729467">
          <w:marLeft w:val="0"/>
          <w:marRight w:val="0"/>
          <w:marTop w:val="0"/>
          <w:marBottom w:val="0"/>
          <w:divBdr>
            <w:top w:val="none" w:sz="0" w:space="0" w:color="auto"/>
            <w:left w:val="none" w:sz="0" w:space="0" w:color="auto"/>
            <w:bottom w:val="none" w:sz="0" w:space="0" w:color="auto"/>
            <w:right w:val="none" w:sz="0" w:space="0" w:color="auto"/>
          </w:divBdr>
        </w:div>
      </w:divsChild>
    </w:div>
    <w:div w:id="798500519">
      <w:bodyDiv w:val="1"/>
      <w:marLeft w:val="0"/>
      <w:marRight w:val="0"/>
      <w:marTop w:val="0"/>
      <w:marBottom w:val="0"/>
      <w:divBdr>
        <w:top w:val="none" w:sz="0" w:space="0" w:color="auto"/>
        <w:left w:val="none" w:sz="0" w:space="0" w:color="auto"/>
        <w:bottom w:val="none" w:sz="0" w:space="0" w:color="auto"/>
        <w:right w:val="none" w:sz="0" w:space="0" w:color="auto"/>
      </w:divBdr>
    </w:div>
    <w:div w:id="867714583">
      <w:bodyDiv w:val="1"/>
      <w:marLeft w:val="0"/>
      <w:marRight w:val="0"/>
      <w:marTop w:val="0"/>
      <w:marBottom w:val="0"/>
      <w:divBdr>
        <w:top w:val="none" w:sz="0" w:space="0" w:color="auto"/>
        <w:left w:val="none" w:sz="0" w:space="0" w:color="auto"/>
        <w:bottom w:val="none" w:sz="0" w:space="0" w:color="auto"/>
        <w:right w:val="none" w:sz="0" w:space="0" w:color="auto"/>
      </w:divBdr>
    </w:div>
    <w:div w:id="935014523">
      <w:bodyDiv w:val="1"/>
      <w:marLeft w:val="0"/>
      <w:marRight w:val="0"/>
      <w:marTop w:val="0"/>
      <w:marBottom w:val="0"/>
      <w:divBdr>
        <w:top w:val="none" w:sz="0" w:space="0" w:color="auto"/>
        <w:left w:val="none" w:sz="0" w:space="0" w:color="auto"/>
        <w:bottom w:val="none" w:sz="0" w:space="0" w:color="auto"/>
        <w:right w:val="none" w:sz="0" w:space="0" w:color="auto"/>
      </w:divBdr>
    </w:div>
    <w:div w:id="949243556">
      <w:bodyDiv w:val="1"/>
      <w:marLeft w:val="0"/>
      <w:marRight w:val="0"/>
      <w:marTop w:val="0"/>
      <w:marBottom w:val="0"/>
      <w:divBdr>
        <w:top w:val="none" w:sz="0" w:space="0" w:color="auto"/>
        <w:left w:val="none" w:sz="0" w:space="0" w:color="auto"/>
        <w:bottom w:val="none" w:sz="0" w:space="0" w:color="auto"/>
        <w:right w:val="none" w:sz="0" w:space="0" w:color="auto"/>
      </w:divBdr>
      <w:divsChild>
        <w:div w:id="1807317362">
          <w:marLeft w:val="0"/>
          <w:marRight w:val="0"/>
          <w:marTop w:val="0"/>
          <w:marBottom w:val="0"/>
          <w:divBdr>
            <w:top w:val="none" w:sz="0" w:space="0" w:color="auto"/>
            <w:left w:val="none" w:sz="0" w:space="0" w:color="auto"/>
            <w:bottom w:val="none" w:sz="0" w:space="0" w:color="auto"/>
            <w:right w:val="none" w:sz="0" w:space="0" w:color="auto"/>
          </w:divBdr>
        </w:div>
      </w:divsChild>
    </w:div>
    <w:div w:id="996690184">
      <w:bodyDiv w:val="1"/>
      <w:marLeft w:val="0"/>
      <w:marRight w:val="0"/>
      <w:marTop w:val="0"/>
      <w:marBottom w:val="0"/>
      <w:divBdr>
        <w:top w:val="none" w:sz="0" w:space="0" w:color="auto"/>
        <w:left w:val="none" w:sz="0" w:space="0" w:color="auto"/>
        <w:bottom w:val="none" w:sz="0" w:space="0" w:color="auto"/>
        <w:right w:val="none" w:sz="0" w:space="0" w:color="auto"/>
      </w:divBdr>
    </w:div>
    <w:div w:id="1064716383">
      <w:bodyDiv w:val="1"/>
      <w:marLeft w:val="0"/>
      <w:marRight w:val="0"/>
      <w:marTop w:val="0"/>
      <w:marBottom w:val="0"/>
      <w:divBdr>
        <w:top w:val="none" w:sz="0" w:space="0" w:color="auto"/>
        <w:left w:val="none" w:sz="0" w:space="0" w:color="auto"/>
        <w:bottom w:val="none" w:sz="0" w:space="0" w:color="auto"/>
        <w:right w:val="none" w:sz="0" w:space="0" w:color="auto"/>
      </w:divBdr>
    </w:div>
    <w:div w:id="1137576683">
      <w:bodyDiv w:val="1"/>
      <w:marLeft w:val="0"/>
      <w:marRight w:val="0"/>
      <w:marTop w:val="0"/>
      <w:marBottom w:val="0"/>
      <w:divBdr>
        <w:top w:val="none" w:sz="0" w:space="0" w:color="auto"/>
        <w:left w:val="none" w:sz="0" w:space="0" w:color="auto"/>
        <w:bottom w:val="none" w:sz="0" w:space="0" w:color="auto"/>
        <w:right w:val="none" w:sz="0" w:space="0" w:color="auto"/>
      </w:divBdr>
      <w:divsChild>
        <w:div w:id="1563253748">
          <w:marLeft w:val="0"/>
          <w:marRight w:val="0"/>
          <w:marTop w:val="0"/>
          <w:marBottom w:val="0"/>
          <w:divBdr>
            <w:top w:val="none" w:sz="0" w:space="0" w:color="auto"/>
            <w:left w:val="none" w:sz="0" w:space="0" w:color="auto"/>
            <w:bottom w:val="none" w:sz="0" w:space="0" w:color="auto"/>
            <w:right w:val="none" w:sz="0" w:space="0" w:color="auto"/>
          </w:divBdr>
          <w:divsChild>
            <w:div w:id="73206207">
              <w:marLeft w:val="0"/>
              <w:marRight w:val="0"/>
              <w:marTop w:val="0"/>
              <w:marBottom w:val="0"/>
              <w:divBdr>
                <w:top w:val="none" w:sz="0" w:space="0" w:color="auto"/>
                <w:left w:val="none" w:sz="0" w:space="0" w:color="auto"/>
                <w:bottom w:val="none" w:sz="0" w:space="0" w:color="auto"/>
                <w:right w:val="none" w:sz="0" w:space="0" w:color="auto"/>
              </w:divBdr>
            </w:div>
            <w:div w:id="968245732">
              <w:marLeft w:val="0"/>
              <w:marRight w:val="0"/>
              <w:marTop w:val="0"/>
              <w:marBottom w:val="0"/>
              <w:divBdr>
                <w:top w:val="none" w:sz="0" w:space="0" w:color="auto"/>
                <w:left w:val="none" w:sz="0" w:space="0" w:color="auto"/>
                <w:bottom w:val="none" w:sz="0" w:space="0" w:color="auto"/>
                <w:right w:val="none" w:sz="0" w:space="0" w:color="auto"/>
              </w:divBdr>
            </w:div>
            <w:div w:id="1143232157">
              <w:marLeft w:val="0"/>
              <w:marRight w:val="0"/>
              <w:marTop w:val="0"/>
              <w:marBottom w:val="0"/>
              <w:divBdr>
                <w:top w:val="none" w:sz="0" w:space="0" w:color="auto"/>
                <w:left w:val="none" w:sz="0" w:space="0" w:color="auto"/>
                <w:bottom w:val="none" w:sz="0" w:space="0" w:color="auto"/>
                <w:right w:val="none" w:sz="0" w:space="0" w:color="auto"/>
              </w:divBdr>
            </w:div>
            <w:div w:id="1205869075">
              <w:marLeft w:val="0"/>
              <w:marRight w:val="0"/>
              <w:marTop w:val="0"/>
              <w:marBottom w:val="0"/>
              <w:divBdr>
                <w:top w:val="none" w:sz="0" w:space="0" w:color="auto"/>
                <w:left w:val="none" w:sz="0" w:space="0" w:color="auto"/>
                <w:bottom w:val="none" w:sz="0" w:space="0" w:color="auto"/>
                <w:right w:val="none" w:sz="0" w:space="0" w:color="auto"/>
              </w:divBdr>
            </w:div>
            <w:div w:id="1324309737">
              <w:marLeft w:val="0"/>
              <w:marRight w:val="0"/>
              <w:marTop w:val="0"/>
              <w:marBottom w:val="0"/>
              <w:divBdr>
                <w:top w:val="none" w:sz="0" w:space="0" w:color="auto"/>
                <w:left w:val="none" w:sz="0" w:space="0" w:color="auto"/>
                <w:bottom w:val="none" w:sz="0" w:space="0" w:color="auto"/>
                <w:right w:val="none" w:sz="0" w:space="0" w:color="auto"/>
              </w:divBdr>
            </w:div>
            <w:div w:id="1412699004">
              <w:marLeft w:val="0"/>
              <w:marRight w:val="0"/>
              <w:marTop w:val="0"/>
              <w:marBottom w:val="0"/>
              <w:divBdr>
                <w:top w:val="none" w:sz="0" w:space="0" w:color="auto"/>
                <w:left w:val="none" w:sz="0" w:space="0" w:color="auto"/>
                <w:bottom w:val="none" w:sz="0" w:space="0" w:color="auto"/>
                <w:right w:val="none" w:sz="0" w:space="0" w:color="auto"/>
              </w:divBdr>
            </w:div>
            <w:div w:id="1588226411">
              <w:marLeft w:val="0"/>
              <w:marRight w:val="0"/>
              <w:marTop w:val="0"/>
              <w:marBottom w:val="0"/>
              <w:divBdr>
                <w:top w:val="none" w:sz="0" w:space="0" w:color="auto"/>
                <w:left w:val="none" w:sz="0" w:space="0" w:color="auto"/>
                <w:bottom w:val="none" w:sz="0" w:space="0" w:color="auto"/>
                <w:right w:val="none" w:sz="0" w:space="0" w:color="auto"/>
              </w:divBdr>
            </w:div>
            <w:div w:id="15948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792">
      <w:bodyDiv w:val="1"/>
      <w:marLeft w:val="0"/>
      <w:marRight w:val="0"/>
      <w:marTop w:val="0"/>
      <w:marBottom w:val="0"/>
      <w:divBdr>
        <w:top w:val="none" w:sz="0" w:space="0" w:color="auto"/>
        <w:left w:val="none" w:sz="0" w:space="0" w:color="auto"/>
        <w:bottom w:val="none" w:sz="0" w:space="0" w:color="auto"/>
        <w:right w:val="none" w:sz="0" w:space="0" w:color="auto"/>
      </w:divBdr>
    </w:div>
    <w:div w:id="1216544988">
      <w:bodyDiv w:val="1"/>
      <w:marLeft w:val="0"/>
      <w:marRight w:val="0"/>
      <w:marTop w:val="0"/>
      <w:marBottom w:val="0"/>
      <w:divBdr>
        <w:top w:val="none" w:sz="0" w:space="0" w:color="auto"/>
        <w:left w:val="none" w:sz="0" w:space="0" w:color="auto"/>
        <w:bottom w:val="none" w:sz="0" w:space="0" w:color="auto"/>
        <w:right w:val="none" w:sz="0" w:space="0" w:color="auto"/>
      </w:divBdr>
      <w:divsChild>
        <w:div w:id="47265204">
          <w:marLeft w:val="0"/>
          <w:marRight w:val="0"/>
          <w:marTop w:val="0"/>
          <w:marBottom w:val="0"/>
          <w:divBdr>
            <w:top w:val="none" w:sz="0" w:space="0" w:color="auto"/>
            <w:left w:val="none" w:sz="0" w:space="0" w:color="auto"/>
            <w:bottom w:val="none" w:sz="0" w:space="0" w:color="auto"/>
            <w:right w:val="none" w:sz="0" w:space="0" w:color="auto"/>
          </w:divBdr>
        </w:div>
        <w:div w:id="59836995">
          <w:marLeft w:val="0"/>
          <w:marRight w:val="0"/>
          <w:marTop w:val="0"/>
          <w:marBottom w:val="0"/>
          <w:divBdr>
            <w:top w:val="none" w:sz="0" w:space="0" w:color="auto"/>
            <w:left w:val="none" w:sz="0" w:space="0" w:color="auto"/>
            <w:bottom w:val="none" w:sz="0" w:space="0" w:color="auto"/>
            <w:right w:val="none" w:sz="0" w:space="0" w:color="auto"/>
          </w:divBdr>
        </w:div>
        <w:div w:id="130292374">
          <w:marLeft w:val="0"/>
          <w:marRight w:val="0"/>
          <w:marTop w:val="0"/>
          <w:marBottom w:val="0"/>
          <w:divBdr>
            <w:top w:val="none" w:sz="0" w:space="0" w:color="auto"/>
            <w:left w:val="none" w:sz="0" w:space="0" w:color="auto"/>
            <w:bottom w:val="none" w:sz="0" w:space="0" w:color="auto"/>
            <w:right w:val="none" w:sz="0" w:space="0" w:color="auto"/>
          </w:divBdr>
        </w:div>
        <w:div w:id="136729491">
          <w:marLeft w:val="0"/>
          <w:marRight w:val="0"/>
          <w:marTop w:val="0"/>
          <w:marBottom w:val="0"/>
          <w:divBdr>
            <w:top w:val="none" w:sz="0" w:space="0" w:color="auto"/>
            <w:left w:val="none" w:sz="0" w:space="0" w:color="auto"/>
            <w:bottom w:val="none" w:sz="0" w:space="0" w:color="auto"/>
            <w:right w:val="none" w:sz="0" w:space="0" w:color="auto"/>
          </w:divBdr>
        </w:div>
        <w:div w:id="259411397">
          <w:marLeft w:val="0"/>
          <w:marRight w:val="0"/>
          <w:marTop w:val="0"/>
          <w:marBottom w:val="0"/>
          <w:divBdr>
            <w:top w:val="none" w:sz="0" w:space="0" w:color="auto"/>
            <w:left w:val="none" w:sz="0" w:space="0" w:color="auto"/>
            <w:bottom w:val="none" w:sz="0" w:space="0" w:color="auto"/>
            <w:right w:val="none" w:sz="0" w:space="0" w:color="auto"/>
          </w:divBdr>
        </w:div>
        <w:div w:id="287974426">
          <w:marLeft w:val="0"/>
          <w:marRight w:val="0"/>
          <w:marTop w:val="0"/>
          <w:marBottom w:val="0"/>
          <w:divBdr>
            <w:top w:val="none" w:sz="0" w:space="0" w:color="auto"/>
            <w:left w:val="none" w:sz="0" w:space="0" w:color="auto"/>
            <w:bottom w:val="none" w:sz="0" w:space="0" w:color="auto"/>
            <w:right w:val="none" w:sz="0" w:space="0" w:color="auto"/>
          </w:divBdr>
        </w:div>
        <w:div w:id="312871847">
          <w:marLeft w:val="0"/>
          <w:marRight w:val="0"/>
          <w:marTop w:val="0"/>
          <w:marBottom w:val="0"/>
          <w:divBdr>
            <w:top w:val="none" w:sz="0" w:space="0" w:color="auto"/>
            <w:left w:val="none" w:sz="0" w:space="0" w:color="auto"/>
            <w:bottom w:val="none" w:sz="0" w:space="0" w:color="auto"/>
            <w:right w:val="none" w:sz="0" w:space="0" w:color="auto"/>
          </w:divBdr>
        </w:div>
        <w:div w:id="374157116">
          <w:marLeft w:val="0"/>
          <w:marRight w:val="0"/>
          <w:marTop w:val="0"/>
          <w:marBottom w:val="0"/>
          <w:divBdr>
            <w:top w:val="none" w:sz="0" w:space="0" w:color="auto"/>
            <w:left w:val="none" w:sz="0" w:space="0" w:color="auto"/>
            <w:bottom w:val="none" w:sz="0" w:space="0" w:color="auto"/>
            <w:right w:val="none" w:sz="0" w:space="0" w:color="auto"/>
          </w:divBdr>
        </w:div>
        <w:div w:id="451486804">
          <w:marLeft w:val="0"/>
          <w:marRight w:val="0"/>
          <w:marTop w:val="0"/>
          <w:marBottom w:val="0"/>
          <w:divBdr>
            <w:top w:val="none" w:sz="0" w:space="0" w:color="auto"/>
            <w:left w:val="none" w:sz="0" w:space="0" w:color="auto"/>
            <w:bottom w:val="none" w:sz="0" w:space="0" w:color="auto"/>
            <w:right w:val="none" w:sz="0" w:space="0" w:color="auto"/>
          </w:divBdr>
        </w:div>
        <w:div w:id="461731038">
          <w:marLeft w:val="0"/>
          <w:marRight w:val="0"/>
          <w:marTop w:val="0"/>
          <w:marBottom w:val="0"/>
          <w:divBdr>
            <w:top w:val="none" w:sz="0" w:space="0" w:color="auto"/>
            <w:left w:val="none" w:sz="0" w:space="0" w:color="auto"/>
            <w:bottom w:val="none" w:sz="0" w:space="0" w:color="auto"/>
            <w:right w:val="none" w:sz="0" w:space="0" w:color="auto"/>
          </w:divBdr>
        </w:div>
        <w:div w:id="468060070">
          <w:marLeft w:val="0"/>
          <w:marRight w:val="0"/>
          <w:marTop w:val="0"/>
          <w:marBottom w:val="0"/>
          <w:divBdr>
            <w:top w:val="none" w:sz="0" w:space="0" w:color="auto"/>
            <w:left w:val="none" w:sz="0" w:space="0" w:color="auto"/>
            <w:bottom w:val="none" w:sz="0" w:space="0" w:color="auto"/>
            <w:right w:val="none" w:sz="0" w:space="0" w:color="auto"/>
          </w:divBdr>
        </w:div>
        <w:div w:id="480469635">
          <w:marLeft w:val="0"/>
          <w:marRight w:val="0"/>
          <w:marTop w:val="0"/>
          <w:marBottom w:val="0"/>
          <w:divBdr>
            <w:top w:val="none" w:sz="0" w:space="0" w:color="auto"/>
            <w:left w:val="none" w:sz="0" w:space="0" w:color="auto"/>
            <w:bottom w:val="none" w:sz="0" w:space="0" w:color="auto"/>
            <w:right w:val="none" w:sz="0" w:space="0" w:color="auto"/>
          </w:divBdr>
        </w:div>
        <w:div w:id="640037684">
          <w:marLeft w:val="0"/>
          <w:marRight w:val="0"/>
          <w:marTop w:val="0"/>
          <w:marBottom w:val="0"/>
          <w:divBdr>
            <w:top w:val="none" w:sz="0" w:space="0" w:color="auto"/>
            <w:left w:val="none" w:sz="0" w:space="0" w:color="auto"/>
            <w:bottom w:val="none" w:sz="0" w:space="0" w:color="auto"/>
            <w:right w:val="none" w:sz="0" w:space="0" w:color="auto"/>
          </w:divBdr>
        </w:div>
        <w:div w:id="664747230">
          <w:marLeft w:val="0"/>
          <w:marRight w:val="0"/>
          <w:marTop w:val="0"/>
          <w:marBottom w:val="0"/>
          <w:divBdr>
            <w:top w:val="none" w:sz="0" w:space="0" w:color="auto"/>
            <w:left w:val="none" w:sz="0" w:space="0" w:color="auto"/>
            <w:bottom w:val="none" w:sz="0" w:space="0" w:color="auto"/>
            <w:right w:val="none" w:sz="0" w:space="0" w:color="auto"/>
          </w:divBdr>
        </w:div>
        <w:div w:id="710962900">
          <w:marLeft w:val="0"/>
          <w:marRight w:val="0"/>
          <w:marTop w:val="0"/>
          <w:marBottom w:val="0"/>
          <w:divBdr>
            <w:top w:val="none" w:sz="0" w:space="0" w:color="auto"/>
            <w:left w:val="none" w:sz="0" w:space="0" w:color="auto"/>
            <w:bottom w:val="none" w:sz="0" w:space="0" w:color="auto"/>
            <w:right w:val="none" w:sz="0" w:space="0" w:color="auto"/>
          </w:divBdr>
        </w:div>
        <w:div w:id="778136300">
          <w:marLeft w:val="0"/>
          <w:marRight w:val="0"/>
          <w:marTop w:val="0"/>
          <w:marBottom w:val="0"/>
          <w:divBdr>
            <w:top w:val="none" w:sz="0" w:space="0" w:color="auto"/>
            <w:left w:val="none" w:sz="0" w:space="0" w:color="auto"/>
            <w:bottom w:val="none" w:sz="0" w:space="0" w:color="auto"/>
            <w:right w:val="none" w:sz="0" w:space="0" w:color="auto"/>
          </w:divBdr>
        </w:div>
        <w:div w:id="849291458">
          <w:marLeft w:val="0"/>
          <w:marRight w:val="0"/>
          <w:marTop w:val="0"/>
          <w:marBottom w:val="0"/>
          <w:divBdr>
            <w:top w:val="none" w:sz="0" w:space="0" w:color="auto"/>
            <w:left w:val="none" w:sz="0" w:space="0" w:color="auto"/>
            <w:bottom w:val="none" w:sz="0" w:space="0" w:color="auto"/>
            <w:right w:val="none" w:sz="0" w:space="0" w:color="auto"/>
          </w:divBdr>
        </w:div>
        <w:div w:id="858660076">
          <w:marLeft w:val="0"/>
          <w:marRight w:val="0"/>
          <w:marTop w:val="0"/>
          <w:marBottom w:val="0"/>
          <w:divBdr>
            <w:top w:val="none" w:sz="0" w:space="0" w:color="auto"/>
            <w:left w:val="none" w:sz="0" w:space="0" w:color="auto"/>
            <w:bottom w:val="none" w:sz="0" w:space="0" w:color="auto"/>
            <w:right w:val="none" w:sz="0" w:space="0" w:color="auto"/>
          </w:divBdr>
        </w:div>
        <w:div w:id="891230471">
          <w:marLeft w:val="0"/>
          <w:marRight w:val="0"/>
          <w:marTop w:val="0"/>
          <w:marBottom w:val="0"/>
          <w:divBdr>
            <w:top w:val="none" w:sz="0" w:space="0" w:color="auto"/>
            <w:left w:val="none" w:sz="0" w:space="0" w:color="auto"/>
            <w:bottom w:val="none" w:sz="0" w:space="0" w:color="auto"/>
            <w:right w:val="none" w:sz="0" w:space="0" w:color="auto"/>
          </w:divBdr>
        </w:div>
        <w:div w:id="909651439">
          <w:marLeft w:val="0"/>
          <w:marRight w:val="0"/>
          <w:marTop w:val="0"/>
          <w:marBottom w:val="0"/>
          <w:divBdr>
            <w:top w:val="none" w:sz="0" w:space="0" w:color="auto"/>
            <w:left w:val="none" w:sz="0" w:space="0" w:color="auto"/>
            <w:bottom w:val="none" w:sz="0" w:space="0" w:color="auto"/>
            <w:right w:val="none" w:sz="0" w:space="0" w:color="auto"/>
          </w:divBdr>
        </w:div>
        <w:div w:id="953945837">
          <w:marLeft w:val="0"/>
          <w:marRight w:val="0"/>
          <w:marTop w:val="0"/>
          <w:marBottom w:val="0"/>
          <w:divBdr>
            <w:top w:val="none" w:sz="0" w:space="0" w:color="auto"/>
            <w:left w:val="none" w:sz="0" w:space="0" w:color="auto"/>
            <w:bottom w:val="none" w:sz="0" w:space="0" w:color="auto"/>
            <w:right w:val="none" w:sz="0" w:space="0" w:color="auto"/>
          </w:divBdr>
        </w:div>
        <w:div w:id="986520400">
          <w:marLeft w:val="0"/>
          <w:marRight w:val="0"/>
          <w:marTop w:val="0"/>
          <w:marBottom w:val="0"/>
          <w:divBdr>
            <w:top w:val="none" w:sz="0" w:space="0" w:color="auto"/>
            <w:left w:val="none" w:sz="0" w:space="0" w:color="auto"/>
            <w:bottom w:val="none" w:sz="0" w:space="0" w:color="auto"/>
            <w:right w:val="none" w:sz="0" w:space="0" w:color="auto"/>
          </w:divBdr>
        </w:div>
        <w:div w:id="990671461">
          <w:marLeft w:val="0"/>
          <w:marRight w:val="0"/>
          <w:marTop w:val="0"/>
          <w:marBottom w:val="0"/>
          <w:divBdr>
            <w:top w:val="none" w:sz="0" w:space="0" w:color="auto"/>
            <w:left w:val="none" w:sz="0" w:space="0" w:color="auto"/>
            <w:bottom w:val="none" w:sz="0" w:space="0" w:color="auto"/>
            <w:right w:val="none" w:sz="0" w:space="0" w:color="auto"/>
          </w:divBdr>
        </w:div>
        <w:div w:id="992639703">
          <w:marLeft w:val="0"/>
          <w:marRight w:val="0"/>
          <w:marTop w:val="0"/>
          <w:marBottom w:val="0"/>
          <w:divBdr>
            <w:top w:val="none" w:sz="0" w:space="0" w:color="auto"/>
            <w:left w:val="none" w:sz="0" w:space="0" w:color="auto"/>
            <w:bottom w:val="none" w:sz="0" w:space="0" w:color="auto"/>
            <w:right w:val="none" w:sz="0" w:space="0" w:color="auto"/>
          </w:divBdr>
        </w:div>
        <w:div w:id="1035695956">
          <w:marLeft w:val="0"/>
          <w:marRight w:val="0"/>
          <w:marTop w:val="0"/>
          <w:marBottom w:val="0"/>
          <w:divBdr>
            <w:top w:val="none" w:sz="0" w:space="0" w:color="auto"/>
            <w:left w:val="none" w:sz="0" w:space="0" w:color="auto"/>
            <w:bottom w:val="none" w:sz="0" w:space="0" w:color="auto"/>
            <w:right w:val="none" w:sz="0" w:space="0" w:color="auto"/>
          </w:divBdr>
        </w:div>
        <w:div w:id="1049497439">
          <w:marLeft w:val="0"/>
          <w:marRight w:val="0"/>
          <w:marTop w:val="0"/>
          <w:marBottom w:val="0"/>
          <w:divBdr>
            <w:top w:val="none" w:sz="0" w:space="0" w:color="auto"/>
            <w:left w:val="none" w:sz="0" w:space="0" w:color="auto"/>
            <w:bottom w:val="none" w:sz="0" w:space="0" w:color="auto"/>
            <w:right w:val="none" w:sz="0" w:space="0" w:color="auto"/>
          </w:divBdr>
        </w:div>
        <w:div w:id="1076053112">
          <w:marLeft w:val="0"/>
          <w:marRight w:val="0"/>
          <w:marTop w:val="0"/>
          <w:marBottom w:val="0"/>
          <w:divBdr>
            <w:top w:val="none" w:sz="0" w:space="0" w:color="auto"/>
            <w:left w:val="none" w:sz="0" w:space="0" w:color="auto"/>
            <w:bottom w:val="none" w:sz="0" w:space="0" w:color="auto"/>
            <w:right w:val="none" w:sz="0" w:space="0" w:color="auto"/>
          </w:divBdr>
        </w:div>
        <w:div w:id="1128817732">
          <w:marLeft w:val="0"/>
          <w:marRight w:val="0"/>
          <w:marTop w:val="0"/>
          <w:marBottom w:val="0"/>
          <w:divBdr>
            <w:top w:val="none" w:sz="0" w:space="0" w:color="auto"/>
            <w:left w:val="none" w:sz="0" w:space="0" w:color="auto"/>
            <w:bottom w:val="none" w:sz="0" w:space="0" w:color="auto"/>
            <w:right w:val="none" w:sz="0" w:space="0" w:color="auto"/>
          </w:divBdr>
        </w:div>
        <w:div w:id="1214611258">
          <w:marLeft w:val="0"/>
          <w:marRight w:val="0"/>
          <w:marTop w:val="0"/>
          <w:marBottom w:val="0"/>
          <w:divBdr>
            <w:top w:val="none" w:sz="0" w:space="0" w:color="auto"/>
            <w:left w:val="none" w:sz="0" w:space="0" w:color="auto"/>
            <w:bottom w:val="none" w:sz="0" w:space="0" w:color="auto"/>
            <w:right w:val="none" w:sz="0" w:space="0" w:color="auto"/>
          </w:divBdr>
        </w:div>
        <w:div w:id="1308781644">
          <w:marLeft w:val="0"/>
          <w:marRight w:val="0"/>
          <w:marTop w:val="0"/>
          <w:marBottom w:val="0"/>
          <w:divBdr>
            <w:top w:val="none" w:sz="0" w:space="0" w:color="auto"/>
            <w:left w:val="none" w:sz="0" w:space="0" w:color="auto"/>
            <w:bottom w:val="none" w:sz="0" w:space="0" w:color="auto"/>
            <w:right w:val="none" w:sz="0" w:space="0" w:color="auto"/>
          </w:divBdr>
        </w:div>
        <w:div w:id="1359160128">
          <w:marLeft w:val="0"/>
          <w:marRight w:val="0"/>
          <w:marTop w:val="0"/>
          <w:marBottom w:val="0"/>
          <w:divBdr>
            <w:top w:val="none" w:sz="0" w:space="0" w:color="auto"/>
            <w:left w:val="none" w:sz="0" w:space="0" w:color="auto"/>
            <w:bottom w:val="none" w:sz="0" w:space="0" w:color="auto"/>
            <w:right w:val="none" w:sz="0" w:space="0" w:color="auto"/>
          </w:divBdr>
        </w:div>
        <w:div w:id="1421563129">
          <w:marLeft w:val="0"/>
          <w:marRight w:val="0"/>
          <w:marTop w:val="0"/>
          <w:marBottom w:val="0"/>
          <w:divBdr>
            <w:top w:val="none" w:sz="0" w:space="0" w:color="auto"/>
            <w:left w:val="none" w:sz="0" w:space="0" w:color="auto"/>
            <w:bottom w:val="none" w:sz="0" w:space="0" w:color="auto"/>
            <w:right w:val="none" w:sz="0" w:space="0" w:color="auto"/>
          </w:divBdr>
        </w:div>
        <w:div w:id="1488936871">
          <w:marLeft w:val="0"/>
          <w:marRight w:val="0"/>
          <w:marTop w:val="0"/>
          <w:marBottom w:val="0"/>
          <w:divBdr>
            <w:top w:val="none" w:sz="0" w:space="0" w:color="auto"/>
            <w:left w:val="none" w:sz="0" w:space="0" w:color="auto"/>
            <w:bottom w:val="none" w:sz="0" w:space="0" w:color="auto"/>
            <w:right w:val="none" w:sz="0" w:space="0" w:color="auto"/>
          </w:divBdr>
        </w:div>
        <w:div w:id="1530028260">
          <w:marLeft w:val="0"/>
          <w:marRight w:val="0"/>
          <w:marTop w:val="0"/>
          <w:marBottom w:val="0"/>
          <w:divBdr>
            <w:top w:val="none" w:sz="0" w:space="0" w:color="auto"/>
            <w:left w:val="none" w:sz="0" w:space="0" w:color="auto"/>
            <w:bottom w:val="none" w:sz="0" w:space="0" w:color="auto"/>
            <w:right w:val="none" w:sz="0" w:space="0" w:color="auto"/>
          </w:divBdr>
        </w:div>
        <w:div w:id="1532376911">
          <w:marLeft w:val="0"/>
          <w:marRight w:val="0"/>
          <w:marTop w:val="0"/>
          <w:marBottom w:val="0"/>
          <w:divBdr>
            <w:top w:val="none" w:sz="0" w:space="0" w:color="auto"/>
            <w:left w:val="none" w:sz="0" w:space="0" w:color="auto"/>
            <w:bottom w:val="none" w:sz="0" w:space="0" w:color="auto"/>
            <w:right w:val="none" w:sz="0" w:space="0" w:color="auto"/>
          </w:divBdr>
        </w:div>
        <w:div w:id="1537279123">
          <w:marLeft w:val="0"/>
          <w:marRight w:val="0"/>
          <w:marTop w:val="0"/>
          <w:marBottom w:val="0"/>
          <w:divBdr>
            <w:top w:val="none" w:sz="0" w:space="0" w:color="auto"/>
            <w:left w:val="none" w:sz="0" w:space="0" w:color="auto"/>
            <w:bottom w:val="none" w:sz="0" w:space="0" w:color="auto"/>
            <w:right w:val="none" w:sz="0" w:space="0" w:color="auto"/>
          </w:divBdr>
        </w:div>
        <w:div w:id="1537499558">
          <w:marLeft w:val="0"/>
          <w:marRight w:val="0"/>
          <w:marTop w:val="0"/>
          <w:marBottom w:val="0"/>
          <w:divBdr>
            <w:top w:val="none" w:sz="0" w:space="0" w:color="auto"/>
            <w:left w:val="none" w:sz="0" w:space="0" w:color="auto"/>
            <w:bottom w:val="none" w:sz="0" w:space="0" w:color="auto"/>
            <w:right w:val="none" w:sz="0" w:space="0" w:color="auto"/>
          </w:divBdr>
        </w:div>
        <w:div w:id="1601177966">
          <w:marLeft w:val="0"/>
          <w:marRight w:val="0"/>
          <w:marTop w:val="0"/>
          <w:marBottom w:val="0"/>
          <w:divBdr>
            <w:top w:val="none" w:sz="0" w:space="0" w:color="auto"/>
            <w:left w:val="none" w:sz="0" w:space="0" w:color="auto"/>
            <w:bottom w:val="none" w:sz="0" w:space="0" w:color="auto"/>
            <w:right w:val="none" w:sz="0" w:space="0" w:color="auto"/>
          </w:divBdr>
        </w:div>
        <w:div w:id="1605964160">
          <w:marLeft w:val="0"/>
          <w:marRight w:val="0"/>
          <w:marTop w:val="0"/>
          <w:marBottom w:val="0"/>
          <w:divBdr>
            <w:top w:val="none" w:sz="0" w:space="0" w:color="auto"/>
            <w:left w:val="none" w:sz="0" w:space="0" w:color="auto"/>
            <w:bottom w:val="none" w:sz="0" w:space="0" w:color="auto"/>
            <w:right w:val="none" w:sz="0" w:space="0" w:color="auto"/>
          </w:divBdr>
        </w:div>
        <w:div w:id="1626539695">
          <w:marLeft w:val="0"/>
          <w:marRight w:val="0"/>
          <w:marTop w:val="0"/>
          <w:marBottom w:val="0"/>
          <w:divBdr>
            <w:top w:val="none" w:sz="0" w:space="0" w:color="auto"/>
            <w:left w:val="none" w:sz="0" w:space="0" w:color="auto"/>
            <w:bottom w:val="none" w:sz="0" w:space="0" w:color="auto"/>
            <w:right w:val="none" w:sz="0" w:space="0" w:color="auto"/>
          </w:divBdr>
        </w:div>
        <w:div w:id="1683580781">
          <w:marLeft w:val="0"/>
          <w:marRight w:val="0"/>
          <w:marTop w:val="0"/>
          <w:marBottom w:val="0"/>
          <w:divBdr>
            <w:top w:val="none" w:sz="0" w:space="0" w:color="auto"/>
            <w:left w:val="none" w:sz="0" w:space="0" w:color="auto"/>
            <w:bottom w:val="none" w:sz="0" w:space="0" w:color="auto"/>
            <w:right w:val="none" w:sz="0" w:space="0" w:color="auto"/>
          </w:divBdr>
        </w:div>
        <w:div w:id="1689406839">
          <w:marLeft w:val="0"/>
          <w:marRight w:val="0"/>
          <w:marTop w:val="0"/>
          <w:marBottom w:val="0"/>
          <w:divBdr>
            <w:top w:val="none" w:sz="0" w:space="0" w:color="auto"/>
            <w:left w:val="none" w:sz="0" w:space="0" w:color="auto"/>
            <w:bottom w:val="none" w:sz="0" w:space="0" w:color="auto"/>
            <w:right w:val="none" w:sz="0" w:space="0" w:color="auto"/>
          </w:divBdr>
        </w:div>
        <w:div w:id="1719091219">
          <w:marLeft w:val="0"/>
          <w:marRight w:val="0"/>
          <w:marTop w:val="0"/>
          <w:marBottom w:val="0"/>
          <w:divBdr>
            <w:top w:val="none" w:sz="0" w:space="0" w:color="auto"/>
            <w:left w:val="none" w:sz="0" w:space="0" w:color="auto"/>
            <w:bottom w:val="none" w:sz="0" w:space="0" w:color="auto"/>
            <w:right w:val="none" w:sz="0" w:space="0" w:color="auto"/>
          </w:divBdr>
        </w:div>
        <w:div w:id="1749305650">
          <w:marLeft w:val="0"/>
          <w:marRight w:val="0"/>
          <w:marTop w:val="0"/>
          <w:marBottom w:val="0"/>
          <w:divBdr>
            <w:top w:val="none" w:sz="0" w:space="0" w:color="auto"/>
            <w:left w:val="none" w:sz="0" w:space="0" w:color="auto"/>
            <w:bottom w:val="none" w:sz="0" w:space="0" w:color="auto"/>
            <w:right w:val="none" w:sz="0" w:space="0" w:color="auto"/>
          </w:divBdr>
        </w:div>
        <w:div w:id="1991595417">
          <w:marLeft w:val="0"/>
          <w:marRight w:val="0"/>
          <w:marTop w:val="0"/>
          <w:marBottom w:val="0"/>
          <w:divBdr>
            <w:top w:val="none" w:sz="0" w:space="0" w:color="auto"/>
            <w:left w:val="none" w:sz="0" w:space="0" w:color="auto"/>
            <w:bottom w:val="none" w:sz="0" w:space="0" w:color="auto"/>
            <w:right w:val="none" w:sz="0" w:space="0" w:color="auto"/>
          </w:divBdr>
        </w:div>
        <w:div w:id="2058502937">
          <w:marLeft w:val="0"/>
          <w:marRight w:val="0"/>
          <w:marTop w:val="0"/>
          <w:marBottom w:val="0"/>
          <w:divBdr>
            <w:top w:val="none" w:sz="0" w:space="0" w:color="auto"/>
            <w:left w:val="none" w:sz="0" w:space="0" w:color="auto"/>
            <w:bottom w:val="none" w:sz="0" w:space="0" w:color="auto"/>
            <w:right w:val="none" w:sz="0" w:space="0" w:color="auto"/>
          </w:divBdr>
        </w:div>
        <w:div w:id="2105414568">
          <w:marLeft w:val="0"/>
          <w:marRight w:val="0"/>
          <w:marTop w:val="0"/>
          <w:marBottom w:val="0"/>
          <w:divBdr>
            <w:top w:val="none" w:sz="0" w:space="0" w:color="auto"/>
            <w:left w:val="none" w:sz="0" w:space="0" w:color="auto"/>
            <w:bottom w:val="none" w:sz="0" w:space="0" w:color="auto"/>
            <w:right w:val="none" w:sz="0" w:space="0" w:color="auto"/>
          </w:divBdr>
        </w:div>
      </w:divsChild>
    </w:div>
    <w:div w:id="1255820461">
      <w:bodyDiv w:val="1"/>
      <w:marLeft w:val="0"/>
      <w:marRight w:val="0"/>
      <w:marTop w:val="0"/>
      <w:marBottom w:val="0"/>
      <w:divBdr>
        <w:top w:val="none" w:sz="0" w:space="0" w:color="auto"/>
        <w:left w:val="none" w:sz="0" w:space="0" w:color="auto"/>
        <w:bottom w:val="none" w:sz="0" w:space="0" w:color="auto"/>
        <w:right w:val="none" w:sz="0" w:space="0" w:color="auto"/>
      </w:divBdr>
    </w:div>
    <w:div w:id="1503550947">
      <w:bodyDiv w:val="1"/>
      <w:marLeft w:val="0"/>
      <w:marRight w:val="0"/>
      <w:marTop w:val="0"/>
      <w:marBottom w:val="0"/>
      <w:divBdr>
        <w:top w:val="none" w:sz="0" w:space="0" w:color="auto"/>
        <w:left w:val="none" w:sz="0" w:space="0" w:color="auto"/>
        <w:bottom w:val="none" w:sz="0" w:space="0" w:color="auto"/>
        <w:right w:val="none" w:sz="0" w:space="0" w:color="auto"/>
      </w:divBdr>
    </w:div>
    <w:div w:id="1515610973">
      <w:bodyDiv w:val="1"/>
      <w:marLeft w:val="0"/>
      <w:marRight w:val="0"/>
      <w:marTop w:val="0"/>
      <w:marBottom w:val="0"/>
      <w:divBdr>
        <w:top w:val="none" w:sz="0" w:space="0" w:color="auto"/>
        <w:left w:val="none" w:sz="0" w:space="0" w:color="auto"/>
        <w:bottom w:val="none" w:sz="0" w:space="0" w:color="auto"/>
        <w:right w:val="none" w:sz="0" w:space="0" w:color="auto"/>
      </w:divBdr>
    </w:div>
    <w:div w:id="1578900284">
      <w:bodyDiv w:val="1"/>
      <w:marLeft w:val="0"/>
      <w:marRight w:val="0"/>
      <w:marTop w:val="0"/>
      <w:marBottom w:val="0"/>
      <w:divBdr>
        <w:top w:val="none" w:sz="0" w:space="0" w:color="auto"/>
        <w:left w:val="none" w:sz="0" w:space="0" w:color="auto"/>
        <w:bottom w:val="none" w:sz="0" w:space="0" w:color="auto"/>
        <w:right w:val="none" w:sz="0" w:space="0" w:color="auto"/>
      </w:divBdr>
    </w:div>
    <w:div w:id="1799177540">
      <w:bodyDiv w:val="1"/>
      <w:marLeft w:val="0"/>
      <w:marRight w:val="0"/>
      <w:marTop w:val="0"/>
      <w:marBottom w:val="0"/>
      <w:divBdr>
        <w:top w:val="none" w:sz="0" w:space="0" w:color="auto"/>
        <w:left w:val="none" w:sz="0" w:space="0" w:color="auto"/>
        <w:bottom w:val="none" w:sz="0" w:space="0" w:color="auto"/>
        <w:right w:val="none" w:sz="0" w:space="0" w:color="auto"/>
      </w:divBdr>
    </w:div>
    <w:div w:id="1830099878">
      <w:bodyDiv w:val="1"/>
      <w:marLeft w:val="0"/>
      <w:marRight w:val="0"/>
      <w:marTop w:val="0"/>
      <w:marBottom w:val="0"/>
      <w:divBdr>
        <w:top w:val="none" w:sz="0" w:space="0" w:color="auto"/>
        <w:left w:val="none" w:sz="0" w:space="0" w:color="auto"/>
        <w:bottom w:val="none" w:sz="0" w:space="0" w:color="auto"/>
        <w:right w:val="none" w:sz="0" w:space="0" w:color="auto"/>
      </w:divBdr>
    </w:div>
    <w:div w:id="1841970276">
      <w:bodyDiv w:val="1"/>
      <w:marLeft w:val="0"/>
      <w:marRight w:val="0"/>
      <w:marTop w:val="0"/>
      <w:marBottom w:val="0"/>
      <w:divBdr>
        <w:top w:val="none" w:sz="0" w:space="0" w:color="auto"/>
        <w:left w:val="none" w:sz="0" w:space="0" w:color="auto"/>
        <w:bottom w:val="none" w:sz="0" w:space="0" w:color="auto"/>
        <w:right w:val="none" w:sz="0" w:space="0" w:color="auto"/>
      </w:divBdr>
    </w:div>
    <w:div w:id="1926182664">
      <w:bodyDiv w:val="1"/>
      <w:marLeft w:val="0"/>
      <w:marRight w:val="0"/>
      <w:marTop w:val="0"/>
      <w:marBottom w:val="0"/>
      <w:divBdr>
        <w:top w:val="none" w:sz="0" w:space="0" w:color="auto"/>
        <w:left w:val="none" w:sz="0" w:space="0" w:color="auto"/>
        <w:bottom w:val="none" w:sz="0" w:space="0" w:color="auto"/>
        <w:right w:val="none" w:sz="0" w:space="0" w:color="auto"/>
      </w:divBdr>
    </w:div>
    <w:div w:id="2109153649">
      <w:bodyDiv w:val="1"/>
      <w:marLeft w:val="0"/>
      <w:marRight w:val="0"/>
      <w:marTop w:val="0"/>
      <w:marBottom w:val="0"/>
      <w:divBdr>
        <w:top w:val="none" w:sz="0" w:space="0" w:color="auto"/>
        <w:left w:val="none" w:sz="0" w:space="0" w:color="auto"/>
        <w:bottom w:val="none" w:sz="0" w:space="0" w:color="auto"/>
        <w:right w:val="none" w:sz="0" w:space="0" w:color="auto"/>
      </w:divBdr>
    </w:div>
    <w:div w:id="2131124689">
      <w:bodyDiv w:val="1"/>
      <w:marLeft w:val="0"/>
      <w:marRight w:val="0"/>
      <w:marTop w:val="0"/>
      <w:marBottom w:val="0"/>
      <w:divBdr>
        <w:top w:val="none" w:sz="0" w:space="0" w:color="auto"/>
        <w:left w:val="none" w:sz="0" w:space="0" w:color="auto"/>
        <w:bottom w:val="none" w:sz="0" w:space="0" w:color="auto"/>
        <w:right w:val="none" w:sz="0" w:space="0" w:color="auto"/>
      </w:divBdr>
    </w:div>
    <w:div w:id="21414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0274453FF8E84AB81817E384C1688E" ma:contentTypeVersion="2" ma:contentTypeDescription="Crear nuevo documento." ma:contentTypeScope="" ma:versionID="1a8b973e92f16e48b3acfc33b1c43aaf">
  <xsd:schema xmlns:xsd="http://www.w3.org/2001/XMLSchema" xmlns:xs="http://www.w3.org/2001/XMLSchema" xmlns:p="http://schemas.microsoft.com/office/2006/metadata/properties" xmlns:ns2="2283a961-9277-4fed-a59a-1f41db7ff964" targetNamespace="http://schemas.microsoft.com/office/2006/metadata/properties" ma:root="true" ma:fieldsID="01e0b0160204eed9535ec798e15844a6" ns2:_="">
    <xsd:import namespace="2283a961-9277-4fed-a59a-1f41db7ff9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3a961-9277-4fed-a59a-1f41db7ff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E8BD-711A-4BD9-91D4-2962B9A496E2}">
  <ds:schemaRefs>
    <ds:schemaRef ds:uri="http://schemas.microsoft.com/sharepoint/v3/contenttype/forms"/>
  </ds:schemaRefs>
</ds:datastoreItem>
</file>

<file path=customXml/itemProps2.xml><?xml version="1.0" encoding="utf-8"?>
<ds:datastoreItem xmlns:ds="http://schemas.openxmlformats.org/officeDocument/2006/customXml" ds:itemID="{ACC119F4-FA5B-4D35-8750-238C13F6F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3a961-9277-4fed-a59a-1f41db7ff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696F4-79E5-454E-97D1-2226D5A95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B8D52-2EA3-C04F-92AA-B1EDE730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21102</Words>
  <Characters>116064</Characters>
  <Application>Microsoft Macintosh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Anexo Proy CE SARLAFT</vt:lpstr>
    </vt:vector>
  </TitlesOfParts>
  <Company>Superintendencia Financiera de Colombia</Company>
  <LinksUpToDate>false</LinksUpToDate>
  <CharactersWithSpaces>136893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Proy CE SARLAFT</dc:title>
  <dc:subject/>
  <dc:creator>Dirección de Investigación y Desarrollo</dc:creator>
  <cp:keywords/>
  <cp:lastModifiedBy>Admin 3</cp:lastModifiedBy>
  <cp:revision>2</cp:revision>
  <cp:lastPrinted>2019-09-24T12:15:00Z</cp:lastPrinted>
  <dcterms:created xsi:type="dcterms:W3CDTF">2020-09-02T15:26:00Z</dcterms:created>
  <dcterms:modified xsi:type="dcterms:W3CDTF">2020-09-02T15:26:00Z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0x010100CD0274453FF8E84AB81817E384C1688E</vt:lpwstr>
  </property>
</Properties>
</file>